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before="0" w:after="180"/>
        <w:jc w:val="center"/>
      </w:pPr>
      <w:r>
        <w:rPr>
          <w:rFonts w:ascii="Arial" w:cs="Arial" w:eastAsia="Arial" w:hAnsi="Arial"/>
          <w:b/>
          <w:bCs/>
          <w:sz w:val="24"/>
          <w:szCs w:val="24"/>
        </w:rPr>
        <w:t xml:space="preserve">Resumo: Uso de Veículos Aéreos Não Tripulados (VANT) em Agricultura de Precisão</w:t>
      </w:r>
    </w:p>
    <w:p>
      <w:pPr>
        <w:spacing w:line="240" w:before="0" w:after="200"/>
        <w:jc w:val="center"/>
      </w:pPr>
      <w:r>
        <w:rPr>
          <w:rFonts w:ascii="Arial" w:cs="Arial" w:eastAsia="Arial" w:hAnsi="Arial"/>
          <w:i/>
          <w:iCs/>
          <w:sz w:val="22"/>
          <w:szCs w:val="22"/>
        </w:rPr>
        <w:t xml:space="preserve">Lúcio André de Castro Jorge; Ricardo Y. Inamasu — Embrapa Instrumentação, São Carlos, SP</w:t>
      </w:r>
    </w:p>
    <w:p>
      <w:pPr>
        <w:spacing w:line="240" w:before="0" w:after="200"/>
        <w:jc w:val="center"/>
      </w:pPr>
      <w:r>
        <w:rPr>
          <w:rFonts w:ascii="Arial" w:cs="Arial" w:eastAsia="Arial" w:hAnsi="Arial"/>
          <w:sz w:val="22"/>
          <w:szCs w:val="22"/>
        </w:rPr>
        <w:t xml:space="preserve">Eduardo Rick — 19 de março de 2026</w:t>
      </w:r>
    </w:p>
    <w:p>
      <w:pPr>
        <w:spacing w:line="240" w:before="0" w:after="120"/>
        <w:jc w:val="both"/>
      </w:pPr>
      <w:r>
        <w:rPr>
          <w:rFonts w:ascii="Arial" w:cs="Arial" w:eastAsia="Arial" w:hAnsi="Arial"/>
          <w:b w:val="false"/>
          <w:bCs w:val="false"/>
          <w:sz w:val="22"/>
          <w:szCs w:val="22"/>
        </w:rPr>
        <w:t xml:space="preserve">O artigo aborda o uso de Veículos Aéreos Não Tripulados (VANTs), popularmente conhecidos como drones, como ferramenta emergente na agricultura de precisão. Com o avanço tecnológico — miniaturização de componentes, redução de custos e sofisticação de sensores e sistemas de controle — os VANTs tornaram-se uma alternativa viável e promissora em relação a aeronaves tripuladas e satélites, especialmente para monitoramento de áreas agrícolas em alta resolução espacial e temporal.</w:t>
      </w:r>
    </w:p>
    <w:p>
      <w:pPr>
        <w:spacing w:line="240" w:before="0" w:after="120"/>
        <w:jc w:val="both"/>
      </w:pPr>
      <w:r>
        <w:rPr>
          <w:rFonts w:ascii="Arial" w:cs="Arial" w:eastAsia="Arial" w:hAnsi="Arial"/>
          <w:b w:val="false"/>
          <w:bCs w:val="false"/>
          <w:sz w:val="22"/>
          <w:szCs w:val="22"/>
        </w:rPr>
        <w:t xml:space="preserve">No Brasil, as primeiras iniciativas com VANTs remontam à década de 1980, com projetos militares do CTA e, na área civil, com o projeto ARARA desenvolvido pela Embrapa. Atualmente, diversas empresas — como XMobots, Flight Solutions, Skydrones e Airship — comercializam diferentes modelos no país, com mais de 2.000 sistemas já em operação. A regulamentação do uso de VANTs é de responsabilidade da ANAC, que exige autorização prévia e homologação das aeronaves.</w:t>
      </w:r>
    </w:p>
    <w:p>
      <w:pPr>
        <w:spacing w:line="240" w:before="0" w:after="120"/>
        <w:jc w:val="both"/>
      </w:pPr>
      <w:r>
        <w:rPr>
          <w:rFonts w:ascii="Arial" w:cs="Arial" w:eastAsia="Arial" w:hAnsi="Arial"/>
          <w:b w:val="false"/>
          <w:bCs w:val="false"/>
          <w:sz w:val="22"/>
          <w:szCs w:val="22"/>
        </w:rPr>
        <w:t xml:space="preserve">Os VANTs são classificados quanto ao alcance, altitude e tipo de asa (fixa ou rotativa). Os de asa rotativa incluem helicópteros e multirotores, sendo estes últimos especialmente populares na agricultura pela facilidade de operação, decolagem e pouso vertical, compacidade e capacidade de voo estacionário. Os multirotores operam com motores elétricos e autonomia de voo de até 30 minutos, com capacidade de carga entre 800g e 4kg. Os de asa fixa são mais adequados para grandes áreas, com maior resistência a ventos e autonomia, porém exigem espaço para pouso e decolagem.</w:t>
      </w:r>
    </w:p>
    <w:p>
      <w:pPr>
        <w:spacing w:line="240" w:before="0" w:after="120"/>
        <w:jc w:val="both"/>
      </w:pPr>
      <w:r>
        <w:rPr>
          <w:rFonts w:ascii="Arial" w:cs="Arial" w:eastAsia="Arial" w:hAnsi="Arial"/>
          <w:b w:val="false"/>
          <w:bCs w:val="false"/>
          <w:sz w:val="22"/>
          <w:szCs w:val="22"/>
        </w:rPr>
        <w:t xml:space="preserve">O artigo detalha os diferentes sensores embarcados utilizados em VANTs agrícolas: (1) câmeras RGB (visível), para detecção de falhas de plantio, variações no dossel e estudos de fenotipagem; (2) câmeras multiespectrais no Infravermelho Próximo (NIR), para cálculo de índices de vegetação como o NDVI e avaliação de estresse nutricional; (3) câmeras térmicas (SWIR), para mapeamento de estresse hídrico por temperatura do dossel; (4) sensores hiperespectrais, capazes de registrar centenas de bandas espectrais contíguas e identificar pigmentos, bioquímicos e doenças com grande precisão; e (5) sensores de fluorescência da clorofila, indicadores sensíveis de estresses por pragas, doenças ou deficiências nutricionais.</w:t>
      </w:r>
    </w:p>
    <w:p>
      <w:pPr>
        <w:spacing w:line="240" w:before="0" w:after="120"/>
        <w:jc w:val="both"/>
      </w:pPr>
      <w:r>
        <w:rPr>
          <w:rFonts w:ascii="Arial" w:cs="Arial" w:eastAsia="Arial" w:hAnsi="Arial"/>
          <w:b w:val="false"/>
          <w:bCs w:val="false"/>
          <w:sz w:val="22"/>
          <w:szCs w:val="22"/>
        </w:rPr>
        <w:t xml:space="preserve">O fluxo operacional do VANT em agricultura de precisão compreende as etapas de planejamento de voo (altitude, velocidade, resolução e normas regulatórias), voo com sobreposição mínima de 60%, obtenção de imagens georreferenciadas em formato EXIF JPG ou GeoTIFF, processamento individual ou em mosaico, geração de mosaicos com softwares como PhotoScan ou Pixel4D, análise em sistemas de informação geográfica (SIG) e geração de relatórios para apoio à tomada de decisão.</w:t>
      </w:r>
    </w:p>
    <w:p>
      <w:pPr>
        <w:spacing w:line="240" w:before="0" w:after="120"/>
        <w:jc w:val="both"/>
      </w:pPr>
      <w:r>
        <w:rPr>
          <w:rFonts w:ascii="Arial" w:cs="Arial" w:eastAsia="Arial" w:hAnsi="Arial"/>
          <w:b w:val="false"/>
          <w:bCs w:val="false"/>
          <w:sz w:val="22"/>
          <w:szCs w:val="22"/>
        </w:rPr>
        <w:t xml:space="preserve">Em conclusão, os VANTs representam uma ferramenta cada vez mais acessível e confiável para a agricultura de precisão, reunindo funcionalidades antes restritas a satélites e aviões tripulados. Os principais desafios ainda residem na regulamentação, na manutenção adequada e nas condições de operação em campo. O avanço contínuo da tecnologia aponta para um papel central dos VANTs no monitoramento agrícola nos próximos anos.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2026-03-19T23:01:33.007Z</dcterms:created>
  <dcterms:modified xsi:type="dcterms:W3CDTF">2026-03-19T23:01:33.008Z</dcterms:modified>
</cp:coreProperties>
</file>

<file path=docProps/custom.xml><?xml version="1.0" encoding="utf-8"?>
<Properties xmlns="http://schemas.openxmlformats.org/officeDocument/2006/custom-properties" xmlns:vt="http://schemas.openxmlformats.org/officeDocument/2006/docPropsVTypes"/>
</file>