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Ato Declaratório Cosar nº 47, de 27 de novembro de 2000</w:t>
      </w:r>
    </w:p>
    <w:p>
      <w:r>
        <w:t>"Dispõe sobre código de Arrecadação de Receitas Federais."</w:t>
      </w:r>
    </w:p>
    <w:p>
      <w:r>
        <w:t>O COORDENADOR-GERAL DO SISTEMA DE ARRECADAÇÃO E COBRANÇA, no uso de suas atribuições, declara:</w:t>
      </w:r>
    </w:p>
    <w:p>
      <w:r>
        <w:t>Art. 1º O imposto de renda retido na fonte sobre prêmios obtidos em sorteio dos jogos de bingo permanente ou eventual, de que trata o inciso I, do artigo 14 do Decreto nº 3.659, de 14 de novembro de 2000, deverá ser recolhido ao Tesouro Nacional mediante o Documento de Arrecadação de Receitas Federais - DARF, sob o código de receita 8673.</w:t>
      </w:r>
    </w:p>
    <w:p>
      <w:r>
        <w:t>Art. 2º O valor correspondente à parcela dos recursos arrecadados em sorteio dos jogos de bingo permanente ou eventual, destinado à União, para fomento do esporte e turismo, de que trata o inciso IV, do artigo 14 do Decreto nº 3.659, de 14 de novembro de 2000, deverá ser recolhido ao Tesouro Nacional mediante o Documento de Arrecadação de Receitas Federais - DARF, sob o código de receita 8699.</w:t>
      </w:r>
    </w:p>
    <w:p>
      <w:r>
        <w:t>Art. 3º Este Ato entra em vigor na data de sua publicação.</w:t>
      </w:r>
    </w:p>
    <w:p>
      <w:r>
        <w:t>MICHIAKI HASHIMURA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 Declaratório Cosar nº 47, de 27 de novembro de 2000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