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Ato Declaratório Normativo Cosit nº 7, de 13 de janeiro de 1997</w:t>
      </w:r>
    </w:p>
    <w:p>
      <w:r>
        <w:t>IR-Fonte. Distribuição gratuita de prêmios mediante vale-brinde.</w:t>
      </w:r>
    </w:p>
    <w:p>
      <w:r>
        <w:t>O COORDENADOR-GERAL DO SISTEMA DE TRIBUTAÇÃO, no uso de suas atribuições, e tendo em vista o disposto nos arts. 23 e 24, do Dec. 79.971, de 9 de agosto de 1972,</w:t>
      </w:r>
    </w:p>
    <w:p>
      <w:r>
        <w:t>declara, em caráter normativo, às Superintendências Regionais da Receita Federal, às Delegacias de Julgamento da Receita Federal e aos demais interessados que para os efeitos de incidência do imposto de renda, o disposto no art. 63, da Lei nº 8.981/95, alterado pelo art. 1º da Lei nº 9.065/95, não alcança a distribuição de prêmios realizadas mediante vale-brinde.</w:t>
      </w:r>
    </w:p>
    <w:p>
      <w:r>
        <w:t>PAULO BALTAZAR CARNEIRO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Declaratório Normativo Cosit nº 7, de 13 de janeiro de 1997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