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83, de 11 de outubro de 2001</w:t>
      </w:r>
    </w:p>
    <w:p>
      <w:r>
        <w:t>Dispõe sobre a tributação dos resultados da atividade rural das pessoas físicas.</w:t>
      </w:r>
    </w:p>
    <w:p>
      <w:r>
        <w:t>O SECRETÁRIO DA RECEITA FEDERAL, no uso da atribuição que lhe confere o inciso III do art. 209 do Regimento Interno da Secretaria da Receita Federal, aprovado pela Portaria MF Nº 259, de 24 de agosto de 2001, e tendo em vista o disposto nas Leis Nº 8.023, de 12 de abril de 1990, nº 8.134, de 27 de dezembro de 1990, Nº 9.249 e Nº 9.250, de 26 de dezembro de 1995, resolve:</w:t>
      </w:r>
    </w:p>
    <w:p>
      <w:r>
        <w:t>Art. 1º O resultado da atividade rural, apurado pelas pessoas físicas, quando positivo, integra a base de cálculo do imposto de renda devido no ano-calendário.</w:t>
      </w:r>
    </w:p>
    <w:p>
      <w:r>
        <w:t>Disposições Gerais</w:t>
      </w:r>
    </w:p>
    <w:p>
      <w:r>
        <w:t>Art. 2º Considera-se atividade rural:</w:t>
      </w:r>
    </w:p>
    <w:p>
      <w:r>
        <w:t>I - a agricultura;</w:t>
      </w:r>
    </w:p>
    <w:p>
      <w:r>
        <w:t>II - a pecuária;</w:t>
      </w:r>
    </w:p>
    <w:p>
      <w:r>
        <w:t>III - a extração e a exploração vegetal e animal;</w:t>
      </w:r>
    </w:p>
    <w:p>
      <w:r>
        <w:t>IV - a exploração de atividades zootécnicas, tais como apicultura, avicultura, cunicultura, suinocultura, sericicultura, piscicultura e outras culturas de pequenos animais;</w:t>
      </w:r>
    </w:p>
    <w:p>
      <w:r>
        <w:t>V - a atividade de captura de pescado in natura, desde que a exploração se faça com apetrechos semelhantes aos da pesca artesanal (arrastões de praia, rede de cerca, etc.), inclusive a exploração em regime de parceria;</w:t>
      </w:r>
    </w:p>
    <w:p>
      <w:r>
        <w:t>VI - a transformação de produtos decorrentes da atividade rural, sem que sejam alteradas as características do produto in natura, feita pelo próprio agricultor ou criador, com equipamentos e utensílios usualmente empregados nas atividades rurais, utilizando exclusivamente matéria-prima produzida na área rural explorada, tais como:</w:t>
      </w:r>
    </w:p>
    <w:p>
      <w:r>
        <w:t>a) beneficiamento de produtos agrícolas:</w:t>
      </w:r>
    </w:p>
    <w:p>
      <w:r>
        <w:t>1. descasque de arroz e de outros produtos semelhantes;</w:t>
      </w:r>
    </w:p>
    <w:p>
      <w:r>
        <w:t>2. debulha de milho;</w:t>
      </w:r>
    </w:p>
    <w:p>
      <w:r>
        <w:t>3. conservas de frutas;</w:t>
      </w:r>
    </w:p>
    <w:p>
      <w:r>
        <w:t>b) transformação de produtos agrícolas:</w:t>
      </w:r>
    </w:p>
    <w:p>
      <w:r>
        <w:t>1. moagem de trigo e de milho;</w:t>
      </w:r>
    </w:p>
    <w:p>
      <w:r>
        <w:t>2. moagem de cana-de-açúcar para produção de açúcar mascavo, melado, rapadura;</w:t>
      </w:r>
    </w:p>
    <w:p>
      <w:r>
        <w:t>3. grãos em farinha ou farelo;</w:t>
      </w:r>
    </w:p>
    <w:p>
      <w:r>
        <w:t>c) transformação de produtos zootécnicos:</w:t>
      </w:r>
    </w:p>
    <w:p>
      <w:r>
        <w:t>1. produção de mel acondicionado em embalagem de apresentação;</w:t>
      </w:r>
    </w:p>
    <w:p>
      <w:r>
        <w:t>2. laticínio (pasteurização e acondicionamento de leite; transformação de leite em queijo, manteiga e requeijão);</w:t>
      </w:r>
    </w:p>
    <w:p>
      <w:r>
        <w:t>3. produção de sucos de frutas acondicionados em embalagem de apresentação;</w:t>
      </w:r>
    </w:p>
    <w:p>
      <w:r>
        <w:t>4. produção de adubos orgânicos;</w:t>
      </w:r>
    </w:p>
    <w:p>
      <w:r>
        <w:t>d) transformação de produtos florestais:</w:t>
      </w:r>
    </w:p>
    <w:p>
      <w:r>
        <w:t>1. produção de carvão vegetal;</w:t>
      </w:r>
    </w:p>
    <w:p>
      <w:r>
        <w:t>2. produção de lenha com árvores da propriedade rural;</w:t>
      </w:r>
    </w:p>
    <w:p>
      <w:r>
        <w:t>3. venda de pinheiros e madeira de árvores plantadas na propriedade rural;</w:t>
      </w:r>
    </w:p>
    <w:p>
      <w:r>
        <w:t>e) produção de embriões de rebanho em geral, alevinos e girinos, em propriedade rural, independentemente de sua destinação (reprodução ou comercialização).</w:t>
      </w:r>
    </w:p>
    <w:p>
      <w:r>
        <w:t>Art. 3º Considera-se unidade rural, para fins do imposto de renda, a embarcação para captura in natura do pescado, o imóvel ou qualquer lugar utilizado para exploração ininterrupta da atividade rural.</w:t>
      </w:r>
    </w:p>
    <w:p>
      <w:r>
        <w:t>Art. 4º Não se considera atividade rural:</w:t>
      </w:r>
    </w:p>
    <w:p>
      <w:r>
        <w:t>I - a industrialização de produtos, tais como bebidas alcoólicas em geral, óleos essenciais, arroz beneficiado em máquinas industriais, fabricação de vinho com uvas ou frutas;</w:t>
      </w:r>
    </w:p>
    <w:p>
      <w:r>
        <w:t>II - a comercialização de produtos rurais de terceiros e a compra e venda de rebanho com permanência em poder do contribuinte em prazo inferior a 52 dias, quando em regime de confinamento, ou 138 dias, nos demais casos;</w:t>
      </w:r>
    </w:p>
    <w:p>
      <w:r>
        <w:t>III - o beneficiamento ou a industrialização de pescado in natura;</w:t>
      </w:r>
    </w:p>
    <w:p>
      <w:r>
        <w:t>IV - o ganho auferido por proprietário de rebanho, entregue, mediante contrato por escrito, a outra parte contratante (simples possuidora do rebanho) para o fim específico de procriação, ainda que o rendimento seja predeterminado em número de animais;</w:t>
      </w:r>
    </w:p>
    <w:p>
      <w:r>
        <w:t>V - as receitas provenientes do aluguel ou arrendamento de máquinas, equipamentos agrícolas e pastagens, e da prestação de serviços de transportes de produtos de terceiros;</w:t>
      </w:r>
    </w:p>
    <w:p>
      <w:r>
        <w:t>VI - as receitas decorrentes da venda de recursos minerais extraídos de propriedade rural, tais como metal nobre, pedras preciosas, areia, aterro, pedreiras;</w:t>
      </w:r>
    </w:p>
    <w:p>
      <w:r>
        <w:t>VII - as receitas de vendas de produtos agropecuários recebidos em herança ou doação, quando o herdeiro ou donatário não explore atividade rural;</w:t>
      </w:r>
    </w:p>
    <w:p>
      <w:r>
        <w:t>VIII - as receitas financeiras de aplicações de recursos no período compreendido entre dois ciclos de produção;</w:t>
      </w:r>
    </w:p>
    <w:p>
      <w:r>
        <w:t>IX- os valores dos prêmios ganhos a qualquer título pelos animais que participarem em concursos, competições, feiras e exposições;</w:t>
      </w:r>
    </w:p>
    <w:p>
      <w:r>
        <w:t>X - os prêmios recebidos de entidades promotoras de competições hípicas pelos proprietários, criadores e profissionais do turfe;</w:t>
      </w:r>
    </w:p>
    <w:p>
      <w:r>
        <w:t>XI - as receitas oriundas da exploração do turismo rural e de hotel fazenda.</w:t>
      </w:r>
    </w:p>
    <w:p>
      <w:r>
        <w:t>Art. 5º A receita bruta da atividade rural é constituída pelo montante das vendas dos produtos oriundos das atividades definidas no art. 2º exploradas pelo próprio vendedor.</w:t>
      </w:r>
    </w:p>
    <w:p>
      <w:r>
        <w:t>§ 1º A receita bruta da atividade rural é computada sem a exclusão do Imposto sobre Operações Relativas à Circulação de Mercadorias e sobre Prestações de Serviços de Transporte Interestadual e Intermunicipal e de Comunicação (ICMS) e do Fundo de Assistência ao Trabalhador Rural (Funrural).</w:t>
      </w:r>
    </w:p>
    <w:p>
      <w:r>
        <w:t>§ 2º Integram também a receita bruta da atividade rural:</w:t>
      </w:r>
    </w:p>
    <w:p>
      <w:r>
        <w:t>I - os valores recebidos de órgãos públicos, tais como auxílios, subvenções, subsídios, Aquisições do Governo Federal (AGF) e as indenizações recebidas do Programa de Garantia da Atividade Agropecuária (Pro-Agro);</w:t>
      </w:r>
    </w:p>
    <w:p>
      <w:r>
        <w:t>II - o montante ressarcido ao produtor agrícola pela implantação e manutenção da cultura fumageira;</w:t>
      </w:r>
    </w:p>
    <w:p>
      <w:r>
        <w:t>III - o valor de alienação de investimentos utilizados exclusivamente na exploração da atividade rural, ainda que adquiridos pelas modalidades de arrendamento mercantil e consórcio;</w:t>
      </w:r>
    </w:p>
    <w:p>
      <w:r>
        <w:t>IV - o valor da entrega de produtos agrícolas, pela permuta com outros bens ou pela dação em pagamento;</w:t>
      </w:r>
    </w:p>
    <w:p>
      <w:r>
        <w:t>V - o valor pelo qual o subscritor transfere os bens e direitos utilizados na exploração da atividade rural e os produtos e os animais dela decorrentes, a título de integralização de capital, nos termos previstos no art. 23 da Lei Nº 9.249, de 1995;</w:t>
      </w:r>
    </w:p>
    <w:p>
      <w:r>
        <w:t>VI - as sobras líquidas decorrentes da comercialização de produtos agropecuários, apuradas na demonstração de resultado do exercício e distribuídas pelas sociedades cooperativas de produção aos associados produtores rurais.</w:t>
      </w:r>
    </w:p>
    <w:p>
      <w:r>
        <w:t>Art. 6º A receita bruta da atividade rural, decorrente da comercialização dos produtos, deve ser comprovada por documentos usualmente utilizados nessas atividades, tais como Nota Fiscal de Produtor, Nota Fiscal de Entrada, Nota Promissória Rural vinculada à Nota Fiscal de Produtor e demais documentos oficialmente reconhecidos pelas fiscalizações estaduais.</w:t>
      </w:r>
    </w:p>
    <w:p>
      <w:r>
        <w:t>Parágrafo único. Quando a receita bruta da atividade rural for decorrente da alienação de bens utilizados na exploração da atividade rural, a pessoa física pode comprovar com documentação hábil e idônea, onde necessariamente conste o nome, o número no Cadastro das Pessoas Físicas (CPF) ou o número no Cadastro Nacional da Pessoa Jurídica (CNPJ) e o endereço do adquirente ou do beneficiário, bem assim a data e o valor da operação em moeda corrente nacional.</w:t>
      </w:r>
    </w:p>
    <w:p>
      <w:r>
        <w:t>Art. 7º Considera-se despesa de custeio aquela necessária à percepção dos rendimentos da atividade rural e à manutenção da fonte pagadora, relacionada com a natureza das atividades rurais exercidas.</w:t>
      </w:r>
    </w:p>
    <w:p>
      <w:r>
        <w:t>Art. 8º Considera-se investimento a aplicação de recursos financeiros, durante o ano-calendário, que visem ao desenvolvimento da atividade rural, à expansão da produção e da melhoria da produtividade, realizados com:</w:t>
      </w:r>
    </w:p>
    <w:p>
      <w:r>
        <w:t>I - benfeitorias resultantes de construção, instalações, melhoramentos, reparos, bem assim de limpeza de diques, comportas e canais;</w:t>
      </w:r>
    </w:p>
    <w:p>
      <w:r>
        <w:t>II - culturas permanentes, essências florestais e pastagens artificiais;</w:t>
      </w:r>
    </w:p>
    <w:p>
      <w:r>
        <w:t>III - aquisição de tratores, implementos e equipamentos, máquinas, motores, veículos de cargas e utilitários rurais, utensílios e bens de duração superior a um ano, bem assim de botes de pesca ou caíques, frigoríficos para conservação da pesca, cordas, anzóis, bóias, guinchos e reformas de embarcações;</w:t>
      </w:r>
    </w:p>
    <w:p>
      <w:r>
        <w:t>IV - animais de trabalho, de produção e engorda;</w:t>
      </w:r>
    </w:p>
    <w:p>
      <w:r>
        <w:t>V - serviços técnicos especializados, devidamente contratados, visando elevar a eficiência do uso dos recursos da propriedade ou exploração rural;</w:t>
      </w:r>
    </w:p>
    <w:p>
      <w:r>
        <w:t>VI - insumos que contribuam destacadamente para elevação da produtividade, tais como reprodutores, aquisições de matrizes, alevinos e girinos, sementes e mudas selecionadas, corretivos de solo, fertilizantes, vacinas e defensivos vegetais e animais;</w:t>
      </w:r>
    </w:p>
    <w:p>
      <w:r>
        <w:t>VII - atividades que visem especificamente à elevação sócio-econômica do trabalhador rural, tais como casas de trabalhadores, prédios e galpões para atividades recreativas, educacionais e de saúde;</w:t>
      </w:r>
    </w:p>
    <w:p>
      <w:r>
        <w:t>VIII - estradas que facilitem o acesso ou a circulação na propriedade;</w:t>
      </w:r>
    </w:p>
    <w:p>
      <w:r>
        <w:t>IX - instalação de aparelhagem de comunicação, bússola, sonda, radares e de energia elétrica;</w:t>
      </w:r>
    </w:p>
    <w:p>
      <w:r>
        <w:t>X - bolsas para a formação de técnicos em atividades rurais, inclusive gerentes de estabelecimentos e contabilistas.</w:t>
      </w:r>
    </w:p>
    <w:p>
      <w:r>
        <w:t>Parágrafo único. Os investimentos são considerados despesas no mês do efetivo pagamento.</w:t>
      </w:r>
    </w:p>
    <w:p>
      <w:r>
        <w:t>Art. 9º Não constitui investimento o custo de aquisição da terra nua.</w:t>
      </w:r>
    </w:p>
    <w:p>
      <w:r>
        <w:t>§ 1º Considera-se terra nua o imóvel rural despojado das benfeitorias (construções, instalações e melhoramentos), das culturas permanentes e temporárias, das árvores e florestas plantadas e das pastagens cultivadas ou melhoradas.</w:t>
      </w:r>
    </w:p>
    <w:p>
      <w:r>
        <w:t>§ 2º O valor de venda da terra nua não constitui receita da atividade rural, devendo o resultado positivo apurado ser tributado como ganho de capital.</w:t>
      </w:r>
    </w:p>
    <w:p>
      <w:r>
        <w:t>Art. 10. As despesas de custeio e os investimentos são comprovados mediante documentos idôneos, tais como nota fiscal, fatura, recibo, contrato de prestação de serviços, laudo de vistoria de órgão financiador e folha de pagamento de empregados, identificando adequadamente a destinação dos recursos.</w:t>
      </w:r>
    </w:p>
    <w:p>
      <w:r>
        <w:t>Parágrafo único. A Nota Fiscal Simplificada e o Cupom de Máquina Registradora, quando identificarem o destinatário das mercadorias ou produtos, são documentos hábeis para comprovar despesas efetuadas pelas pessoas físicas na apuração do resultado da atividade rural.</w:t>
      </w:r>
    </w:p>
    <w:p>
      <w:r>
        <w:t>Resultado da Atividade Rural</w:t>
      </w:r>
    </w:p>
    <w:p>
      <w:r>
        <w:t>Art. 11. Considera-se resultado da atividade rural a diferença entre os valores das receitas recebidas e das despesas de custeio e dos investimentos pagos no ano-calendário, correspondentes a todas as unidades rurais exploradas pela pessoa física.</w:t>
      </w:r>
    </w:p>
    <w:p>
      <w:r>
        <w:t>§ 1º Se o resultado da atividade rural for negativo (prejuízo), poderá ser compensado nos anos-calendário posteriores.</w:t>
      </w:r>
    </w:p>
    <w:p>
      <w:r>
        <w:t>§ 2º Do resultado da atividade rural poderá ser excluído o montante de prejuízos compensáveis de exercícios anteriores.</w:t>
      </w:r>
    </w:p>
    <w:p>
      <w:r>
        <w:t>§ 3º</w:t>
      </w:r>
    </w:p>
    <w:p>
      <w:r>
        <w:rPr>
          <w:i/>
        </w:rPr>
        <w:t>[Revogado(a) pelo(a) Instrução Normativa RFB nº 1558, de 31 de março de 2015]</w:t>
      </w:r>
    </w:p>
    <w:p>
      <w:r>
        <w:t>§ 4º A pessoa física fica obrigada à conservação e guarda do livro Caixa e dos documentos fiscais que demonstrem a apuração do prejuízo a compensar.</w:t>
      </w:r>
    </w:p>
    <w:p>
      <w:r>
        <w:t>§ 5º À opção do contribuinte, o resultado da atividade rural, quando positivo, limitar-se-á a vinte por cento da receita bruta do ano-calendário.</w:t>
      </w:r>
    </w:p>
    <w:p>
      <w:r>
        <w:t>Art. 12. O saldo de prejuízo não compensado pelo de cujus pode ser utilizado pelo meeiro e pelos sucessores legítimos que continuarem a exploração da atividade rural, após o encerramento do inventário, proporcionalmente à parcela da unidade rural recebida.</w:t>
      </w:r>
    </w:p>
    <w:p>
      <w:r>
        <w:t>Art. 13. Para compensação de prejuízo acumulado, a pessoa física deve manter escrituração do livro Caixa, mesmo que esteja dispensada desta obrigação.</w:t>
      </w:r>
    </w:p>
    <w:p>
      <w:r>
        <w:t>Parágrafo único. A falta da escrituração implica a perda do direito à compensação do prejuízo acumulado.</w:t>
      </w:r>
    </w:p>
    <w:p>
      <w:r>
        <w:t>Art. 14. Os arrendatários, os condôminos, os conviventes, no caso de união estável, e os parceiros, na exploração da atividade rural, devem apurar o resultado, separadamente, na proporção dos rendimentos e despesas que couberem a cada um, devendo essa condição ser comprovada documentalmente.</w:t>
      </w:r>
    </w:p>
    <w:p>
      <w:r>
        <w:t>Art. 15. O resultado da atividade rural produzido em unidade rural comum ao casal, em decorrência do regime de casamento, deve ser apurado e tributado pelos cônjuges proporcionalmente à sua parte.</w:t>
      </w:r>
    </w:p>
    <w:p>
      <w:r>
        <w:t>Parágrafo único. Opcionalmente, o resultado da atividade rural comum pode ser apurado e tributado em sua totalidade na declaração de um dos cônjuges.</w:t>
      </w:r>
    </w:p>
    <w:p>
      <w:r>
        <w:t>Art. 16. Os encargos financeiros efetivamente pagos em decorrência de empréstimos contraídos para o financiamento de custeio e de investimentos da atividade rural podem ser dedutíveis na apuração do resultado.</w:t>
      </w:r>
    </w:p>
    <w:p>
      <w:r>
        <w:t>Art. 17. As despesas relativas à aquisição a prazo de bens são dedutíveis nas datas dos pagamentos.</w:t>
      </w:r>
    </w:p>
    <w:p>
      <w:r>
        <w:t>§ 1º No caso de bens adquiridos mediante financiamento rural, a dedução ocorre na data do pagamento do bem e não na data do empréstimo.</w:t>
      </w:r>
    </w:p>
    <w:p>
      <w:r>
        <w:t>§ 2º Em relação aos bens adquiridos por meio de consórcios ou arrendamento mercantil, considera-se dedutível a despesa no momento do pagamento de cada parcela, ressalvado o disposto no parágrafo seguinte.</w:t>
      </w:r>
    </w:p>
    <w:p>
      <w:r>
        <w:t>§ 3º No caso de consórcio ainda não contemplado, o valor das parcelas pagas somente pode ser dedutível na apuração do resultado da atividade rural quando do recebimento do bem.</w:t>
      </w:r>
    </w:p>
    <w:p>
      <w:r>
        <w:t>Art. 18. As receitas de alienação a prazo de bens devem ser computadas na apuração do resultado da atividade rural na data do recebimento de cada parcela.</w:t>
      </w:r>
    </w:p>
    <w:p>
      <w:r>
        <w:t>Art. 19. Os adiantamentos de recursos financeiros, recebidos por conta de contrato de compra e venda de produtos agrícolas para entrega futura, são computados como receita no mês da efetiva entrega do produto.</w:t>
      </w:r>
    </w:p>
    <w:p>
      <w:r>
        <w:t>§ 1º Nos contratos de compra e venda de produtos agrícolas, o valor devolvido após a entrega do produto constitui despesa no mês da devolução.</w:t>
      </w:r>
    </w:p>
    <w:p>
      <w:r>
        <w:t>§ 2º Nos contratos de compra e venda de produtos agrícolas, o valor devolvido antes da entrega do produto não constitui despesa, devendo ser diminuído da importância recebida por conta de venda para entrega futura.</w:t>
      </w:r>
    </w:p>
    <w:p>
      <w:r>
        <w:t>Art. 20. Nas vendas de produtos com preço final sujeito à cotação da bolsa de mercadorias ou à cotação internacional do produto, a diferença apurada por ocasião do fechamento da operação compõe o resultado da atividade rural.</w:t>
      </w:r>
    </w:p>
    <w:p>
      <w:r>
        <w:t>Art. 21. Os empréstimos destinados ao financiamento da atividade rural, comprovadamente utilizados nessa atividade, não justificam acréscimo patrimonial.</w:t>
      </w:r>
    </w:p>
    <w:p>
      <w:r>
        <w:t>Forma de Apuração do Resultado</w:t>
      </w:r>
    </w:p>
    <w:p>
      <w:r>
        <w:t>Art. 22. O resultado da exploração da atividade rural exercida pelas pessoas físicas é apurado mediante escrituração do livro Caixa, abrangendo as receitas, as despesas de custeio, os investimentos e demais valores que integram a atividade.</w:t>
      </w:r>
    </w:p>
    <w:p>
      <w:r>
        <w:t>§ 1º O contribuinte deve comprovar a veracidade das receitas e das despesas escrituradas no livro Caixa, mediante documentação idônea que identifique o adquirente ou o beneficiário, o valor e a data da operação, a qual é mantida em seu poder à disposição da fiscalização, enquanto não ocorrer a decadência ou prescrição.</w:t>
      </w:r>
    </w:p>
    <w:p>
      <w:r>
        <w:t>§ 2º A ausência da escrituração prevista no caput implica o arbitramento do resultado à razão de vinte por cento da receita bruta do ano-calendário.</w:t>
      </w:r>
    </w:p>
    <w:p>
      <w:r>
        <w:t>§ 3º Quando a receita bruta total auferida no ano-calendário não exceder a R$ 56.000,00 (cinqüenta e seis mil reais) é facultada a apuração mediante prova documental, dispensada a escrituração do livro Caixa.</w:t>
      </w:r>
    </w:p>
    <w:p>
      <w:r>
        <w:t>§ 4º O resultado negativo apurado pelas pessoas físicas que optarem pelo disposto no § 3º não pode ser compensado.</w:t>
      </w:r>
    </w:p>
    <w:p>
      <w:r>
        <w:t>§ 5º Considera-se prova documental aquela que se estrutura por documentos nos quais fiquem comprovados e demonstrados os valores das receitas recebidas, das despesas de custeio e os investimentos pagos no ano-calendário.</w:t>
      </w:r>
    </w:p>
    <w:p>
      <w:r>
        <w:t>Escrituração do Livro Caixa</w:t>
      </w:r>
    </w:p>
    <w:p>
      <w:r>
        <w:t>Art. 23. A escrituração consiste em assentamentos das receitas, despesas de custeio, investimentos e demais valores que integram o resultado da atividade rural no livro Caixa, não contendo intervalos em branco, nem entrelinhas, borraduras, raspaduras ou emendas.</w:t>
      </w:r>
    </w:p>
    <w:p>
      <w:r>
        <w:t>§ 1º É permitida a escrituração do livro Caixa pelo sistema de processamento eletrônico, em formulários contínuos, com subdivisões numeradas, em ordem seqüencial ou tipograficamente.</w:t>
      </w:r>
    </w:p>
    <w:p>
      <w:r>
        <w:t>§ 2º O livro Caixa independe de registro.</w:t>
      </w:r>
    </w:p>
    <w:p>
      <w:r>
        <w:t>§ 3º O livro Caixa deve ser numerado seqüencialmente e conter, no início e no encerramento, anotações em forma de "Termos" que identifiquem o contribuinte e a finalidade do livro.</w:t>
      </w:r>
    </w:p>
    <w:p>
      <w:r>
        <w:t>§ 4º A escrituração do livro Caixa deve ser realizada até a data prevista para a entrega tempestiva da Declaração de Ajuste Anual.</w:t>
      </w:r>
    </w:p>
    <w:p>
      <w:r>
        <w:t>Art. 23-A. A partir do ano-calendário de 2019 o produtor rural que auferir, durante o ano, receita bruta total da atividade rural superior a R$ 4.800.000,00 (quatro milhões e oitocentos mil reais) deverá entregar, com observância ao disposto no § 4º do art. 23, arquivo digital com a escrituração do Livro Caixa Digital do Produtor Rural (LCDPR), observado o disposto no § 5º.</w:t>
      </w:r>
    </w:p>
    <w:p>
      <w:r>
        <w:rPr>
          <w:i/>
        </w:rPr>
        <w:t>[Redação dada pelo(a) Instrução Normativa RFB nº 1903, de 24 de julho de 2019]</w:t>
      </w:r>
    </w:p>
    <w:p>
      <w:r>
        <w:t>§ 1º O leiaute e o manual de preenchimento do LCDPR serão divulgados pela Coordenação-Geral de Programação e Estudos (Copes) por meio de Ato declaratório Executivo (ADE) a ser publicado no Diário Oficial da União (DOU).</w:t>
      </w:r>
    </w:p>
    <w:p>
      <w:r>
        <w:rPr>
          <w:i/>
        </w:rPr>
        <w:t>[Incluído(a) pelo(a) Instrução Normativa RFB nº 1848, de 28 de novembro de 2018]</w:t>
      </w:r>
    </w:p>
    <w:p>
      <w:r>
        <w:t>§ 2º O LCDPR deverá ser assinado digitalmente, por meio de certificado digital válido, emitido por entidade credenciada pela Infraestrutura de Chaves Públicas Brasileira (ICP-Brasil), a fim de garantir a autoria do documento digital.</w:t>
      </w:r>
    </w:p>
    <w:p>
      <w:r>
        <w:rPr>
          <w:i/>
        </w:rPr>
        <w:t>[Incluído(a) pelo(a) Instrução Normativa RFB nº 1848, de 28 de novembro de 2018]</w:t>
      </w:r>
    </w:p>
    <w:p>
      <w:r>
        <w:t>§ 3º A entrega do arquivo digital que contém o LCDPR escriturado e assinado em conformidade com o disposto nos §§ 1º e 2º à Secretaria Especial da Receita Federal do Brasil (RFB) deverá ser realizada até o final do prazo de entrega da Declaração do Imposto sobre a Renda da Pessoa Física do respectivo ano-calendário.</w:t>
      </w:r>
    </w:p>
    <w:p>
      <w:r>
        <w:rPr>
          <w:i/>
        </w:rPr>
        <w:t>[Redação dada pelo(a) Instrução Normativa RFB nº 1903, de 24 de julho de 2019]</w:t>
      </w:r>
    </w:p>
    <w:p>
      <w:r>
        <w:t>§ 4º O contribuinte que auferir, no ano-calendário, receita bruta total da atividade rural inferior à prevista no caput poderá escriturar e entregar o LCDPR.</w:t>
      </w:r>
    </w:p>
    <w:p>
      <w:r>
        <w:rPr>
          <w:i/>
        </w:rPr>
        <w:t>[Incluído(a) pelo(a) Instrução Normativa RFB nº 1848, de 28 de novembro de 2018]</w:t>
      </w:r>
    </w:p>
    <w:p>
      <w:r>
        <w:t>§ 5º Para o ano-calendário de 2019, excepcionalmente, o limite previsto no caput para obrigatoriedade de entrega do LCDPR será de R$ 7.200.000,00 (sete milhões e duzentos mil reais).</w:t>
      </w:r>
    </w:p>
    <w:p>
      <w:r>
        <w:rPr>
          <w:i/>
        </w:rPr>
        <w:t>[Incluído(a) pelo(a) Instrução Normativa RFB nº 1903, de 24 de julho de 2019]</w:t>
      </w:r>
    </w:p>
    <w:p>
      <w:r>
        <w:t>Art. 23-B. Estará sujeito às multas previstas no art. 57 da Medida Provisória nº 2.158-35, de 24 de agosto de 2001, o produtor rural pessoa física que deixar de apresentar o LCDPR no prazo estabelecido pelo § 3º do art. 23-A ou o apresentar com incorreções ou omissões.</w:t>
      </w:r>
    </w:p>
    <w:p>
      <w:r>
        <w:rPr>
          <w:i/>
        </w:rPr>
        <w:t>[Incluído(a) pelo(a) Instrução Normativa RFB nº 1848, de 28 de novembro de 2018]</w:t>
      </w:r>
    </w:p>
    <w:p>
      <w:r>
        <w:t>Art. 24. A escrituração deve ser efetuada abrangendo todas as unidades rurais exploradas pelo contribuinte, de modo a permitir a apuração dos valores da receita bruta e das despesas de custeio e dos investimentos que integram o resultado da atividade rural.</w:t>
      </w:r>
    </w:p>
    <w:p>
      <w:r>
        <w:t>Art. 25. Nos casos de exploração de uma unidade rural por mais de uma pessoa física (art. 14), a escrituração deve ser efetuada em destaque, no livro Caixa de cada contribuinte, abrangendo a sua participação no resultado da atividade rural, acompanhada da respectiva documentação comprobatória, por meio de cópias, quando for o caso.</w:t>
      </w:r>
    </w:p>
    <w:p>
      <w:r>
        <w:t>Residente no Exterior</w:t>
      </w:r>
    </w:p>
    <w:p>
      <w:r>
        <w:t>Art. 26. O resultado decorrente da atividade rural, exercida no Brasil por residente no exterior, apurado por ocasião do encerramento do ano-calendário, constitui a base de cálculo do imposto e é tributado à alíquota de quinze por cento.</w:t>
      </w:r>
    </w:p>
    <w:p>
      <w:r>
        <w:t>§ 1º Na hipótese de que trata este artigo, a apuração do resultado deve ser feita por procurador, a quem compete reter e recolher o imposto devido.</w:t>
      </w:r>
    </w:p>
    <w:p>
      <w:r>
        <w:t>§ 2º O imposto apurado deve ser pago na data da ocorrência do fato gerador.</w:t>
      </w:r>
    </w:p>
    <w:p>
      <w:r>
        <w:t>§ 3º Ocorrendo remessa de lucros antes do encerramento do ano-calendário, o imposto deve ser recolhido no ato sobre o valor remetido por ocasião do evento, exceto no caso de devolução de capital.</w:t>
      </w:r>
    </w:p>
    <w:p>
      <w:r>
        <w:t>§ 4º Na apuração do resultado da atividade rural não são permitidas:</w:t>
      </w:r>
    </w:p>
    <w:p>
      <w:r>
        <w:t>I - a opção pelo arbitramento da base de cálculo;</w:t>
      </w:r>
    </w:p>
    <w:p>
      <w:r>
        <w:t>II - a compensação de prejuízos apurados.</w:t>
      </w:r>
    </w:p>
    <w:p>
      <w:r>
        <w:t>Atividade Rural Exercida no Exterior</w:t>
      </w:r>
    </w:p>
    <w:p>
      <w:r>
        <w:t>Art. 27. O resultado da atividade rural exercida no exterior por residentes no Brasil, quando positivo, integra a base de cálculo do imposto devido no ano-calendário.</w:t>
      </w:r>
    </w:p>
    <w:p>
      <w:r>
        <w:t>Parágrafo único. O resultado apurado em moeda estrangeira é convertido em dólares dos Estados Unidos da América pelo seu valor fixado, para o último dia do ano-calendário a que se refere o resultado, pela autoridade monetária do país no qual a atividade foi exercida, e, em seguida, convertido em reais mediante a utilização do valor do dólar dos Estados Unidos da América fixado para compra pelo Banco Central do Brasil, para o último dia do ano-calendário a que se refere.</w:t>
      </w:r>
    </w:p>
    <w:p>
      <w:r>
        <w:t>Art. 28. Na apuração do resultado são aplicadas as mesmas normas previstas para os contribuintes que exploram atividade rural no Brasil e deve ser apurado em separado.</w:t>
      </w:r>
    </w:p>
    <w:p>
      <w:r>
        <w:t>Parágrafo único. É vedada a compensação de resultado positivo no exterior com resultado negativo obtido no Brasil, bem assim de resultado negativo no exterior com resultado positivo obtido no Brasil.</w:t>
      </w:r>
    </w:p>
    <w:p>
      <w:r>
        <w:t>Art. 29. Esta Instrução Normativa entra em vigor na data de sua publicação.</w:t>
      </w:r>
    </w:p>
    <w:p>
      <w:r>
        <w:t>Art. 30. Fica formalmente revogada, sem interrupção de sua força normativa, a Instrução Normativa SRF nº 17/96, de 4 de abril de 1996.</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83, de 11 de outubro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