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Nota PGFN nº 981, de 4 de novembro de 2015</w:t>
      </w:r>
    </w:p>
    <w:p>
      <w:r>
        <w:t>Documento público. Ausência de sigilo. Recurso Extraordinário nº 614.406/RS. Recurso representativo de controvérsia. Feito submetido à sistemática do artigo 543-B do CPC. Art.19, inc. IV, da Lei nº 10.522/2002. Inclusão do tema na lista do art. 1º, V, da Portaria PGFN nº 294/2010. Nota Explicativa do art. 3º da Portaria Conjunta PGFN/RFB nº 01/2014.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632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632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324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3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6991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699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624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62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7183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718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41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4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6728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6728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6751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6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6919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691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324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32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70631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706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812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81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72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9224" cy="85652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" cy="85652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 PGFN CRJ nº 981</dc:title>
  <dc:subject>Brazilian Federal Law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