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Portaria MF nº 227, de 25 de abril de 1980</w:t>
      </w:r>
    </w:p>
    <w:p>
      <w:r>
        <w:t>“Dispõe sobre a tributação do lucro na alienação de participações societárias por pessoas físicas quando a operação for efetuada com pagamento do preço a prazo.”</w:t>
      </w:r>
    </w:p>
    <w:p>
      <w:r>
        <w:t>O Ministro de Estado da Fazenda, Interino, no uso das atribuições que lhe confere o art. 9º do Decreto-lei nº 1.510, de 27 de dezembro de 1976,</w:t>
      </w:r>
    </w:p>
    <w:p>
      <w:r>
        <w:t>RESOLVE:</w:t>
      </w:r>
    </w:p>
    <w:p>
      <w:r>
        <w:t>Baixar as seguintes normas relativas à tributação do lucro na alienação de participações societárias por pessoas físicas, prevista no Decreto-lei nº 1.510, de 27 de dezembro de 1976, quando a operação for efetuada com pagamento do preço a prazo:</w:t>
      </w:r>
    </w:p>
    <w:p>
      <w:r>
        <w:t>1. O imposto de renda na fonte incide sobre o valor contratado, sendo irrelevante para a fixação da base de cálculo o percentual pago no ato da operação.</w:t>
      </w:r>
    </w:p>
    <w:p>
      <w:r>
        <w:t>2. O rendimento tributável - determinado pela diferença entre o valor contratado e o custo de aquisição ou subscrição corrigido monetariamente - será incluído na declaração de rendimentos correspondente ao ano-base-da operação de alienação, independentemente da forma, modo ou prazo de pagamento.</w:t>
      </w:r>
    </w:p>
    <w:p>
      <w:r>
        <w:t>3. A correção monetária do preço da alienação, convencionada aos índices fixados para atualização das ORTN, não está sujeita à incidência do imposto de renda.</w:t>
      </w:r>
    </w:p>
    <w:p>
      <w:r>
        <w:t>4. Os juros convencionados até os limites legais permitidos não são computados para apuração do valor de alienação.</w:t>
      </w:r>
    </w:p>
    <w:p>
      <w:r>
        <w:t>4.1. Os juros mencionados neste item são tributados à medida em que se tornarem disponíveis para o alienante, mediante inclusão na cédula "B" da declaração de rendimentos do exercício.</w:t>
      </w:r>
    </w:p>
    <w:p>
      <w:r>
        <w:t>5. Excluídas as hipóteses referidas nos itens 3 e 4, os acréscimos convencionados sobre o preço contratado serão computados no valor de alienação, para todos os efeitos fiscais.</w:t>
      </w:r>
    </w:p>
    <w:p>
      <w:r>
        <w:t>6. A rescisão do contrato de alienação e a redução do preço não importarão na restituição do imposto pago.</w:t>
      </w:r>
    </w:p>
    <w:p>
      <w:r>
        <w:t>EDUARDO PEREIRA DE CARVALHO</w:t>
      </w:r>
    </w:p>
    <w:p>
      <w:r>
        <w:t>MINISTRO DA FAZENDA INTERINO</w:t>
      </w:r>
    </w:p>
    <w:p>
      <w:r>
        <w:t>Nota Normas: Este ato foi originalmente publicado sem a ementa.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Portaria MF nº 227, de 25 de abril de 1980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