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D1A73" w14:textId="77777777" w:rsidR="00EF2B8A" w:rsidRPr="00EF2B8A" w:rsidRDefault="00EF2B8A" w:rsidP="00EF2B8A">
      <w:pPr>
        <w:rPr>
          <w:b/>
          <w:bCs/>
          <w:lang w:val="pt-BR"/>
        </w:rPr>
      </w:pPr>
      <w:r w:rsidRPr="00EF2B8A">
        <w:rPr>
          <w:b/>
          <w:bCs/>
          <w:lang w:val="pt-BR"/>
        </w:rPr>
        <w:t>Parecer Normativo CST nº 25 de 31/03/1976</w:t>
      </w:r>
    </w:p>
    <w:p w14:paraId="7739988D" w14:textId="78708106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>Publicado no DOU em 29 abr 1976</w:t>
      </w:r>
    </w:p>
    <w:p w14:paraId="57EE1BD4" w14:textId="5DC5A167" w:rsidR="00EF2B8A" w:rsidRDefault="00EF2B8A">
      <w:pPr>
        <w:rPr>
          <w:i/>
          <w:iCs/>
          <w:lang w:val="pt-BR"/>
        </w:rPr>
      </w:pPr>
      <w:r w:rsidRPr="00EF2B8A">
        <w:rPr>
          <w:i/>
          <w:iCs/>
          <w:lang w:val="pt-BR"/>
        </w:rPr>
        <w:t xml:space="preserve">Os empreiteiros de obras que exploram a atividade como pessoa física são, para os efeitos do Imposto de Renda, considerados empresas individuais, salvo a hipótese de exploração individual de contratos de empreitada unicamente de lavor, em que os rendimentos são classificados na cédula "D" </w:t>
      </w:r>
      <w:proofErr w:type="gramStart"/>
      <w:r w:rsidRPr="00EF2B8A">
        <w:rPr>
          <w:i/>
          <w:iCs/>
          <w:lang w:val="pt-BR"/>
        </w:rPr>
        <w:t>( art.</w:t>
      </w:r>
      <w:proofErr w:type="gramEnd"/>
      <w:r w:rsidRPr="00EF2B8A">
        <w:rPr>
          <w:i/>
          <w:iCs/>
          <w:lang w:val="pt-BR"/>
        </w:rPr>
        <w:t xml:space="preserve"> 100, §§ 1º e 8º do RIR/75).</w:t>
      </w:r>
    </w:p>
    <w:p w14:paraId="27C6C08D" w14:textId="77777777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>Imposto Sobre a Renda e Proventos</w:t>
      </w:r>
      <w:r w:rsidRPr="00EF2B8A">
        <w:rPr>
          <w:lang w:val="pt-BR"/>
        </w:rPr>
        <w:br/>
        <w:t>2.01.00.00 - Caracterização do Contribuinte Pessoa Jurídica</w:t>
      </w:r>
    </w:p>
    <w:p w14:paraId="0ED5A1D0" w14:textId="77777777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>1. Consultas várias vêm sendo formuladas por pessoas físicas que exercem a atividade de empreiteiros de obras, indagando quando e porque passam a ser consideradas pela legislação fiscal como empresas individuais e acerca das obrigações decorrentes da equiparação destas às pessoas jurídicas.</w:t>
      </w:r>
    </w:p>
    <w:p w14:paraId="34AD7211" w14:textId="77777777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>2. O vigente Regulamento do Imposto de Renda, aprovado pelo Decreto nº 76.186, de 02.09.75, dispõe que, para os efeitos do imposto sobre a renda, as empresas individuais ficam equiparadas às pessoas jurídicas, e conceitua as empresas individuais como:</w:t>
      </w:r>
    </w:p>
    <w:p w14:paraId="7CFDD748" w14:textId="77777777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>a) as firmas individuais;</w:t>
      </w:r>
    </w:p>
    <w:p w14:paraId="3138CE95" w14:textId="77777777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>b) as pessoas físicas que, em nome individual, explorem, habitual e profissionalmente, qualquer atividade econômica de natureza civil ou comercial, com o fim especulativo de lucro, mediante venda a terceiros de bens ou serviços (art. 100).</w:t>
      </w:r>
    </w:p>
    <w:p w14:paraId="6B59F37B" w14:textId="77777777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>3. Assim, se o consulente, habitual e profissionalmente, executa obras por empreitada, com a venda de materiais ou o concurso de outros profissionais qualificados é conceituado como empresa individual e equiparado a pessoa jurídica, dado que, em tal hipótese, é patente o fim especulativo de lucro, e o rendimento que auferir não mais decorre do próprio trabalho, e sim resulta da comercialização de bens ou da exploração de trabalho alheio. Ocorrendo esta equiparação, sujeita-se o contribuinte ao cumprimento das obrigações previstas no § 6º do art. 100 do Regulamento citado e de outras genericamente impostas às pessoas jurídicas.</w:t>
      </w:r>
    </w:p>
    <w:p w14:paraId="74DEAF37" w14:textId="77777777" w:rsidR="00EF2B8A" w:rsidRPr="00EF2B8A" w:rsidRDefault="00EF2B8A" w:rsidP="00EF2B8A">
      <w:pPr>
        <w:rPr>
          <w:lang w:val="pt-BR"/>
        </w:rPr>
      </w:pPr>
      <w:r w:rsidRPr="00EF2B8A">
        <w:rPr>
          <w:lang w:val="pt-BR"/>
        </w:rPr>
        <w:t xml:space="preserve">4. Todavia, na hipótese </w:t>
      </w:r>
      <w:proofErr w:type="gramStart"/>
      <w:r w:rsidRPr="00EF2B8A">
        <w:rPr>
          <w:lang w:val="pt-BR"/>
        </w:rPr>
        <w:t>da</w:t>
      </w:r>
      <w:proofErr w:type="gramEnd"/>
      <w:r w:rsidRPr="00EF2B8A">
        <w:rPr>
          <w:lang w:val="pt-BR"/>
        </w:rPr>
        <w:t xml:space="preserve"> pessoa física explorar individualmente contratos de empreitada unicamente de mão-de-obra, os respectivos rendimentos classificar-se-ão na cédula "D", conforme alínea f do art. 32 do aludido Regulamento, não havendo, assim, equiparação à pessoa jurídica, vedada no § 8º do mencionado art. 100. Por exploração individual da atividade, entende-se aquela feita sem o concurso de profissionais qualificados ou especializados, nada impedindo, porém, a utilização de </w:t>
      </w:r>
      <w:r w:rsidRPr="00EF2B8A">
        <w:rPr>
          <w:lang w:val="pt-BR"/>
        </w:rPr>
        <w:lastRenderedPageBreak/>
        <w:t>pessoal não qualificado para atendimento das tarefas de apoio necessárias à execução de obra. As deduções permitidas, os respectivos limites e a exigência de escrituração, neste caso, regem-se pelo art. 48 do Regulamento referido.</w:t>
      </w:r>
    </w:p>
    <w:p w14:paraId="46B86D90" w14:textId="6004F83C" w:rsidR="00EF2B8A" w:rsidRPr="00EF2B8A" w:rsidRDefault="00EF2B8A">
      <w:r w:rsidRPr="00EF2B8A">
        <w:t>À consideração superior.</w:t>
      </w:r>
    </w:p>
    <w:sectPr w:rsidR="00EF2B8A" w:rsidRPr="00EF2B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8A"/>
    <w:rsid w:val="00702319"/>
    <w:rsid w:val="00E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10D22"/>
  <w15:chartTrackingRefBased/>
  <w15:docId w15:val="{F0CA2733-C776-4CB4-B9DB-A09DCCFD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04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6668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23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6838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2026-07-31T11:18:00Z</dcterms:created>
  <dcterms:modified xsi:type="dcterms:W3CDTF">2026-07-31T11:19:00Z</dcterms:modified>
</cp:coreProperties>
</file>