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2, de 3 de abril de 2018</w:t>
      </w:r>
    </w:p>
    <w:p>
      <w:r>
        <w:t>"Autoriza a dispensa de apresentação de contestação, de interposição de recursos e a desistência dos já interpostos, desde que inexista outro fundamento relevante, nas ações judiciais que menciona."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1874/2016, desta Procuradoria-Geral da Fazenda Nacional, pelo Senhor Ministro de Estado da Fazenda, conforme despacho publicado no DOU de 15 dezembro de 2017, declara:</w:t>
      </w:r>
    </w:p>
    <w:p>
      <w:r>
        <w:t>Que fica autorizada a dispensa de apresentação de contestação e de interposição de recursos, bem como a desistência dos já interpostos, desde que inexista outro fundamento relevante:</w:t>
      </w:r>
    </w:p>
    <w:p>
      <w:r>
        <w:t>“nas ações judiciais que visem obter a declaração de inexistência de responsabilidade tributária do transportador no caso de dano ou avaria de mercadoria importada sob o regime de isenção”.</w:t>
      </w:r>
    </w:p>
    <w:p>
      <w:r>
        <w:t>JURISPRUDÊNCIA: REsp nº 942.010/SP, REsp nº 1.101.814/SP, AgRg no REsp nº 1.090.518/RJ, REsp nº 1.127.607/SP, REsp nº 726.285/AM, REsp nº 22.735/RJ e REsp nº 11.428/ RJ.</w:t>
      </w:r>
    </w:p>
    <w:p>
      <w:r>
        <w:t>FABRÍCIO DA SOLLER</w:t>
      </w:r>
    </w:p>
    <w:p>
      <w:r>
        <w:t>Nota Normas: Este ato foi originalmente publicado sem a ementa.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2, de 3 de abril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