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Solução de Consulta Cosit nº 161, de 27 de setembro de 2021</w:t>
      </w:r>
    </w:p>
    <w:p>
      <w:r>
        <w:t xml:space="preserve">Assunto: Imposto sobre a Renda de Pessoa Física - IRPF </w:t>
      </w:r>
      <w:r>
        <w:t xml:space="preserve">DEDUÇÃO. DESPESAS MÉDICAS. REQUISITOS LEGAIS. CAUSA DO PAGAMENTO. DEDUTIBILIDADE. </w:t>
      </w:r>
      <w:r>
        <w:t xml:space="preserve">A despesa médica é dedutível da base de cálculo do IRPF no ano-calendário do pagamento. </w:t>
      </w:r>
      <w:r>
        <w:t xml:space="preserve">São indedutíveis as despesas médicas pagas em determinado ano-calendário quando incorridas em ano-calendário anterior e referentes a dependente tributário relacionado apenas na Declaração de Ajuste Anual do ano-calendário em que se deu a despesa. </w:t>
      </w:r>
      <w:r>
        <w:t xml:space="preserve">As despesas médicas incorridas com dependente somente serão dedutíveis na Declaração de Ajuste Anual do contribuinte caso ela tenha sido paga no ano-calendário em que o dependente estiver nessa condição, conforme a legislação tributária. A inexistência da condição de dependência no ano-calendário em que ocorreu o pagamento das despesas as torna indedutíveis da base de cálculo do IRPF. </w:t>
      </w:r>
      <w:r>
        <w:t xml:space="preserve">SOLUÇÃO DE CONSULTA PARCIALMENTE VINCULADA À SOLUÇÃO DE CONSULTA INTERNA COSIT Nº 11, DE 24 DE JUNHO DE 2016. </w:t>
      </w:r>
      <w:r>
        <w:t>Dispositivos Legais: Lei nº 9.250, de 26 de dezembro de 1995, art. 8º; Instrução Normativa RFB nº 1.500, de 29 de outubro de 2014, arts. 94 a 100.</w:t>
      </w:r>
    </w:p>
    <w:p>
      <w:r>
        <w:t>SC Cosit nº 161-2021</w:t>
      </w:r>
    </w:p>
    <w:p>
      <w:r>
        <w:t xml:space="preserve">FERNANDO MOMBELLI </w:t>
      </w:r>
      <w:r>
        <w:t>Coordenador-Geral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Solução de Consulta Cosit nº 161, de 27 de setembro de 2021</dc:title>
  <dc:subject>Brazilian Federal Law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