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202, de 30 de agosto de 2023</w:t>
      </w:r>
    </w:p>
    <w:p>
      <w:r>
        <w:t xml:space="preserve">Assunto: Imposto sobre a Renda de Pessoa Física - IRPF </w:t>
      </w:r>
      <w:r>
        <w:t xml:space="preserve">PARTICIPAÇÕES SOCIETÁRIAS. CUSTO DE AQUISIÇÃO. INTEGRALIZAÇÃO DE CAPITAL COM BENS E DIREITOS. RETIFICAÇÃO DOS VALORES. </w:t>
      </w:r>
      <w:r>
        <w:t xml:space="preserve">Na hipótese de integralização de capital social por pessoa física mediante a entrega de bens e direitos, avaliadas pelos valores então constantes da sua Declaração de Ajuste Anual, o custo de aquisição da participação societária adquirida é o valor integralizado, independentemente de eventual retificação futura dos valores de tais bens e direitos na Declaração de Ajuste Anual da pessoa física. </w:t>
      </w:r>
      <w:r>
        <w:t>Dispositivos Legais: Lei nº 6.404, de 15 de dezembro de 1976, arts. 5º e 7º; Lei nº 9.249, de 26 de dezembro de 1995, art. 23; Lei nº 10.406, de 10 de janeiro de 2002 (Código Civil), arts. 997, incisos III e IV, 1.053, 1.054 e 1.055, § 1º; Instrução Normativa SRF nº 84, de 11 de outubro de 2001, art.16.</w:t>
      </w:r>
    </w:p>
    <w:p>
      <w:r>
        <w:t>SC Cosit nº 202-2023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202, de 30 de agosto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