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207, de 16 de novembro de 2018</w:t>
      </w:r>
    </w:p>
    <w:p>
      <w:r>
        <w:t>ASSUNTO: IMPOSTO SOBRE A RENDA DE PESSOA FÍSICA – IRPF EMENTA: DESPESA MÉDICA. DEDUTIBILIDADE. BASE DE CÁLCULO DO IMPOSTO. INSTRUMENTADOR CIRÚRGICO. O pagamento efetuado a profissional instrumentador cirúrgico somente poderá ser deduzido da base de cálculo do Imposto sobre a Renda de Pessoa Física quando o valor integrar a conta emitida pelo estabelecimento hospitalar, relativamente a uma despesa médica dedutível. Dispositivos Legais: Art. 8º da Lei nº 9.250, de 26 de dezembro de 1995, Art. 80 do Decreto nº 3.000, de 26 de março de 1999 - Regulamento do Imposto sobre a Renda (RIR/1999).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207, de 16 de novembro de 2018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