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221, de 22 de dezembro de 2021</w:t>
      </w:r>
    </w:p>
    <w:p>
      <w:r>
        <w:t xml:space="preserve">Assunto: Imposto sobre a Renda Retido na Fonte - IRRF </w:t>
      </w:r>
      <w:r>
        <w:t xml:space="preserve">REMESSAS AO EXTERIOR. INDENIZAÇÃO DE REPRESENTAÇÃO NO EXTERIOR. AUXÍLIO-FAMILIAR. INCIDÊNCIA. </w:t>
      </w:r>
      <w:r>
        <w:t xml:space="preserve">As remessas realizadas ao exterior por autarquia federal a seus servidores públicos a título de Indenização de Representação no Exterior e Auxílio-Familiar estão sujeitas à incidência do Imposto sobre a Renda Retido na Fonte. </w:t>
      </w:r>
      <w:r>
        <w:t>Dispositivos Legais: Lei nº 5.809, de 10 de outubro de 1972, arts. 8º, III, "a" e "b", 16, 20 e 21; Regulamento do Imposto de Renda (RIR 2018), aprovado pelo Decreto nº 9.580, de 22 de novembro de 2018, art. 36, incisos I e X.</w:t>
      </w:r>
    </w:p>
    <w:p>
      <w:r>
        <w:t>SC Cosit nº 221-2021</w:t>
      </w:r>
    </w:p>
    <w:p>
      <w:r>
        <w:t xml:space="preserve">CLAUDIA LUCIA PIMENTEL MARTINS DA SILVA </w:t>
      </w:r>
      <w:r>
        <w:t xml:space="preserve">Coordenadora-Geral </w:t>
      </w:r>
      <w:r>
        <w:t>Substituta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221, de 22 de dezembro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