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42, de 14 de fevereiro de 2019</w:t>
      </w:r>
    </w:p>
    <w:p>
      <w:r>
        <w:t xml:space="preserve">ASSUNTO: CONTRIBUIÇÕES SOCIAIS PREVIDENCIÁRIAS </w:t>
      </w:r>
      <w:r>
        <w:t xml:space="preserve">EMENTA: SERVIDOR PÚBLICO. UNIÃO. SEGURIDADE SOCIAL. CPSS. BENEFÍCIO ESPECIAL. NÃO INCIDÊNCIA. </w:t>
      </w:r>
      <w:r>
        <w:t xml:space="preserve">O benefício especial de que trata o § 1º do art. 3º da Lei nº 12.618, de 2012, possui contornos normativos que permitem caracterizá-lo como sendo benefício estatutário de natureza compensatória e não reúne os elementos normativos necessários a caracterizá-lo como um benefício de natureza previdenciária. </w:t>
      </w:r>
      <w:r>
        <w:t xml:space="preserve">O benefício especial não pode ser considerado ou equiparado a provento de aposentadoria ou pensão, para fins de aplicação da legislação de custeio previdenciário, não se encontrando sujeito à incidência da Contribuição para o Plano de Seguridade Social do Servidor. </w:t>
      </w:r>
      <w:r>
        <w:t>Dispositivos Legais: art. 40 da CF/1998; arts. 1º e 3º da Lei nº 12.618, de 2012; art. 5º da Lei nº 10.887, de 2004; art. 5º da Instrução Normativa RFB nº 1.332, de 2013; e Parecer nº 00093/2018/DECOR/CGU/AGU.</w:t>
      </w:r>
    </w:p>
    <w:p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42, de 14 de fevereiro de 2019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