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ED17E7" w14:textId="77777777" w:rsidR="00623FC7" w:rsidRPr="00623FC7" w:rsidRDefault="00623FC7" w:rsidP="00623FC7">
      <w:pPr>
        <w:spacing w:line="240" w:lineRule="auto"/>
        <w:rPr>
          <w:b/>
          <w:bCs/>
          <w:lang w:val="pt-BR"/>
        </w:rPr>
      </w:pPr>
      <w:r w:rsidRPr="00623FC7">
        <w:rPr>
          <w:b/>
          <w:bCs/>
          <w:lang w:val="pt-BR"/>
        </w:rPr>
        <w:t>Parecer Normativo CST nº 250 de 15/03/1971</w:t>
      </w:r>
    </w:p>
    <w:p w14:paraId="3EBADDB2" w14:textId="21156180" w:rsidR="00623FC7" w:rsidRPr="00623FC7" w:rsidRDefault="00623FC7" w:rsidP="00623FC7">
      <w:pPr>
        <w:spacing w:line="240" w:lineRule="auto"/>
      </w:pPr>
    </w:p>
    <w:p w14:paraId="21D7DB45" w14:textId="7F98B99B" w:rsidR="00623FC7" w:rsidRPr="00623FC7" w:rsidRDefault="00623FC7" w:rsidP="00623FC7">
      <w:pPr>
        <w:spacing w:line="240" w:lineRule="auto"/>
        <w:rPr>
          <w:lang w:val="pt-BR"/>
        </w:rPr>
      </w:pPr>
      <w:r w:rsidRPr="00623FC7">
        <w:rPr>
          <w:lang w:val="pt-BR"/>
        </w:rPr>
        <w:t>Publicado no DOU em 6 mai 1971</w:t>
      </w:r>
    </w:p>
    <w:p w14:paraId="52B7A946" w14:textId="77777777" w:rsidR="00623FC7" w:rsidRPr="00623FC7" w:rsidRDefault="00623FC7" w:rsidP="00623FC7">
      <w:pPr>
        <w:spacing w:line="240" w:lineRule="auto"/>
        <w:rPr>
          <w:i/>
          <w:iCs/>
          <w:lang w:val="pt-BR"/>
        </w:rPr>
      </w:pPr>
      <w:r w:rsidRPr="00623FC7">
        <w:rPr>
          <w:i/>
          <w:iCs/>
          <w:lang w:val="pt-BR"/>
        </w:rPr>
        <w:t xml:space="preserve">A concessão de isenção do Imposto de Renda, nas hipóteses do artigo 3º, do Decreto-Lei nº 484, de 03.03.1969, deve ser informada por comprovação de existência e vigência da Lei estrangeira concessiva de reciprocidade na forma do artigo 14 do Decreto-Lei nº 4.657, de 04.09.1942 (Lei de Introdução ao Código Civil Brasileiro), sempre que não haja acordo internacional excludente da </w:t>
      </w:r>
      <w:proofErr w:type="gramStart"/>
      <w:r w:rsidRPr="00623FC7">
        <w:rPr>
          <w:i/>
          <w:iCs/>
          <w:lang w:val="pt-BR"/>
        </w:rPr>
        <w:t>bitributação.De</w:t>
      </w:r>
      <w:proofErr w:type="gramEnd"/>
      <w:r w:rsidRPr="00623FC7">
        <w:rPr>
          <w:i/>
          <w:iCs/>
          <w:lang w:val="pt-BR"/>
        </w:rPr>
        <w:t xml:space="preserve"> igual forma se fará prova de que a financiadora estrangeira é a Agência do Governo local.</w:t>
      </w:r>
    </w:p>
    <w:p w14:paraId="09AE1DAA" w14:textId="7DFD2480" w:rsidR="00623FC7" w:rsidRPr="00623FC7" w:rsidRDefault="00623FC7" w:rsidP="00623FC7">
      <w:pPr>
        <w:spacing w:line="240" w:lineRule="auto"/>
      </w:pPr>
    </w:p>
    <w:p w14:paraId="77B4C5AA" w14:textId="77777777" w:rsidR="00623FC7" w:rsidRPr="00623FC7" w:rsidRDefault="00623FC7" w:rsidP="00623FC7">
      <w:pPr>
        <w:spacing w:line="240" w:lineRule="auto"/>
        <w:rPr>
          <w:lang w:val="pt-BR"/>
        </w:rPr>
      </w:pPr>
      <w:bookmarkStart w:id="0" w:name="ini-legis"/>
      <w:bookmarkEnd w:id="0"/>
      <w:r w:rsidRPr="00623FC7">
        <w:rPr>
          <w:lang w:val="pt-BR"/>
        </w:rPr>
        <w:t>02 - Imposto de Renda e Proventos</w:t>
      </w:r>
      <w:r w:rsidRPr="00623FC7">
        <w:rPr>
          <w:lang w:val="pt-BR"/>
        </w:rPr>
        <w:br/>
        <w:t>02.02 - Pessoas Jurídicas</w:t>
      </w:r>
      <w:r w:rsidRPr="00623FC7">
        <w:rPr>
          <w:lang w:val="pt-BR"/>
        </w:rPr>
        <w:br/>
        <w:t>02.03 - Fonte</w:t>
      </w:r>
      <w:r w:rsidRPr="00623FC7">
        <w:rPr>
          <w:lang w:val="pt-BR"/>
        </w:rPr>
        <w:br/>
        <w:t>02.03.04 - Remessas Para o Exterior</w:t>
      </w:r>
      <w:r w:rsidRPr="00623FC7">
        <w:rPr>
          <w:lang w:val="pt-BR"/>
        </w:rPr>
        <w:br/>
        <w:t>02.03.03.03 - Juros de Financiamento</w:t>
      </w:r>
    </w:p>
    <w:p w14:paraId="6D1012D3" w14:textId="77777777" w:rsidR="00623FC7" w:rsidRPr="00623FC7" w:rsidRDefault="00623FC7" w:rsidP="00623FC7">
      <w:pPr>
        <w:spacing w:line="240" w:lineRule="auto"/>
        <w:rPr>
          <w:lang w:val="pt-BR"/>
        </w:rPr>
      </w:pPr>
      <w:r w:rsidRPr="00623FC7">
        <w:rPr>
          <w:lang w:val="pt-BR"/>
        </w:rPr>
        <w:t>1. Na conformidade do artigo 11 do Decreto-Lei nº 401, de 30.12.1968, os juros (ou valores a outro título remuneratórios do financiamento) remetidos para o exterior, em razão da compra de bens a prazo, estão sujeitos ao Imposto de Renda na fonte, mesmo que o beneficiário do rendimento seja o próprio vendedor. De acordo com o disposto no parágrafo único do citado artigo, ocorre o fato gerador o remetente. Em conseqüência, o Imposto devido é de responsabilidade do remetente, ex vi legis, independente do que for pactuado entre o credor e o devedor.</w:t>
      </w:r>
    </w:p>
    <w:p w14:paraId="1CAF2376" w14:textId="77777777" w:rsidR="00623FC7" w:rsidRPr="00623FC7" w:rsidRDefault="00623FC7" w:rsidP="00623FC7">
      <w:pPr>
        <w:spacing w:line="240" w:lineRule="auto"/>
        <w:rPr>
          <w:lang w:val="pt-BR"/>
        </w:rPr>
      </w:pPr>
      <w:r w:rsidRPr="00623FC7">
        <w:rPr>
          <w:lang w:val="pt-BR"/>
        </w:rPr>
        <w:t>2. Entretanto, poderá ocorrer a exclusão de ônus tributário, verificada a hipótese do artigo 3º do Decreto-Lei nº 484, de 03.03.1969, verbis:</w:t>
      </w:r>
    </w:p>
    <w:p w14:paraId="05F0349F" w14:textId="77777777" w:rsidR="00623FC7" w:rsidRPr="00623FC7" w:rsidRDefault="00623FC7" w:rsidP="00623FC7">
      <w:pPr>
        <w:spacing w:line="240" w:lineRule="auto"/>
        <w:rPr>
          <w:lang w:val="pt-BR"/>
        </w:rPr>
      </w:pPr>
      <w:r w:rsidRPr="00623FC7">
        <w:rPr>
          <w:lang w:val="pt-BR"/>
        </w:rPr>
        <w:t>"Ficam isentos do Imposto a que se refere o artigo 11, do Decreto-Lei nº 401, de 30 de dezembro de 1968, as remessas de juros devidos às Agências de Governos estrangeiros, quando houver reciprocidade de tratamento".</w:t>
      </w:r>
    </w:p>
    <w:p w14:paraId="6B1F6790" w14:textId="77777777" w:rsidR="00623FC7" w:rsidRPr="00623FC7" w:rsidRDefault="00623FC7" w:rsidP="00623FC7">
      <w:pPr>
        <w:spacing w:line="240" w:lineRule="auto"/>
        <w:rPr>
          <w:lang w:val="pt-BR"/>
        </w:rPr>
      </w:pPr>
      <w:r w:rsidRPr="00623FC7">
        <w:rPr>
          <w:lang w:val="pt-BR"/>
        </w:rPr>
        <w:t>3. Para que a isenção a que se refere o dispositivo transcrito possa ser reconhecida, deverão estar inequivocamente comprovados os pressupostos nele contidos:</w:t>
      </w:r>
    </w:p>
    <w:p w14:paraId="2ED4FB2C" w14:textId="77777777" w:rsidR="00623FC7" w:rsidRPr="00623FC7" w:rsidRDefault="00623FC7" w:rsidP="00623FC7">
      <w:pPr>
        <w:spacing w:line="240" w:lineRule="auto"/>
        <w:rPr>
          <w:lang w:val="pt-BR"/>
        </w:rPr>
      </w:pPr>
      <w:r w:rsidRPr="00623FC7">
        <w:rPr>
          <w:lang w:val="pt-BR"/>
        </w:rPr>
        <w:t>a) que os juros sejam devidos a Agências de Governos estrangeiros;</w:t>
      </w:r>
    </w:p>
    <w:p w14:paraId="3BB48434" w14:textId="77777777" w:rsidR="00623FC7" w:rsidRPr="00623FC7" w:rsidRDefault="00623FC7" w:rsidP="00623FC7">
      <w:pPr>
        <w:spacing w:line="240" w:lineRule="auto"/>
        <w:rPr>
          <w:lang w:val="pt-BR"/>
        </w:rPr>
      </w:pPr>
      <w:r w:rsidRPr="00623FC7">
        <w:rPr>
          <w:lang w:val="pt-BR"/>
        </w:rPr>
        <w:t>b) que haja reciprocidade de tratamento.</w:t>
      </w:r>
    </w:p>
    <w:p w14:paraId="174081BB" w14:textId="77777777" w:rsidR="00623FC7" w:rsidRPr="00623FC7" w:rsidRDefault="00623FC7" w:rsidP="00623FC7">
      <w:pPr>
        <w:spacing w:line="240" w:lineRule="auto"/>
        <w:rPr>
          <w:lang w:val="pt-BR"/>
        </w:rPr>
      </w:pPr>
      <w:r w:rsidRPr="00623FC7">
        <w:rPr>
          <w:lang w:val="pt-BR"/>
        </w:rPr>
        <w:t xml:space="preserve">4. Inexistindo acordo entre o Brasil e o País estrangeiro elidindo a bitributação pela concessão e outorga de reciprocidade de tratamento, deve ser feita prova de existência e vigência de Lei, no País a que pertença a Agência Governamental financiadora, concedendo isenção do Imposto de Renda, ou, sob outra intitulação </w:t>
      </w:r>
      <w:r w:rsidRPr="00623FC7">
        <w:rPr>
          <w:lang w:val="pt-BR"/>
        </w:rPr>
        <w:lastRenderedPageBreak/>
        <w:t>jurídica, não fazendo incidir esse tributo sobre juros decorrentes de operações, em que o credor fosse Agência do Governo Brasileiro, e o devedor empresa daquele País.</w:t>
      </w:r>
    </w:p>
    <w:p w14:paraId="20BD9750" w14:textId="77777777" w:rsidR="00623FC7" w:rsidRPr="00623FC7" w:rsidRDefault="00623FC7" w:rsidP="00623FC7">
      <w:pPr>
        <w:spacing w:line="240" w:lineRule="auto"/>
        <w:rPr>
          <w:lang w:val="pt-BR"/>
        </w:rPr>
      </w:pPr>
      <w:r w:rsidRPr="00623FC7">
        <w:rPr>
          <w:lang w:val="pt-BR"/>
        </w:rPr>
        <w:t>5. A invocação de Lei estrangeira deve ser provada em conformidade com o disposto no artigo 14 do Decreto-Lei nº 4.657, de 04.09.1942, (Lei de Introdução ao Código Civil Brasileiro) e artigo 212 do Código de Processo Civil, com texto e Certificado de sua vigência devidamente traduzidos por intérprete autorizado (Código de Processo Civil, artigo 228; Código Civil, artigo 140). De igual forma, com relação aos Atos Constitutivos, ou Lei, que qualifiquem a financiadora como Agência do Governo local.</w:t>
      </w:r>
    </w:p>
    <w:p w14:paraId="737CF9D0" w14:textId="77777777" w:rsidR="00623FC7" w:rsidRPr="00623FC7" w:rsidRDefault="00623FC7" w:rsidP="00623FC7">
      <w:pPr>
        <w:spacing w:line="240" w:lineRule="auto"/>
        <w:rPr>
          <w:lang w:val="pt-BR"/>
        </w:rPr>
      </w:pPr>
    </w:p>
    <w:sectPr w:rsidR="00623FC7" w:rsidRPr="00623FC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FC7"/>
    <w:rsid w:val="001E4A9B"/>
    <w:rsid w:val="00623F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10818B"/>
  <w15:chartTrackingRefBased/>
  <w15:docId w15:val="{8D74B376-6730-419A-BED0-501982158B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3F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3F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3F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3F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3F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3F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3F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3F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3F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F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3F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3F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3F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3F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3F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3F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3F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3F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3F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3F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3F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3F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3F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3F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3F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3F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3F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3F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3F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08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754436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9132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35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4649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16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305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974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83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73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12820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27767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73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673105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16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772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039606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04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429</Words>
  <Characters>2448</Characters>
  <Application>Microsoft Office Word</Application>
  <DocSecurity>0</DocSecurity>
  <Lines>20</Lines>
  <Paragraphs>5</Paragraphs>
  <ScaleCrop>false</ScaleCrop>
  <Company/>
  <LinksUpToDate>false</LinksUpToDate>
  <CharactersWithSpaces>2872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Seiti De Oliveira</dc:creator>
  <cp:keywords/>
  <dc:description/>
  <cp:lastModifiedBy>Eduardo Seiti De Oliveira</cp:lastModifiedBy>
  <cp:revision>1</cp:revision>
  <dcterms:created xsi:type="dcterms:W3CDTF">2026-07-30T16:37:00Z</dcterms:created>
  <dcterms:modified xsi:type="dcterms:W3CDTF">2026-07-30T16:39:00Z</dcterms:modified>
</cp:coreProperties>
</file>