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8198A" w14:textId="77777777" w:rsidR="00E83811" w:rsidRPr="00E83811" w:rsidRDefault="00E83811" w:rsidP="00E83811">
      <w:pPr>
        <w:spacing w:line="240" w:lineRule="auto"/>
        <w:rPr>
          <w:b/>
          <w:bCs/>
          <w:lang w:val="pt-BR"/>
        </w:rPr>
      </w:pPr>
      <w:r w:rsidRPr="00E83811">
        <w:rPr>
          <w:b/>
          <w:bCs/>
          <w:lang w:val="pt-BR"/>
        </w:rPr>
        <w:t>Parecer Normativo CST Nº 32 DE 17/08/1981</w:t>
      </w:r>
    </w:p>
    <w:p w14:paraId="6F68AE34" w14:textId="2673779A" w:rsidR="00E83811" w:rsidRPr="00E83811" w:rsidRDefault="00E83811" w:rsidP="00E83811">
      <w:pPr>
        <w:spacing w:line="240" w:lineRule="auto"/>
      </w:pPr>
    </w:p>
    <w:p w14:paraId="1DEFF076" w14:textId="02BEB1A8" w:rsid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Publicado no DOU em 19 ago 1981</w:t>
      </w:r>
    </w:p>
    <w:p w14:paraId="14ED9866" w14:textId="77777777" w:rsidR="00E83811" w:rsidRDefault="00E83811" w:rsidP="00E83811">
      <w:pPr>
        <w:spacing w:line="240" w:lineRule="auto"/>
        <w:rPr>
          <w:lang w:val="pt-BR"/>
        </w:rPr>
      </w:pPr>
    </w:p>
    <w:p w14:paraId="404F8EBA" w14:textId="77777777" w:rsidR="00E83811" w:rsidRPr="00E83811" w:rsidRDefault="00E83811" w:rsidP="00E83811">
      <w:pPr>
        <w:spacing w:line="240" w:lineRule="auto"/>
        <w:rPr>
          <w:i/>
          <w:iCs/>
          <w:lang w:val="pt-BR"/>
        </w:rPr>
      </w:pPr>
      <w:r w:rsidRPr="00E83811">
        <w:rPr>
          <w:i/>
          <w:iCs/>
          <w:lang w:val="pt-BR"/>
        </w:rPr>
        <w:t>Empresas que operam com a comercialização e industrialização do fumo pretendem ver esclarecidas dúvidas que são suscitadas a propósito da qualificação, para efeito de determinação do lucro sujeito ao imposto de renda, de despesas havidas com a assistência que prestam ao plantador da matéria-prima objeto de seu negócio.</w:t>
      </w:r>
    </w:p>
    <w:p w14:paraId="2FE3E9BE" w14:textId="4AA978DA" w:rsidR="00E83811" w:rsidRPr="00E83811" w:rsidRDefault="00E83811" w:rsidP="00E83811">
      <w:pPr>
        <w:spacing w:line="240" w:lineRule="auto"/>
      </w:pPr>
    </w:p>
    <w:p w14:paraId="558AE0DC" w14:textId="77777777" w:rsidR="00E83811" w:rsidRPr="00E83811" w:rsidRDefault="00E83811" w:rsidP="00E83811">
      <w:pPr>
        <w:spacing w:line="240" w:lineRule="auto"/>
        <w:rPr>
          <w:lang w:val="pt-BR"/>
        </w:rPr>
      </w:pPr>
      <w:bookmarkStart w:id="0" w:name="ini-legis"/>
      <w:bookmarkEnd w:id="0"/>
      <w:r w:rsidRPr="00E83811">
        <w:rPr>
          <w:lang w:val="pt-BR"/>
        </w:rPr>
        <w:t>2. Esclarecem os interessados que constitui prática reiterada, adotada pela generalidade das empresas fumageiras, o reembolso que fazem ao produtor rural - quase todos minifundiários e carentes de recursos financeiros necessários à manutenção regular da produção do fumo - das despesas financeiras decorrentes de financiamentos bancários, ajustados para a aquisição de suprimentos agrícolas e/ou para construção de estufas e galpões. Diante dessas informações, indagam se os encargos referidos são admitidos, como despesas operacionais, na formação do lucro real da pessoa jurídica.</w:t>
      </w:r>
    </w:p>
    <w:p w14:paraId="4BE132A9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3. A qualificação dos dispêndios de pessoa jurídica, como despesas dedutíveis na determinação do lucro real, está subordinada a normas específicas da legislação do imposto de renda, que fixam conceito próprio de despesas operacionais e estabelecem condições objetivas norteadoras da imputabilidade, ou não, das cifras correspondentes para aquele efeito. Assim é que o Regulamento do Imposto de Renda, baixado com o Decreto nº 85.450, de 04 de dezembro de 1980, dispõe que:</w:t>
      </w:r>
    </w:p>
    <w:p w14:paraId="196155F6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"Art. 191. São operacionais as despesas não computadas nos custos, necessárias à atividade da empresa e à manutenção da respectiva fonte produtora.</w:t>
      </w:r>
      <w:r w:rsidRPr="00E83811">
        <w:rPr>
          <w:lang w:val="pt-BR"/>
        </w:rPr>
        <w:br/>
        <w:t>§ 1º. São necessárias as despesas pagas ou incorridas para a realização das transações ou operações exigidas pela atividade da empresa.</w:t>
      </w:r>
      <w:r w:rsidRPr="00E83811">
        <w:rPr>
          <w:lang w:val="pt-BR"/>
        </w:rPr>
        <w:br/>
        <w:t>§ 2º. As despesas operacionais admitidas são as usuais ou normais no tipo de transações, operações ou atividades da empresa."</w:t>
      </w:r>
    </w:p>
    <w:p w14:paraId="462B8CAB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4. Segundo o conceito legal transcrito, o gasto é necessário quando essencial a qualquer transação ou operação exigida pela exploração das atividades, principais ou acessórias, que estejam vinculadas com as fontes produtoras de rendimentos.</w:t>
      </w:r>
    </w:p>
    <w:p w14:paraId="0FC04ED8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5. Por outro lado, despesa normal é aquela que se verifica comumente no tipo de operação ou transação efetuada e que, na realização do negócio, se apresenta de forma usual, costumeira ou ordinária. O requisito de "usualidade" deve ser interpretado na acepção de habitual na espécie de negócio.</w:t>
      </w:r>
    </w:p>
    <w:p w14:paraId="5F9D7C53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 xml:space="preserve">6. No caso que ora se nos apresenta, é pública e notória a prática tradicional, reiterada e genérica segundo a qual os compradores de fumo - visando a garantir o </w:t>
      </w:r>
      <w:r w:rsidRPr="00E83811">
        <w:rPr>
          <w:lang w:val="pt-BR"/>
        </w:rPr>
        <w:lastRenderedPageBreak/>
        <w:t>regular suprimento da matéria-prima - prestam assistência financeira efetiva ao plantador rural, mediante o reembolso de despesas de financiamentos bancários contraídos para implantação e manutenção da produção agrícola.</w:t>
      </w:r>
    </w:p>
    <w:p w14:paraId="37B75D69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7. A legislação complementar do imposto de renda contempla caso em que encargos havidos por terceiros são admitidos como despesa operacional, imputável na formação do lucro real da pessoa jurídica. É aquele focalizado na Instrução Normativa SRF nº 22/72 (DOU de 18.07.1972), quando o valor das despesas bancárias é ressarcido ao produtor agrícola. Exige-se que o encargo constitua parte do ajuste da operação de compra e venda.</w:t>
      </w:r>
    </w:p>
    <w:p w14:paraId="10875625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8. Em face dos fatos expostos, entendemos que o antecedente referido é perfeitamente aplicável à cultura do fumo, visto que as características daquela produção agrícola justificam plenamente sejam reconhecidos os usos e costumes observados da forma tradicional e generalizada na comercialização do produto; por isso mesmo, julgamos que o valor dos encargos de financiamentos bancários, contratados especificamente para aquisição de suprimentos agrícolas e para a construção de equipamentos da atividade, quando comprovadamente ressarcido ao produtor rural, constitui despesa operacional da empresa adquirente do fumo, dedutível na formação do lucro real.</w:t>
      </w:r>
    </w:p>
    <w:p w14:paraId="33008A7B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9. Todavia, para tal fim, urge que a operação de financiamento bancário ao produtor rural fique devidamente caracterizada nos documentos hábeis, mediante comprovação de sua destinação específica à implantação ou manutenção da cultura fumageira. Além disso, é indispensável que o compromisso de reembolso das despesas financeiras integre o ajuste da operação de compra e venda.</w:t>
      </w:r>
    </w:p>
    <w:p w14:paraId="36CD5DA3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10. Finalmente, convém lembrar que o valor ressarcido ao produtor agrícola deve integrar a receita bruta da pessoa física, classificável na cédula G.</w:t>
      </w:r>
    </w:p>
    <w:p w14:paraId="7F8DFE98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À consideração superior.</w:t>
      </w:r>
    </w:p>
    <w:p w14:paraId="056CF8E5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Juarez de Morais - FTF</w:t>
      </w:r>
    </w:p>
    <w:p w14:paraId="40951D6B" w14:textId="77777777" w:rsidR="00E83811" w:rsidRPr="00E83811" w:rsidRDefault="00E83811" w:rsidP="00E83811">
      <w:pPr>
        <w:spacing w:line="240" w:lineRule="auto"/>
        <w:rPr>
          <w:lang w:val="pt-BR"/>
        </w:rPr>
      </w:pPr>
      <w:r w:rsidRPr="00E83811">
        <w:rPr>
          <w:lang w:val="pt-BR"/>
        </w:rPr>
        <w:t>Jimir S. Doniak - Coordenador do Sistema de Tributação</w:t>
      </w:r>
    </w:p>
    <w:p w14:paraId="5B2D5A70" w14:textId="77777777" w:rsidR="00E83811" w:rsidRPr="00E83811" w:rsidRDefault="00E83811" w:rsidP="00E83811">
      <w:pPr>
        <w:spacing w:line="240" w:lineRule="auto"/>
        <w:rPr>
          <w:lang w:val="pt-BR"/>
        </w:rPr>
      </w:pPr>
    </w:p>
    <w:p w14:paraId="6BEB76A6" w14:textId="77777777" w:rsidR="00E83811" w:rsidRPr="00E83811" w:rsidRDefault="00E83811" w:rsidP="00E83811">
      <w:pPr>
        <w:spacing w:line="240" w:lineRule="auto"/>
        <w:rPr>
          <w:lang w:val="pt-BR"/>
        </w:rPr>
      </w:pPr>
    </w:p>
    <w:sectPr w:rsidR="00E83811" w:rsidRPr="00E838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11"/>
    <w:rsid w:val="005F3282"/>
    <w:rsid w:val="00E8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72BB8"/>
  <w15:chartTrackingRefBased/>
  <w15:docId w15:val="{B50F83D2-27A6-4BF7-AE3B-3E781967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63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48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48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60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65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5847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26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3336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2026-07-30T13:42:00Z</dcterms:created>
  <dcterms:modified xsi:type="dcterms:W3CDTF">2026-07-30T13:47:00Z</dcterms:modified>
</cp:coreProperties>
</file>