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Parecer Normativo Cosit nº 3, de 28 de agosto de 1996</w:t>
      </w:r>
    </w:p>
    <w:p>
      <w:r>
        <w:t>Imposto de Renda Pessoa Física - Tratamento tributário da remuneração paga pelo Banco Mundial aos funcionários brasileiros residentes no Brasil.</w:t>
      </w:r>
    </w:p>
    <w:p>
      <w:r>
        <w:t>Em análise o tratamento tributário da remuneração percebida por funcionários brasileiros do Banco Mundial, residentes ou domiciliados no Brasil, em face do disposto nos arts. 1º, 23 e 58, inciso V, do Regulamento do Imposto de Renda aprovado pelo Decreto nº 1.041, de 11.01.94 - RIR/94, e no Parecer Normativo CST nº 449/70.</w:t>
      </w:r>
    </w:p>
    <w:p>
      <w:r>
        <w:t>2. Dispõe o art. 5º, inciso II e parágrafo único, da Lei nº 4.506/64, reproduzido no art. 23 do RIR/94 com imperfeição na redação do parágrafo único, verbis:</w:t>
      </w:r>
    </w:p>
    <w:p>
      <w:r>
        <w:t>"Art. 5º Estão isentos do imposto os rendimentos do trabalho assalariado auferidos por:</w:t>
      </w:r>
    </w:p>
    <w:p>
      <w:r>
        <w:t>....................................................</w:t>
      </w:r>
    </w:p>
    <w:p>
      <w:r>
        <w:t>II - servidores de organismos internacionais de que o Brasil faça parte e aos quais se tenha obrigado, por tratado ou convênio, a conceder isenção;</w:t>
      </w:r>
    </w:p>
    <w:p>
      <w:r>
        <w:t>...................................................</w:t>
      </w:r>
    </w:p>
    <w:p>
      <w:r>
        <w:t>Parágrafo único. As pessoas referidas nos itens II e III deste artigo serão contribuintes como residentes no estrangeiro em relação a outros rendimentos produzidos no País."</w:t>
      </w:r>
    </w:p>
    <w:p>
      <w:r>
        <w:t>3. Esta Coordenação já manifestou o entendimento de que a análise do retrotranscrito parágrafo único revela que o dispositivo refere-se exclusivamente a funcionário domiciliado no exterior, já que, se assim não fora, as disposições do aludido parágrafo seriam incoerentes, pois estabeleceriam elas a tributação como residente no exterior de outros rendimentos auferidos por pessoas domiciliadas no Brasil, o que seria um contrasenso.</w:t>
      </w:r>
    </w:p>
    <w:p>
      <w:r>
        <w:t>4. Segundo consta do Parecer Normativo CST nº 449/70, os rendimentos recebidos pelas pessoas físicas servidoras de representações estrangeiras e/ou organismos internacionais desses órgãos, que exercem suas atividades no território nacional, estão sujeitos à tributação. Esse entendimento está consubstanciado no art. 58, inciso V, do RIR/94.</w:t>
      </w:r>
    </w:p>
    <w:p>
      <w:r>
        <w:t>5. Por sua vez, prescreve o art. 8º da Lei nº 7.713/88, que está sujeita ao recolhimento mensal do imposto (carnê-leão), a pessoa física que receber rendimentos que não tenham sido tributados na fonte, no País. Esse dispositivo está reproduzido no art. 115, caput, e seu § 1º, alínea "c", do RIR/94, ficando claro que aí estão compreendidos os rendimentos recebidos de organismos internacionais por residentes ou domiciliados no Brasil.</w:t>
      </w:r>
    </w:p>
    <w:p>
      <w:r>
        <w:t>5.1. Entretanto, tais rendimentos somente serão tributáveis se acordo ou tratado celebrado entre o Brasil e determinado organismo internacional não dispuser de forma diferente, tendo em vista que nos termos do art. 98, do Código Tributário Nacional (Lei nº 5.172/66), os tratados e as convenções internacionais prevalecem sobre a legislação tributária interna.</w:t>
      </w:r>
    </w:p>
    <w:p>
      <w:r>
        <w:t>6. Analisada a legislação interna, vejamos o que estabelece a Convenção sobre os Privilégios e Imunidades das Agências Especializadas da Organização das Nações Unidas aprovada pela Assembléia Geral das Nações Unidas em 21 de novembro de 1947, ratificada pelo Decreto Legislativo nº 10, de 14.09.59 e promulgada pelo Decreto nº 52.288, de 24.07.63:</w:t>
      </w:r>
    </w:p>
    <w:p>
      <w:r>
        <w:t>"Artigo 6º Funcionários 19ª.Seção Os funcionários das agências especializadas:</w:t>
      </w:r>
    </w:p>
    <w:p>
      <w:r>
        <w:t>a)..................................................</w:t>
      </w:r>
    </w:p>
    <w:p>
      <w:r>
        <w:t>b) gozarão de isenções de impostos, quanto aos salários e vencimentos a eles pagos pelas agências especializadas e em condições idênticas às de que gozam os funcionários das Nações Unidas;</w:t>
      </w:r>
    </w:p>
    <w:p>
      <w:r>
        <w:t>..................................................."</w:t>
      </w:r>
    </w:p>
    <w:p>
      <w:r>
        <w:t>7. Por sua vez, a Convenção sobre Privilégios e Imunidades das Nações Unidas, em seu art. V, Seção 18, alínea "b", prescreve que os funcionários da ONU "serão isentos de todo imposto sobre os vencimentos e emolumentos pagos pela Organização das Nações Unidas."</w:t>
      </w:r>
    </w:p>
    <w:p>
      <w:r>
        <w:t>7.1. Esse dispositivo encontra consonância com a Resolução nº 76 (I), de 7 de dezembro de 1946, da Assembléia Geral das Nações Unidas, que apenas exclui da isenção os funcionários recrutados no local e que sejam remunerados a taxa horária, condições essas cumulativas.</w:t>
      </w:r>
    </w:p>
    <w:p>
      <w:r>
        <w:t>8. Quanto ao alcance das imunidades e privilégios aos nacionais residentes, é de se ressaltar que o Brasil aderiu à Convenção sem fazer qualquer ressalva à extensão das imunidades e privilégios aos seus nacionais residentes.</w:t>
      </w:r>
    </w:p>
    <w:p>
      <w:r>
        <w:t>9. Entretanto, se o texto convencional não faz restrição ao gozo da isenção em razão do domicílio do funcionário, o mesmo não se poderá dizer em relação a toda e qualquer categoria de funcionário do Banco Mundial, em face do que consta do art. 6º, na 18ª Seção da Convenção sobre os Privilégios e Imunidades das Agências especializadas, segundo o qual "Cada agência especializada especificará as categorias dos funcionários aos quais se aplicarão os dispositivos deste artigo e do artigo 8º. Comunica-las-á aos Governos de todos os países partes nesta Convenção, quanto a essa agência, e ao Secretário-Geral das Nações Unidas. Dos nomes dos funcionários incluídos nessas categorias periodicamente se dará conhecimento aos Governos acima mencionados."</w:t>
      </w:r>
    </w:p>
    <w:p>
      <w:r>
        <w:t>10. Como se vê, esse último dispositivo citado estabelece que cada agência especificará quais as categorias dos seus funcionários aos quais se aplicará a isenção e as comunicará aos Governos dos países partes e ao Secretário-Geral da ONU, dando aos Governos, periodicamente, conhecimento dos nomes dos funcionários incluídos naquelas categorias.</w:t>
      </w:r>
    </w:p>
    <w:p>
      <w:r>
        <w:t>11. Assim, em sendo o Banco Mundial agência especializada integrante do Sistema das Nações Unidas, é de se aplicar o disposto no art. 6º da referida Convenção aos seus funcionários brasileiros, residentes no Brasil, desde que seus nomes estejam relacionados e informados ao Governo Brasileiro por aquele organismo internacional, como integrantes das categorias por ele especificadas, aos quais se aplicará a isenção sobre os rendimentos do trabalho oriundos de suas funções específicas naquele organismo, observado o disposto no subitem 7.1.</w:t>
      </w:r>
    </w:p>
    <w:p>
      <w:r>
        <w:t>À consideração superior.</w:t>
      </w:r>
    </w:p>
    <w:p>
      <w:r>
        <w:t>Maria das Graças Patrocínio Oliveira Auditor-Fiscal do Tesouro Nacional</w:t>
      </w:r>
    </w:p>
    <w:p>
      <w:r>
        <w:t>Aprovo.</w:t>
      </w:r>
    </w:p>
    <w:p>
      <w:r>
        <w:t>PAULO BALTAZAR CARNEIRO Coordenador-Geral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Normativo Cosit nº 3, de 28 de agosto de 1996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