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rPr>
        <w:t>Solução de Consulta Cosit nº 105, de 7 de abril de 2014</w:t>
      </w:r>
    </w:p>
    <w:p>
      <w:r>
        <w:t>ASSUNTO: Imposto sobre a Renda de Pessoa Física – IRPF EMENTA: DESAPROPRIAÇÃO. INTERESSE PÚBLICO. GANHO DE CAPITAL. NÃO INCIDÊNCIA. RECURSO ESPECIAL Nº 1.116.460/SP. REFORMA A SOLUÇÃO DE CONSULTA Nº 54 – COSIT, DE 30 DE DEZEMBRO DE 2013. O Superior Tribunal de Justiça (STJ), ao julgar o Recurso Especial nº 1.116.460/SP, no âmbito da sistemática do art. 543-C do Código de Processo Civil (CPC), entendeu que a indenização decorrente de desapropriação não encerra ganho de capital, tendo-se em vista que a propriedade é transferida ao Poder Público por valor justo e determinado pela Justiça a título de indenização, não ensejando lucro, mas mera reposição do valor do bem expropriado. Afastou-se, portanto, a incidência do imposto sobre a renda sobre as verbas auferidas a título de indenização advinda de desapropriação, seja por utilidade pública ou por interesse social. Em razão do disposto no art. 19 da Lei nº 10.522, de 2002, na Portaria Conjunta PGFN/RFB nº 1, de 2014, e na Nota PGFN/CRJ nº 1.114, de 2012, a Secretaria da Receita Federal do Brasil (RFB) encontra-se vinculada ao referido entendimento. DISPOSITIVOS LEGAIS: Lei nº 10.522, 19 de julho de 2002 de 2002, art. 19; Portaria Conjunta PGFN/RFB nº 1, de 12 de fevereiro de 2014; Nota PGFN/CRJ nº 1.114, de 2012.</w:t>
      </w:r>
    </w:p>
    <w:p>
      <w:r>
        <w:t>Cosit</w:t>
      </w:r>
    </w:p>
    <w:p>
      <w:r>
        <w:t>Fls. 1</w:t>
      </w:r>
    </w:p>
    <w:p>
      <w:r>
        <w:t>Coordenação-Geral de Tributação</w:t>
      </w:r>
    </w:p>
    <w:p>
      <w:r>
        <w:t>Solução de Consulta nº 105 - Cosit</w:t>
      </w:r>
    </w:p>
    <w:p>
      <w:r>
        <w:t>Data 7 de abril de 2014</w:t>
      </w:r>
    </w:p>
    <w:p>
      <w:r>
        <w:t>Processo</w:t>
      </w:r>
    </w:p>
    <w:p>
      <w:r>
        <w:t>Interessado</w:t>
      </w:r>
    </w:p>
    <w:p>
      <w:r>
        <w:t>CNPJ/CPF</w:t>
      </w:r>
    </w:p>
    <w:p>
      <w:r>
        <w:t>Assunto: IMPOSTO SOBRE A RENDA DE PESSOA FÍSICA – IRPF</w:t>
      </w:r>
    </w:p>
    <w:p>
      <w:r>
        <w:t>DESAPROPRIAÇÃO. INTERESSE PÚBLICO. GANHO DE CAPITAL. NÃO INCIDÊNCIA. RECURSO ESPECIAL Nº 1.116.460/SP.</w:t>
      </w:r>
    </w:p>
    <w:p>
      <w:r>
        <w:t>REFORMA A SOLUÇÃO DE CONSULTA Nº 54 – COSIT, DE 30 DE DEZEMBRO DE 2013.</w:t>
      </w:r>
    </w:p>
    <w:p>
      <w:r>
        <w:t>O Superior Tribunal de Justiça (STJ), ao julgar o Recurso Especial nº 1.116.460/SP, no âmbito da sistemática do art. 543-C do Código de Processo Civil (CPC), entendeu que a indenização decorrente de desapropriação não encerra ganho de capital, tendo-se em vista que a propriedade é transferida ao Poder Público por valor justo e determinado pela Justiça a título de indenização, não ensejando lucro, mas mera reposição do valor do bem expropriado. Afastou-se, portanto, a incidência do imposto sobre a renda sobre as verbas auferidas a título de indenização advinda de desapropriação, seja por utilidade pública ou por interesse social.</w:t>
      </w:r>
    </w:p>
    <w:p>
      <w:r>
        <w:t>Em razão do disposto no art. 19 da Lei nº 10.522, de 2002, na Portaria Conjunta PGFN/RFB nº 1, de 2014, e na Nota PGFN/CRJ nº 1.114, de 2012, a Secretaria da Receita Federal do Brasil (RFB) encontra-se vinculada ao referido entendimento. Dispositivos Legais: Lei nº 10.522, 19 de julho de 2002 de 2002, art. 19; Portaria Conjunta PGFN/RFB nº 1, de 12 de fevereiro de 2014; Nota PGFN/CRJ nº 1.114, de 2012.</w:t>
      </w:r>
    </w:p>
    <w:p>
      <w:r>
        <w:t>1</w:t>
      </w:r>
    </w:p>
    <w:p>
      <w:r>
        <w:t>Solução de Consulta n.º 105 Cosit Fls. 2</w:t>
      </w:r>
    </w:p>
    <w:p>
      <w:r>
        <w:t>Relatório</w:t>
      </w:r>
    </w:p>
    <w:p>
      <w:r>
        <w:t>Trata-se de consulta protocolada em 3 de setembro de 2013, a respeito da interpretação da legislação tributária acerca do Imposto sobre a Renda da Pessoa Física (IRPF), relativamente à incidência na desapropriação de imóvel para fins de interesse público.</w:t>
      </w:r>
    </w:p>
    <w:p>
      <w:r>
        <w:t>2. Os fatos a que será aplicada a interpretação solicitada dizem respeito a uma desapropriação de imóvel de propriedade da consulente, promovida pelo Estado de Rondônia para fins de interesse público.</w:t>
      </w:r>
    </w:p>
    <w:p>
      <w:r>
        <w:t>3. Ao fazer referência ao § 2º do art. 27 do Decreto-Lei nº 3.365, de 21 de junho de 1941, destaca que esse ato legal prevê o não pagamento do imposto sobre a renda relativo a ganho de capital na transação de desapropriação amigável ou judicial.</w:t>
      </w:r>
    </w:p>
    <w:p>
      <w:r>
        <w:t>4. Todavia, a despeito de o Decreto-Lei nº 3.365, de 1941, estabelecer o não pagamento do imposto sobre a renda relativo ao lucro imobiliário, a Instrução Normativa SRF nº 599, de 28 de dezembro de 2005, bem como a Instrução Normativa SRF nº 84, de 10 de outubro de 2001, contemplam apenas a redução do imposto referido, sem prever a sua isenção na hipótese de desapropriação para fins de interesse público.</w:t>
      </w:r>
    </w:p>
    <w:p>
      <w:r>
        <w:t>5. Com base no exposto, pergunta:</w:t>
      </w:r>
    </w:p>
    <w:p>
      <w:r>
        <w:t>Se deve ou não efetuar o pagamento [do imposto] sobre a matéria questionada, qual o valor e qual o fundamento legal que justifica a obrigação, se houver.”</w:t>
      </w:r>
    </w:p>
    <w:p>
      <w:r>
        <w:t>6. Por fim, a consulente declara que atende aos requisitos de validade do procedimento de consulta previstos no inciso II do art. 3º da Instrução Normativa (IN) RFB nº 740, de 2 de maio de 2007.</w:t>
      </w:r>
    </w:p>
    <w:p>
      <w:r>
        <w:t>Fundamentos</w:t>
      </w:r>
    </w:p>
    <w:p>
      <w:r>
        <w:t>7. O presente processo de consulta tem seu regramento básico estatuído nos arts. 46 a 53 do Decreto nº 70.235, de 6 de março de 1972, e nos arts. 48 a 50 da Lei nº 9.430, de 27 de dezembro de 1996. Sua regulamentação deu-se por meio do Decreto nº 7.574, de 29 de setembro de 2011.</w:t>
      </w:r>
    </w:p>
    <w:p>
      <w:r>
        <w:t>8. No âmbito da Secretaria da Receita Federal do Brasil (RFB), até há pouco tempo dispunha sobre a matéria a IN RFB nº 740, de 2007, a que veio substituir a IN RFB nº 1.396, de 16 de setembro de 2013. Manteve-se, porém, sem alteração relevante, a disciplina dos requisitos de eficácia da consulta.</w:t>
      </w:r>
    </w:p>
    <w:p>
      <w:r>
        <w:t>9. Nesse arcabouço normativo, admite-se que estão satisfeitos, na parte referente à incidência ou não do imposto sobre o resultado da operação de desapropriação para fins de interesse público, os requisitos de admissibilidade da consulta, de modo que deve ser solucionada.</w:t>
      </w:r>
    </w:p>
    <w:p>
      <w:r>
        <w:t>10. A desapropriação é uma forma de intervenção do poder público no âmbito privado, pela qual a propriedade é compulsoriamente transferida do particular para o Estado. Esse ato pode ser motivado por interesse público – necessidade ou utilidade pública – ou por</w:t>
      </w:r>
    </w:p>
    <w:p>
      <w:r>
        <w:t>2</w:t>
      </w:r>
    </w:p>
    <w:p>
      <w:r>
        <w:t>Solução de Consulta n.º 105 Cosit Fls. 3</w:t>
      </w:r>
    </w:p>
    <w:p>
      <w:r>
        <w:t>interesse social – assentamento de pessoas. A situação declarada pela consulente, como motivadora da consulta, é uma operação de desapropriação por interesse público.</w:t>
      </w:r>
    </w:p>
    <w:p>
      <w:r>
        <w:t>11. O Decreto-Lei nº 3.365, de 1941, destacado na petição inicial, ao regular a desapropriação por utilidade pública, dispôs sobre os conceitos aplicáveis à operação, as etapas do respectivo processo e o seu modo de realização. A seguir, os principais dispositivos dessa norma, relevantes à presente análise:</w:t>
      </w:r>
    </w:p>
    <w:p>
      <w:r>
        <w:t>Art. 1º A desapropriação por utilidade pública regular-se-á por esta lei, em todo o território nacional.</w:t>
      </w:r>
    </w:p>
    <w:p>
      <w:r>
        <w:t>Art. 2º Mediante declaração de utilidade pública, todos os bens poderão ser desapropriados pela União, pelos Estados, Municípios, Distrito Federal e Territórios.</w:t>
      </w:r>
    </w:p>
    <w:p>
      <w:r>
        <w:t>(...)</w:t>
      </w:r>
    </w:p>
    <w:p>
      <w:r>
        <w:t>Art. 6º A declaração de utilidade pública far-se-á por decreto do Presidente da República, Governador, Interventor ou Prefeito.</w:t>
      </w:r>
    </w:p>
    <w:p>
      <w:r>
        <w:t>(...)</w:t>
      </w:r>
    </w:p>
    <w:p>
      <w:r>
        <w:t>Art. 10. A desapropriação deverá efetivar-se mediante acordo ou intentar-se judicialmente, dentro de cinco anos, contados da data da expedição do respectivo decreto e findos os quais este caducará.</w:t>
      </w:r>
    </w:p>
    <w:p>
      <w:r>
        <w:t>(...)</w:t>
      </w:r>
    </w:p>
    <w:p>
      <w:r>
        <w:t>Art. 27. O juiz indicará na sentença os fatos que motivaram o seu convencimento e deverá atender, especialmente, à estimação dos bens para efeitos fiscais; ao preço de aquisição e interesse que deles aufere o proprietário; à sua situação, estado de conservação e segurança; ao valor venal dos da mesma espécie, nos últimos cinco anos, e à valorização ou depreciação de área remanescente, pertencente ao réu.</w:t>
      </w:r>
    </w:p>
    <w:p>
      <w:r>
        <w:t>(...)</w:t>
      </w:r>
    </w:p>
    <w:p>
      <w:r>
        <w:t>§ 2º A transmissão da propriedade, decorrente de desapropriação amigável ou judicial, não ficará sujeita ao impôsto de lucro imobiliário. (grifou-se)</w:t>
      </w:r>
    </w:p>
    <w:p>
      <w:r>
        <w:t>12. Desse modo, verifica-se que a legislação citada, ao regular o processo de desapropriação por utilidade pública, incluiu dispositivo com reflexo tributário, mediante a previsão da não incidência do imposto sobre a renda, em relação ao ganho de capital, então intitulado lucro imobiliário, conforme o § 2º do art. 27.</w:t>
      </w:r>
    </w:p>
    <w:p>
      <w:r>
        <w:t>13. Por sua vez, a Lei nº 7.713 de 22 de dezembro de 1988, trouxe diversas alterações pertinentes ao Imposto sobre a Renda. Dentre as regras, destacam-se as seguintes:</w:t>
      </w:r>
    </w:p>
    <w:p>
      <w:r>
        <w:t>Art. 1º Os rendimentos e ganhos de capital percebidos a partir de 1º de janeiro de 1989, por pessoas físicas residentes ou domiciliados no Brasil, serão tributados pelo imposto de renda na forma da legislação vigente, com as modificações introduzidas por esta Lei.</w:t>
      </w:r>
    </w:p>
    <w:p>
      <w:r>
        <w:t>(...)</w:t>
      </w:r>
    </w:p>
    <w:p>
      <w:r>
        <w:t>Art. 3º O imposto incidirá sobre o rendimento bruto, sem qualquer dedução, ressalvado o disposto nos arts. 9 o a 14 desta Lei.</w:t>
      </w:r>
    </w:p>
    <w:p>
      <w:r>
        <w:t>§ 1º Constituem rendimento bruto todo o produto do capital, do trabalho ou da combinação de ambos, os alimentos e pensões percebidos em dinheiro, e ainda os</w:t>
      </w:r>
    </w:p>
    <w:p>
      <w:r>
        <w:t>3</w:t>
      </w:r>
    </w:p>
    <w:p>
      <w:r>
        <w:t>Solução de Consulta n.º 105 Cosit Fls. 4</w:t>
      </w:r>
    </w:p>
    <w:p>
      <w:r>
        <w:t>proventos de qualquer natureza, assim também entendidos os acréscimos patrimoniais não correspondentes aos rendimentos declarados.</w:t>
      </w:r>
    </w:p>
    <w:p>
      <w:r>
        <w:t>§ 2º Integrará o rendimento bruto, como ganho de capital, o resultado da soma dos ganhos auferidos no mês, decorrentes de alienação de bens ou direitos de qualquer natureza, considerando-se como ganho a diferença positiva entre o valor de transmissão do bem ou direito e o respectivo custo de aquisição corrigido monetariamente, observado o disposto nos arts. 15 a 22 desta Lei.</w:t>
      </w:r>
    </w:p>
    <w:p>
      <w:r>
        <w:t>§ 3º Na apuração do ganho de capital serão consideradas as operações que importem alienação, a qualquer título, de bens ou direitos ou cessão ou promessa de cessão de direitos à sua aquisição, tais como as realizadas por compra e venda, permuta, adjudicação, desapropriação, dação em pagamento, doação, procuração em causa própria, promessa de compra e venda, cessão de direitos ou promessa de cessão de direitos e contratos afins.</w:t>
      </w:r>
    </w:p>
    <w:p>
      <w:r>
        <w:t>(...)</w:t>
      </w:r>
    </w:p>
    <w:p>
      <w:r>
        <w:t>§ 5º Ficam revogados todos os dispositivos legais concessivos de isenção ou exclusão, da base de cálculo do imposto de renda das pessoas físicas, de rendimentos e proventos de qualquer natureza, bem como os que autorizam redução do imposto por investimento de interesse econômico ou social.</w:t>
      </w:r>
    </w:p>
    <w:p>
      <w:r>
        <w:t>(...)</w:t>
      </w:r>
    </w:p>
    <w:p>
      <w:r>
        <w:t>Art. 22. Na determinação do ganho de capital serão excluídos:</w:t>
      </w:r>
    </w:p>
    <w:p>
      <w:r>
        <w:t>I - o ganho de capital decorrente da alienação do único imóvel que o titular possua, desde que não tenha realizado outra operação nos últimos cinco anos e o valor da alienação não seja superior ao equivalente a trezentos mil BTN no mês da operação.</w:t>
      </w:r>
    </w:p>
    <w:p>
      <w:r>
        <w:t>III - as transferências causa mortis e as doações em adiantamento da legítima;</w:t>
      </w:r>
    </w:p>
    <w:p>
      <w:r>
        <w:t>IV - o ganho de capital auferido na alienação de bens de pequeno valor, definido pelo Poder executivo.</w:t>
      </w:r>
    </w:p>
    <w:p>
      <w:r>
        <w:t>Parágrafo único. Não se considera ganho de capital o valor decorrente de indenização por desapropriação para fins de reforma agrária, conforme o disposto no § 5º do art. 184 da Constituição Federal, e de liquidação de sinistro, furto ou roubo, relativo a objeto segurado. (grifou-se)</w:t>
      </w:r>
    </w:p>
    <w:p>
      <w:r>
        <w:t>14. O dispositivo constitucional referido no parágrafo único do art. 22 da Lei nº 7.713, de 1988, tem o seguinte teor:</w:t>
      </w:r>
    </w:p>
    <w:p>
      <w:r>
        <w:t>Art. 184. Compete à União desapropriar por interesse social, para fins de reforma agrária, o imóvel rural que não esteja cumprindo sua função social, mediante prévia e justa indenização em títulos da dívida agrária, com cláusula de preservação do valor real, resgatáveis no prazo de até vinte anos, a partir do segundo ano de sua emissão, e cuja utilização será definida em lei.</w:t>
      </w:r>
    </w:p>
    <w:p>
      <w:r>
        <w:t>(...)</w:t>
      </w:r>
    </w:p>
    <w:p>
      <w:r>
        <w:t>§ 5º São isentas de impostos federais, estaduais e municipais as operações de transferência de imóveis desapropriados para fins de reforma agrária.</w:t>
      </w:r>
    </w:p>
    <w:p>
      <w:r>
        <w:t>(...)</w:t>
      </w:r>
    </w:p>
    <w:p>
      <w:r>
        <w:t>15 É de se ver, portanto, que a Lei nº 7.713, de 1988, inovou nas regras atinentes à tributação do Imposto sobre a Renda, incluindo o tratamento tributário conferido ao ganho de capital relativo a operações de desapropriação. Essa norma formou matriz legal para a</w:t>
      </w:r>
    </w:p>
    <w:p>
      <w:r>
        <w:t>4</w:t>
      </w:r>
    </w:p>
    <w:p>
      <w:r>
        <w:t>Solução de Consulta n.º 105 Cosit Fls. 5</w:t>
      </w:r>
    </w:p>
    <w:p>
      <w:r>
        <w:t>elaboração de outros atos normativos, com destaque para a IN SRF nº 84, de 2001, na redação dada pela IN SRF nº 599, de 2005:</w:t>
      </w:r>
    </w:p>
    <w:p>
      <w:r>
        <w:t>Art. 3º Estão sujeitas à apuração de ganho de capital as operações que importem:</w:t>
      </w:r>
    </w:p>
    <w:p>
      <w:r>
        <w:t>I - alienação, a qualquer título, de bens ou direitos ou cessão ou promessa de cessão de direitos à sua aquisição, tais como as realizadas por compra e venda, permuta, adjudicação, desapropriação, dação em pagamento, procuração em causa própria, promessa de compra e venda, cessão de direitos ou promessa de cessão de direitos e contratos afins;</w:t>
      </w:r>
    </w:p>
    <w:p>
      <w:r>
        <w:t>(...)</w:t>
      </w:r>
    </w:p>
    <w:p>
      <w:r>
        <w:t>Art. 24 . No caso de desapropriação, considera-se realizada a alienação na data em que se completar o pagamento integral da indenização, fixada em acordo ou sentença judicial.</w:t>
      </w:r>
    </w:p>
    <w:p>
      <w:r>
        <w:t>Parágrafo único. O adiantamento da indenização integra o valor de alienação.</w:t>
      </w:r>
    </w:p>
    <w:p>
      <w:r>
        <w:t>(...)</w:t>
      </w:r>
    </w:p>
    <w:p>
      <w:r>
        <w:t>Art. 27 . O ganho de capital sujeita-se à incidência do imposto de renda, sob a forma de tributação definitiva, à alíquota de quinze por cento</w:t>
      </w:r>
    </w:p>
    <w:p>
      <w:r>
        <w:t>§ 1º O cálculo e o pagamento do imposto devido sobre o ganho de capital na alienação de bens e direitos devem ser efetuados em separado dos demais rendimentos tributáveis recebidos no mês, quaisquer que sejam.</w:t>
      </w:r>
    </w:p>
    <w:p>
      <w:r>
        <w:t>§ 2º O imposto incidente sobre ganhos de capital não é compensável na Declaração de Ajuste Anual.</w:t>
      </w:r>
    </w:p>
    <w:p>
      <w:r>
        <w:t>Art. 28 . Não incide o imposto sobre o ganho de capital decorrente de:</w:t>
      </w:r>
    </w:p>
    <w:p>
      <w:r>
        <w:t>I - indenização do valor do imóvel rural na desapropriação para fins de reforma agrária (grifou-se);</w:t>
      </w:r>
    </w:p>
    <w:p>
      <w:r>
        <w:t>II - indenização por liquidação de sinistro, furto ou roubo, relativo ao objeto segurado.</w:t>
      </w:r>
    </w:p>
    <w:p>
      <w:r>
        <w:t>Parágrafo único. Na hipótese do inciso I, a parcela da indenização, correspondente às benfeitorias, é computada como receita da atividade rural quando estas tiverem sido deduzidas como custo ou despesa.</w:t>
      </w:r>
    </w:p>
    <w:p>
      <w:r>
        <w:t>(...)</w:t>
      </w:r>
    </w:p>
    <w:p>
      <w:r>
        <w:t>16. De sorte que a questão central apresentada pela consulente diz respeito a haver ou não incidência do Imposto sobre a Renda relativo a ganho de capital na desapropriação para interesse público, tendo em vista a existência de dispositivos legais com previsões de tratamento tributário conflitantes. Vale dizer: de um lado, o § 2º do art. 27 do Decreto-Lei nº 3.365, de 1941, prevê a não incidência do imposto; enquanto, de outro, a IN SRF nº 84, de 2001, com fundamento na Lei nº 7.713, de 1988, não dispensa o respectivo pagamento.</w:t>
      </w:r>
    </w:p>
    <w:p>
      <w:r>
        <w:t>17. Aí está uma aparente antinomia, haja vista a prescrição, para um mesmo contribuinte, de regras distintas de tributação, tudo isso em face de um mesmo suporte fático.</w:t>
      </w:r>
    </w:p>
    <w:p>
      <w:r>
        <w:t>18. Ocorre que, como visto, a Lei nº 7.713, de 1988, estabeleceu uma nova disciplina, a partir do ano de 1989, para a tributação pelo imposto sobre a renda dos rendimentos e ganhos de capital percebidos pelas pessoas físicas. A novel legislação dispôs de maneira diversa do que fizera o Decreto-Lei nº 3.365, de 1941, no tocante ao tratamento</w:t>
      </w:r>
    </w:p>
    <w:p>
      <w:r>
        <w:t>5</w:t>
      </w:r>
    </w:p>
    <w:p>
      <w:r>
        <w:t>Solução de Consulta n.º 105 Cosit Fls. 6</w:t>
      </w:r>
    </w:p>
    <w:p>
      <w:r>
        <w:t>tributário relativo ao “lucro imobiliário”, que passou a ser denominado “ganho de capital” em relação a bens imóveis.</w:t>
      </w:r>
    </w:p>
    <w:p>
      <w:r>
        <w:t>19. E cabe destacar que o § 5º do art. 3º da Lei nº 7.713, de 1988, expressamente decretou a revogação de todos os dispositivos concessivos de isenções previstos em normas anteriores, o que incluiu, por evidente, o § 2º do art. 27 do Decreto-Lei nº 3.365, de 1941:</w:t>
      </w:r>
    </w:p>
    <w:p>
      <w:r>
        <w:t>Art. 3º (...)</w:t>
      </w:r>
    </w:p>
    <w:p>
      <w:r>
        <w:t>§ 5º Ficam revogados todos os dispositivos legais concessivos de isenção ou exclusão, da base de cálculo do imposto de renda das pessoas físicas, de rendimentos e proventos de qualquer natureza, bem como os que autorizam redução do imposto por investimento de interesse econômico ou social</w:t>
      </w:r>
    </w:p>
    <w:p>
      <w:r>
        <w:t>20. Em matéria de prevalência de normas jurídicas, não é demais lembrar o que prescreve o § 1º do art. 2º do Decreto-Lei nº 4.657, de 4 de setembro de 1942, conhecido como a “Lei de Introdução às normas do Direito Brasileiro”:</w:t>
      </w:r>
    </w:p>
    <w:p>
      <w:r>
        <w:t>Art. 2º (....)</w:t>
      </w:r>
    </w:p>
    <w:p>
      <w:r>
        <w:t>1º A lei posterior revoga a anterior quando expressamente o declare, quando seja com ela incompatível ou quando regule inteiramente a matéria de que tratava a lei anterior.</w:t>
      </w:r>
    </w:p>
    <w:p>
      <w:r>
        <w:t>21. Não obstante o acima exposto, a Secretaria da Receita Federal do Brasil (RFB) deve submeter-se ao entendimento consignado pelo Superior Tribunal de Justiça (STJ) no Recurso Especial nº 1.116.460/SP, tendo em vista o disposto no art. 19 da Lei nº 10.522, de 19 de julho de 2002, e na Portaria Conjunta PGFN/RFB nº 1, de 12 de fevereiro de 2014, que assim estabelecem:</w:t>
      </w:r>
    </w:p>
    <w:p>
      <w:r>
        <w:t>Lei nº 10.522, de 2002.</w:t>
      </w:r>
    </w:p>
    <w:p>
      <w:r>
        <w:t>Art. 19. Fica a Procuradoria-Geral da Fazenda Nacional autorizada a não contestar, a não interpor recurso ou a desistir do que tenha sido interposto, desde que inexista outro fundamento relevante, na hipótese de a decisão versar sobre: (Redação dada pela Lei nº 11.033, de 2004)</w:t>
      </w:r>
    </w:p>
    <w:p>
      <w:r>
        <w:t>(...)</w:t>
      </w:r>
    </w:p>
    <w:p>
      <w:r>
        <w:t>V - matérias decididas de modo desfavorável à Fazenda Nacional pelo Superior Tribunal de Justiça, em sede de julgamento realizado nos termos dos art. 543-C da Lei nº 5.869, de 11 de janeiro de 1973 - Código de Processo Civil, com exceção daquelas que ainda possam ser objeto de apreciação pelo Supremo Tribunal Federal. (Incluído pela Lei nº 12.844, de 2013)</w:t>
      </w:r>
    </w:p>
    <w:p>
      <w:r>
        <w:t>§ 4º A Secretaria da Receita Federal do Brasil não constituirá os créditos tributários relativos às matérias de que tratam os incisos II, IV e V do caput, após manifestação da Procuradoria-Geral da Fazenda Nacional nos casos dos incisos IV e V do caput. (Redação dada pela Lei nº 12.844, de 2013)</w:t>
      </w:r>
    </w:p>
    <w:p>
      <w:r>
        <w:t>§ 5º As unidades da Secretaria da Receita Federal do Brasil deverão reproduzir, em suas decisões sobre as matérias a que se refere o caput, o entendimento adotado nas decisões definitivas de mérito, que versem sobre essas matérias, após manifestação da Procuradoria-Geral da Fazenda Nacional nos casos dos incisos IV e V do caput. (Redação dada pela Lei nº 12.844, de 2013)</w:t>
      </w:r>
    </w:p>
    <w:p>
      <w:r>
        <w:t>6</w:t>
      </w:r>
    </w:p>
    <w:p>
      <w:r>
        <w:t>Solução de Consulta n.º 105 Cosit Fls. 7</w:t>
      </w:r>
    </w:p>
    <w:p>
      <w:r>
        <w:t>(...)</w:t>
      </w:r>
    </w:p>
    <w:p>
      <w:r>
        <w:t>§ 7º Na hipótese de créditos tributários já constituídos, a autoridade lançadora deverá rever de ofício o lançamento, para efeito de alterar total ou parcialmente o crédito tributário, conforme o caso, após manifestação da Procuradoria-Geral da Fazenda Nacional nos casos dos incisos IV e V do caput. (Incluído pela Lei nº 12.844, de 2013)</w:t>
      </w:r>
    </w:p>
    <w:p>
      <w:r>
        <w:t>Portaria Conjunta PGFN/RFB nº 1, de 2014.</w:t>
      </w:r>
    </w:p>
    <w:p>
      <w:r>
        <w:t>Art. 1º A Procuradoria-Geral da Fazenda Nacional (PGFN) cientificará a Secretaria da Receita Federal do Brasil (RFB) acerca das matérias de interesse da Fazenda Nacional submetidas pelo Supremo Tribunal Federal (STF) e pelo Superior Tribunal de Justiça (STJ) à sistemática de julgamento dos arts. 543-B e 543-C da Lei nº 5.869, de 11 de janeiro de 1973 - Código de Processo Civil (CPC).</w:t>
      </w:r>
    </w:p>
    <w:p>
      <w:r>
        <w:t>(...)</w:t>
      </w:r>
    </w:p>
    <w:p>
      <w:r>
        <w:t>Art. 3º Na hipótese de decisão desfavorável à Fazenda Nacional, proferida na forma prevista nos arts. 543-B e 543-C do CPC, a PGFN informará à RFB, por meio de Nota Explicativa, sobre a inclusão ou não da matéria na lista de dispensa de contestar e recorrer, para fins de aplicação do disposto nos §§ 4º, 5º e 7º do art. 19 da Lei nº 10.522, de 19 de julho de 2002, e nos Pareceres PGFN/CDA nº 2.025, de 27 de outubro de 2011, e PGFN/CDA/CRJ nº 396, de 11 de março de 2013.</w:t>
      </w:r>
    </w:p>
    <w:p>
      <w:r>
        <w:t>§ 1º A Nota Explicativa a que se refere o caput conterá também orientações sobre eventual questionamento feito pela RFB nos termos do § 2º do art. 2º e delimitará as situações a serem abrangidas pela decisão, informando sobre a existência de pedido de modulação de efeitos.</w:t>
      </w:r>
    </w:p>
    <w:p>
      <w:r>
        <w:t>§ 2º O prazo para o envio da Nota a que se refere o caput será de 30 (trinta) dias, contado do dia útil seguinte ao termo final do prazo estabelecido no § 2º do art. 2º, ou da data de recebimento de eventual questionamento feito pela RFB, se este ocorrer antes.</w:t>
      </w:r>
    </w:p>
    <w:p>
      <w:r>
        <w:t>§ 3º A vinculação das atividades da RFB aos entendimentos desfavoráveis proferidos sob a sistemática dos arts. 543-B e 543-C do CPC ocorrerá a partir da ciência da manifestação a que se refere o caput.</w:t>
      </w:r>
    </w:p>
    <w:p>
      <w:r>
        <w:t>§ 4º A Nota Explicativa a que se refere o caput será publicada no sítio da RFB na Internet.</w:t>
      </w:r>
    </w:p>
    <w:p>
      <w:r>
        <w:t>§ 5º Havendo pedido de modulação de efeitos da decisão, a PGFN comunicará à RFB o seu resultado, detalhando o momento em que a nova interpretação jurídica prevaleceu e o tratamento a ser dado aos lançamentos já efetuados e aos pedidos de restituição, reembolso, ressarcimento e compensação.</w:t>
      </w:r>
    </w:p>
    <w:p>
      <w:r>
        <w:t>§ 6º Para fins do disposto neste artigo, ratificam-se as Notas PGFN/CRJ nº 1.114, de 30 de agosto de 2012, PGFN/CRJ nº 1.155, de 11 de setembro de 2012, PGFN/CRJ nº 1.582, de 7 de dezembro de 2012, e PGFN/CRJ nº 1.549, de 3 de dezembro de 2012.</w:t>
      </w:r>
    </w:p>
    <w:p>
      <w:r>
        <w:t>§ 7º A PGFN manterá lista atualizada, acessível à RFB, contendo os temas definidos em sede de recursos submetidos à sistemática de julgamento dos arts.</w:t>
      </w:r>
    </w:p>
    <w:p>
      <w:r>
        <w:t>7</w:t>
      </w:r>
    </w:p>
    <w:p>
      <w:r>
        <w:t>Solução de Consulta n.º 105 Cosit Fls. 8</w:t>
      </w:r>
    </w:p>
    <w:p>
      <w:r>
        <w:t>543-B e 543-C do CPC, em sentido desfavorável à Fazenda Nacional, em relação aos quais as suas unidades se encontrem dispensadas de contestar e recorrer, por força do inciso V do art. 1º da Portaria PGFN nº 294, de 22 de março de 2010, bem como em relação aos quais haja orientação expressa da PGFN no sentido de que o tema continuará sendo objeto de contestação e recurso.</w:t>
      </w:r>
    </w:p>
    <w:p>
      <w:r>
        <w:t>§ 8º A lista de que trata este artigo poderá conter situações específicas, para as quais o entendimento judicial não se aplica, e orientação sobre eventual modulação de efeitos.</w:t>
      </w:r>
    </w:p>
    <w:p>
      <w:r>
        <w:t>§ 9º A PGFN comunicará à RFB as alterações na lista de dispensa de contestar e recorrer.</w:t>
      </w:r>
    </w:p>
    <w:p>
      <w:r>
        <w:t>22. No caso do tratamento tributário dos valores recebidos a título de indenização advinda de desapropriação, seja por utilidade pública ou por interesse social, há a Nota PGFN CRJ nº 1.114, de 2012, ratificada pela Portaria Conjunta PGFN - RFB nº 1, de 2014 (§ 6º do art. 3º), que no número 69 do item II (Julgados submetidos à sistemática do art. 543-C (recursos repetitivos) do Código de Processo Civil desfavoráveis à Fazenda Nacional) trata do tema.</w:t>
      </w:r>
    </w:p>
    <w:p>
      <w:r>
        <w:t>23. Temos, ainda, que em conformidade com o estabelecido no § 7º do art. 3º da Portaria Conjunta PGFN/RFB nº 1, de 2014, a Procuradoria-Geral da Fazenda Nacional (PGFN) disponibiliza em sua página na internet lista contendo os temas definidos em sede de recursos submetidos à sistemática de julgamento dos arts. 543-B e 543-C do CPC (http://www.pgfn.fazenda.gov.br/legislacao-e-normas/listas-de-dispensa-de-contestar-e- recorrer/arquivos-listas/lista_art_543_B_543_C_CPC_dez_2013%20Atualizado.pdf), a qual, contém no item “1” lista de temas julgados pelo STJ sob a forma do art. 543-C, e pelo Supremo Tribunal Federal sob a forma do art. 543-B do CPC, que não mais serão objeto de contestação/recurso pela PGFN. Verifica-se que o item 69 da lista corresponde ao julgado referente às verbas auferidas a título de indenização advinda de desapropriação, seja por utilidade pública ou por interesse social, não implicando apuração de ganho de capital:</w:t>
      </w:r>
    </w:p>
    <w:p>
      <w:r>
        <w:t>69 - RESP 1.116.460/SP Relator: Min. Luiz Fux Recorrente: Fazenda Nacional Recorrido: Malpa Comercial e Agrícola Ltda Data de julgamento: 01/02/2010 Resumo: O STJ entendeu que a indenização decorrente de desapropriação não encerra ganho de capital, tendo-se em vista que a propriedade é transferida ao Poder Público por valor justo e determinado pela Justiça a título de indenização, não ensejando lucro, mas mera reposição do valor do bem expropriado. Afastou- se, portanto, a incidência do imposto sobre a renda sobre as verbas auferidas a título de indenização advinda de desapropriação, seja por utilidade pública ou por interesse social. Observação: Tendo-se em vista que o Pleno do STF já se manifestou sobre o tema na Rp 1260/DF, decisão esta que continua sendo aplicada nas decisões monocráticas proferidas pelos Ministros até a presente data, não deve ser interposto nem mesmo o RE por violação ao art. 97 da CF, em face do disposto no art. 481, Par. Único, do CPC. * Data da inclusão: 08.07.2011.</w:t>
      </w:r>
    </w:p>
    <w:p>
      <w:r>
        <w:t>8</w:t>
      </w:r>
    </w:p>
    <w:p>
      <w:r>
        <w:t>Solução de Consulta n.º 105 Cosit Fls. 9</w:t>
      </w:r>
    </w:p>
    <w:p>
      <w:r>
        <w:t>24. Cabe transcrever a ementa do acórdão lavrado no Recurso Especial nº 1.116.460/SP, que vincula a RFB:</w:t>
      </w:r>
    </w:p>
    <w:p>
      <w:r>
        <w:t>TRIBUTÁRIO. RECURSO ESPECIAL REPRESENTATIVO DE CONTROVÉRSIA. ART. 543-C, DO CPC. IMPOSTO DE RENDA. INDENIZAÇÃO DECORRENTE DE DESAPROPRIAÇÃO. VERBA INDENIZATÓRIA. NÃO-INCIDÊNCIA. VIOLAÇÃO DO ART. 535 DO CPC NÃO CONFIGURADA. 1. A incidência do imposto de renda tem como fato gerador o acréscimo patrimonial (art. 43, do CTN), sendo, por isso, imperioso perscrutar a natureza jurídica da verba percebida, a fim de verificar se há efetivamente a criação de riqueza nova: a) se indenizatória, que, via de regra, não retrata hipótese de incidência da exação; ou b) se remuneratória, ensejando a tributação. Isto porque a tributação ocorre sobre signos presuntivos de capacidade econômica, sendo a obtenção de renda e proventos de qualquer natureza um deles. 2. Com efeito, a Constituição Federal, em seu art. 5º, assim disciplina o instituto da desapropriação: "XXIV - a lei estabelecerá o procedimento para desapropriação por necessidade ou utilidade pública, ou por interesse social, mediante justa e prévia indenização em dinheiro, ressalvados os casos previstos nesta Constituição;" 3. Destarte, a interpretação mais consentânea com o comando emanado da Carta Maior é no sentido de que a indenização decorrente de desapropriação não encerra ganho de capital, porquanto a propriedade é transferida ao poder público por valor justo e determinado pela justiça a título de indenização, não ensejando lucro, mas mera reposição do valor do bem expropriado. 4. "Representação. Arguição de Inconstitucionalidade parcial do inciso ii, do parágrafo 2., do art. 1., do Decreto-lei Federal n. 1641, de 7.12.1978, que inclui a desapropriação entre as modalidades de alienação de imóveis, suscetíveis de gerar lucro a pessoa física e, assim, rendimento tributável pelo imposto de renda. Não há, na desapropriação, transferência da propriedade, por qualquer negócio jurídico de direito privado. Não sucede, aí, venda do bem ao poder expropriante. Não se configura, outrossim, a noção de preço, como contraprestação pretendida pelo proprietário, 'modo privato'. O 'quantum' auferido pelo titular da propriedade expropriada é, tão-só, forma de reposição, em seu patrimônio, do justo valor do bem, que perdeu, por necessidade ou utilidade pública ou por interesse social. Tal o sentido da 'justa indenização' prevista na Constituição (art. 153, parágrafo 22). Não pode, assim, ser reduzida a justa indenização pela incidência do imposto de renda. Representação procedente, para declarar a inconstitucionalidade da expressão 'desapropriação', contida no art. 1., parágrafo 2., inciso ii, do decreto-lei n. 1641/78. (Rp 1260, Relator(a): Min. NÉRI DA SILVEIRA, TRIBUNAL PLENO, julgado em 13/08/1987, DJ 18-11-1988) 4. In casu, a ora recorrida percebeu verba decorrente de indenização oriunda de ato expropriatório, o que, manifestamente, consubstancia verba indenizatória, razão pela qual é infensa à incidência do imposto sobre a renda. 5. Deveras, a jurisprudência do Superior Tribunal de Justiça firmou-se no sentido da não-incidência da exação sobre as verbas auferidas a título de indenização advinda de desapropriação, seja por necessidade ou utilidade</w:t>
      </w:r>
    </w:p>
    <w:p>
      <w:r>
        <w:t>9</w:t>
      </w:r>
    </w:p>
    <w:p>
      <w:r>
        <w:t>Solução de Consulta n.º 105 Cosit Fls. 10</w:t>
      </w:r>
    </w:p>
    <w:p>
      <w:r>
        <w:t>pública ou por interesse social, porquanto não representam acréscimo patrimonial. 6. Precedentes: AgRg no Ag 934.006/SP, Rel. Ministro CARLOS FERNANDO MATHIAS, DJ 06.03.2008; REsp 799.434/CE, Rel. Ministra DENISE ARRUDA, DJ 31.05.2007; REsp 674.959/PR, Rel. Ministro CASTRO MEIRA, DJ 20/03/2006; REsp 673273/AL, Rel. Ministro LUIZ FUX, DJ 02.05.2005; REsp 156.772/RJ, Rel. Min. Garcia Vieira, DJ 04/05/98; REsp 118.534/RS, Rel. Min. Milton Luiz Pereira, DJ 19/12/1997. 7. Recurso especial desprovido. Acórdão submetido ao regime do art. 543-C do CPC e da Resolução STJ 08/2008.</w:t>
      </w:r>
    </w:p>
    <w:p>
      <w:r>
        <w:t>25. Por fim, com relação ao questionamento sobre apuração dos valores e respectiva fundamentação legal constata-se que este perdeu o objeto tendo em vista o exposto nos parágrafos 21 e seguintes.</w:t>
      </w:r>
    </w:p>
    <w:p>
      <w:r>
        <w:t>Conclusão</w:t>
      </w:r>
    </w:p>
    <w:p>
      <w:r>
        <w:t>26. Diante do exposto, soluciona-se a consulta respondendo ao consulente que:</w:t>
      </w:r>
    </w:p>
    <w:p>
      <w:r>
        <w:t>a) O Superior Tribunal de Justiça (STJ), ao julgar o Recurso Especial nº 1.116.460/SP, no âmbito da sistemática do art. 543-C do Código de Processo Civil (CPC), entendeu que a indenização decorrente de desapropriação não encerra ganho de capital, tendo- se em vista que a propriedade é transferida ao Poder Público por valor justo e determinado pela Justiça a título de indenização, não ensejando lucro, mas mera reposição do valor do bem expropriado. Afastou-se, portanto, a incidência do imposto sobre a renda relativo às verbas auferidas a título de indenização advinda de desapropriação, seja por utilidade pública ou por interesse social;</w:t>
      </w:r>
    </w:p>
    <w:p>
      <w:r>
        <w:t>b) em razão do disposto no art. 19 da Lei nº 10.522, de 2002, na Portaria Conjunta PGFN/RFB nº 1, de 2014, e na Nota PGFN/CRJ nº 1.114, de 2012, a Secretaria da Receita Federal do Brasil (RFB) encontra-se vinculada ao referido entendimento, e</w:t>
      </w:r>
    </w:p>
    <w:p>
      <w:r>
        <w:t>c) torna-se necessária a reforma do entendimento anteriormente exposto por meio da Solução de Consulta nº 54 – Cosit, de 30 de dezembro de 2013.</w:t>
      </w:r>
    </w:p>
    <w:p>
      <w:r>
        <w:t>27. Tendo em vista todo o exposto, propõe-se a divulgação e publicação nos termos do art. 27 da Instrução Normativa RFB nº 1.396, de 16 de setembro de 2013, e a ciência à interessada, consulente da SC nº 54 – Cosit, de 30 de dezembro de 2013, ora reformada.</w:t>
      </w:r>
    </w:p>
    <w:p>
      <w:r>
        <w:t>À consideração superior.</w:t>
      </w:r>
    </w:p>
    <w:p>
      <w:r>
        <w:t>(assinado digitalmente) CLAUDIA BENITA PEDROSA MOURA Auditora-Fiscal da Receita Federal do Brasil</w:t>
      </w:r>
    </w:p>
    <w:p>
      <w:r>
        <w:t>10</w:t>
      </w:r>
    </w:p>
    <w:p>
      <w:r>
        <w:t>Solução de Consulta n.º 105 Cosit Fls. 11</w:t>
      </w:r>
    </w:p>
    <w:p>
      <w:r>
        <w:t>Concordo. À consideração da Coordenadora da Coordenação de Tributos sobre a Renda, Patrimônio e Operações Financeiras (Cotir).</w:t>
      </w:r>
    </w:p>
    <w:p>
      <w:r>
        <w:t>(assinado digitalmente) PAULO ALEXANDRE CORREIA RIBEIRO Auditor-Fiscal da RFB - Chefe Substituto da Divisão de Impostos sobre a Renda de Pessoa</w:t>
      </w:r>
    </w:p>
    <w:p>
      <w:r>
        <w:t>Física e a Propriedade Rural (Dirpf).</w:t>
      </w:r>
    </w:p>
    <w:p>
      <w:r>
        <w:t>De acordo. À consideração do Coordenador-Geral da Cosit.</w:t>
      </w:r>
    </w:p>
    <w:p>
      <w:r>
        <w:t>(assinado digitalmente) CLÁUDIA LÚCIA PIMENTEL MARTINS DA SILVA</w:t>
      </w:r>
    </w:p>
    <w:p>
      <w:r>
        <w:t>Auditora-Fiscal da RFB - Coordenadora da Cotir</w:t>
      </w:r>
    </w:p>
    <w:p>
      <w:r>
        <w:t>Ordem de Intimação</w:t>
      </w:r>
    </w:p>
    <w:p>
      <w:r>
        <w:t>Aprovo a Solução de Consulta. Divulgue-se e publique-se nos termos do art. 27 da Instrução Normativa RFB nº 1.396, de 16 de setembro de 2013. Dê-se ciência à interessada, consulente da SC nº 54 – Cosit, de 30 de dezembro de 2013, ora reformada.</w:t>
      </w:r>
    </w:p>
    <w:p>
      <w:r>
        <w:t>Assinado digitalmente FERNANDO MOMBELLI</w:t>
      </w:r>
    </w:p>
    <w:p>
      <w:r>
        <w:t>Auditor-Fiscal da RFB Coordenador-Geral da Cosit</w:t>
      </w:r>
    </w:p>
    <w:p>
      <w:r>
        <w:t>11</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Solução de Consulta Cosit nº 105, de 7 de abril de 2014</dc:title>
  <dc:subject>Brazilian Federal Law</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