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33, de 26 de fevereiro de 2015</w:t>
      </w:r>
    </w:p>
    <w:p>
      <w:r>
        <w:t>ASSUNTO: IMPOSTO SOBRE A RENDA DE PESSOA FÍSICA – IRPF EMENTA: IMPOSTO DE RENDA. ALIENAÇÃO DE BENS E DIREITOS NO EXTERIOR ADQUIRIDOS NA CONDIÇÃO DE NÃO RESIDENTE. NÃO INCIDÊNCIA. Não incide o imposto de renda sobre ganho de capital auferido na alienação de bens localizados no exterior, ou representativos de direitos no exterior, por pessoa física, adquiridos na condição de não residente. DISPOSITIVOS LEGAIS: Medida Provisória nº 2.158-35, de 24 de agosto de 2001, art.24, § 6º; Instrução Normativa RFB nº 1.500, de 29 de outubro de 2014, art. 10, inciso VI.</w:t>
      </w:r>
    </w:p>
    <w:p>
      <w:r>
        <w:t>Cosit</w:t>
      </w:r>
    </w:p>
    <w:p>
      <w:r>
        <w:t>Fls. 2</w:t>
      </w:r>
    </w:p>
    <w:p>
      <w:r>
        <w:t xml:space="preserve">1 Coordenação-Geral de Tributação </w:t>
      </w:r>
    </w:p>
    <w:p>
      <w:r>
        <w:t>Solução de Consulta nº 33 - Cosit</w:t>
      </w:r>
    </w:p>
    <w:p>
      <w:r>
        <w:t>Data 26 de fevereiro de 2015</w:t>
      </w:r>
    </w:p>
    <w:p>
      <w:r>
        <w:t>Processo xxxxxx</w:t>
      </w:r>
    </w:p>
    <w:p>
      <w:r>
        <w:t>Interessado XXXXX</w:t>
      </w:r>
    </w:p>
    <w:p>
      <w:r>
        <w:t>CNPJ/CPF xxxxxx</w:t>
      </w:r>
    </w:p>
    <w:p>
      <w:r>
        <w:t>ASSUNTO: IMPOSTO SOBRE A RENDA DE PESSOA FÍSICA - IRPF</w:t>
      </w:r>
    </w:p>
    <w:p>
      <w:r>
        <w:t>IMPOSTO DE RENDA. ALIENAÇÃO DE BENS E DIREITOS NO EXTERIOR ADQUIRIDOS NA CONDIÇÃO DE NÃO RESIDENTE. NÃO INCIDÊNCIA.</w:t>
      </w:r>
    </w:p>
    <w:p>
      <w:r>
        <w:t>Não incide o imposto de renda sobre ganho de capital auferido na alienação de bens localizados no exterior, ou representativos de direitos no exterior, por pessoa física, adquiridos na condição de não residente.</w:t>
      </w:r>
    </w:p>
    <w:p>
      <w:r>
        <w:t>Dispositivos Legais: Medida Provisória nº 2.158-35, de 24 de agosto de 2001, art.24, § 6º; Instrução Normativa RFB nº 1.500, de 29 de outubro de 2014, art. 10, inciso VI.</w:t>
      </w:r>
    </w:p>
    <w:p>
      <w:r>
        <w:t>Relatório</w:t>
      </w:r>
    </w:p>
    <w:p>
      <w:r>
        <w:t>A consulta tem por objeto a tributação sobre ganho de capital auferido na alienação de bens localizados no exterior, adquirido por pessoa física, na condição de não residente.</w:t>
      </w:r>
    </w:p>
    <w:p>
      <w:r>
        <w:t>2. O interessado informa que residiu na Alemanha de 1991 a 1999, período em que investiu em ações, retornou ao Brasil em 2000, e, em 2013, apurou ganho de capital decorrente da venda de tais ações.</w:t>
      </w:r>
    </w:p>
    <w:p>
      <w:r>
        <w:t>3. O interessado indaga se há tributação sobre o referido ganho de capital, tendo em vista tratar-se de alienação de bens localizados no exterior, e o fato de ter adquirido tais bens na condição de não residente no país.</w:t>
      </w:r>
    </w:p>
    <w:p>
      <w:r>
        <w:t>Fundamentos</w:t>
      </w:r>
    </w:p>
    <w:p>
      <w:r>
        <w:t>4. Trata-se de não incidência prevista pelo art. 24, §6º, inciso I, da Medida Provisória nº 2.158-35, de 24 de agosto de 2001:</w:t>
      </w:r>
    </w:p>
    <w:p>
      <w:r>
        <w:t>1</w:t>
      </w:r>
    </w:p>
    <w:p>
      <w:r>
        <w:t>Solução de Consulta n.º 33 Cosit Fls. 3</w:t>
      </w:r>
    </w:p>
    <w:p>
      <w:r>
        <w:t>Medida Provisória nº 2.158-35, de 24 de agosto de 2001</w:t>
      </w:r>
    </w:p>
    <w:p>
      <w:r>
        <w:t>“Art. 24. (...)</w:t>
      </w:r>
    </w:p>
    <w:p>
      <w:r>
        <w:t>§ 6º Não incide o imposto de renda sobre o ganho auferido na alienação, liquidação ou resgate:</w:t>
      </w:r>
    </w:p>
    <w:p>
      <w:r>
        <w:t>I - de bens localizados no exterior ou representativos de direitos no exterior, bem assim de aplicações financeiras, adquiridos, a qualquer título, na condição de não-residente; (...)” (grifo nosso)</w:t>
      </w:r>
    </w:p>
    <w:p>
      <w:r>
        <w:t>5. Ressalte-se que não se trata de isenção tributária, uma vez que a isenção decorre sempre de lei que regule exclusivamente a matéria ou o correspondente tributo ou contribuição conforme exigência expressa do art. 150, §6º, da Constituição Federal:</w:t>
      </w:r>
    </w:p>
    <w:p>
      <w:r>
        <w:t>“§ 6.º Qualquer subsídio ou isenção, redução de base de cálculo, concessão de crédito presumido, anistia ou remissão, relativos a impostos, taxas ou contribuições, só poderá ser concedido mediante lei específica, federal, estadual ou municipal, que regule exclusivamente as matérias acima enumeradas ou o correspondente tributo ou contribuição, sem prejuízo do disposto no art. 155, § 2.º, XII, g. v.” (grifo nosso)</w:t>
      </w:r>
    </w:p>
    <w:p>
      <w:r>
        <w:t>6. A não incidência, por outro lado, independe de previsão legal. O art. 10, VI, da Instrução Normativa RFB nº 1.500, de 29 de outubro de 2014, manteve esse entendimento ao disciplinar que o referido ganho de capital não está sujeito ao imposto sobre a renda:</w:t>
      </w:r>
    </w:p>
    <w:p>
      <w:r>
        <w:t>“Art. 10. São isentos ou não se sujeitam ao imposto sobre a renda, os seguintes rendimentos obtidos na alienação de bens e direitos:</w:t>
      </w:r>
    </w:p>
    <w:p>
      <w:r>
        <w:t>VI - ganho de capital auferido na alienação de bens localizados no exterior ou representativos de direitos no exterior, e na liquidação ou resgate de aplicações financeiras, adquiridos, a qualquer título, pela pessoa física, na condição de não residente;” (grifo nosso)</w:t>
      </w:r>
    </w:p>
    <w:p>
      <w:r>
        <w:t>Conclusão</w:t>
      </w:r>
    </w:p>
    <w:p>
      <w:r>
        <w:t>7. À vista do exposto, conclui-se que não incide o imposto de renda sobre ganho de capital auferido na alienação de bens localizados no exterior, ou representativos de direitos no exterior, por pessoa física, adquiridos na condição de não residente.</w:t>
      </w:r>
    </w:p>
    <w:p>
      <w:r>
        <w:t>À consideração superior.</w:t>
      </w:r>
    </w:p>
    <w:p>
      <w:r>
        <w:t>(assinado digitalmente) JOSÉ IVAN CAVALCANTI RAMOS</w:t>
      </w:r>
    </w:p>
    <w:p>
      <w:r>
        <w:t>Auditor Fiscal da RFB</w:t>
      </w:r>
    </w:p>
    <w:p>
      <w:r>
        <w:t>De acordo. Encaminhe-se à Coordenadora da Cotir.</w:t>
      </w:r>
    </w:p>
    <w:p>
      <w:r>
        <w:t>(assinado digitalmente) JOSÉ CARLOS SABINO ALVES Auditor Fiscal da RFB - Chefe da Disit07</w:t>
      </w:r>
    </w:p>
    <w:p>
      <w:r>
        <w:t>De acordo. Ao Coordenador-Geral da Cosit para aprovação.</w:t>
      </w:r>
    </w:p>
    <w:p>
      <w:r>
        <w:t>2</w:t>
      </w:r>
    </w:p>
    <w:p>
      <w:r>
        <w:t>Solução de Consulta n.º 33 Cosit Fls. 4</w:t>
      </w:r>
    </w:p>
    <w:p>
      <w:r>
        <w:t>(assinado digitalmente)</w:t>
      </w:r>
    </w:p>
    <w:p>
      <w:r>
        <w:t>CLAUDIA LUCIA PIMENTEL MARTINS DA SILVA</w:t>
      </w:r>
    </w:p>
    <w:p>
      <w:r>
        <w:t>Auditora Fiscal da RFB- Coordenadora da Cotir</w:t>
      </w:r>
    </w:p>
    <w:p>
      <w:r>
        <w:t>Ordem de Intimação</w:t>
      </w:r>
    </w:p>
    <w:p>
      <w:r>
        <w:t>Aprovo a Solução de Consulta. Publique-se e divulgue-se nos termos do art. 27 da IN RFB nº 1.396, de 16 de setembro de 2013. Dê-se ciência ao interessado.</w:t>
      </w:r>
    </w:p>
    <w:p>
      <w:r>
        <w:t>(assinado digitalmente) FERNANDO MOMBELLI Coordenador-Geral da Cosit</w:t>
      </w:r>
    </w:p>
    <w:p>
      <w: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33, de 26 de fevereiro de 2015</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