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70, de 28 de março de 2014</w:t>
      </w:r>
    </w:p>
    <w:p>
      <w:r>
        <w:t>ASSUNTO: Imposto sobre a Renda de Pessoa Física – IRPF. EMENTA: GANHO DE CAPITAL. ISENÇÃO. APLICAÇÃO EM CONSTRUÇÃO DE CASA. Não se aplica a isenção sobre o ganho de capital, nos termos do artigo 39 da Lei n.º 11.196, de 2005, quando o valor recebido na alienação do imóvel for utilizado na construção de uma casa. DISPOSITIVOS LEGAIS: Lei n.º 11.196, de 2005, art. 39, §§ e incisos IN SRF n.º 599, de 2005, art. 2.º, §§ 9.º e 11.</w:t>
      </w:r>
    </w:p>
    <w:p>
      <w:r>
        <w:t>Cosit</w:t>
      </w:r>
    </w:p>
    <w:p>
      <w:r>
        <w:t>Fls. 1</w:t>
      </w:r>
    </w:p>
    <w:p>
      <w:r>
        <w:t>0 Coordenação­Geral de Tributação</w:t>
      </w:r>
    </w:p>
    <w:p>
      <w:r>
        <w:t>Solução de Consulta nº 70 ­ Cosit</w:t>
      </w:r>
    </w:p>
    <w:p>
      <w:r>
        <w:t>Data 28 de março de 2014</w:t>
      </w:r>
    </w:p>
    <w:p>
      <w:r>
        <w:t>Processo</w:t>
      </w:r>
    </w:p>
    <w:p>
      <w:r>
        <w:t>Interessado</w:t>
      </w:r>
    </w:p>
    <w:p>
      <w:r>
        <w:t>CNPJ/CPF</w:t>
      </w:r>
    </w:p>
    <w:p>
      <w:r>
        <w:t>Assunto: Imposto sobre a Renda de Pessoa Física ­ IRPF</w:t>
      </w:r>
    </w:p>
    <w:p>
      <w:r>
        <w:t>GANHO DE CAPITAL. ISENÇÃO. APLICAÇÃO EM CONSTRUÇÃO DE CASA</w:t>
      </w:r>
    </w:p>
    <w:p>
      <w:r>
        <w:t>Não se aplica a isenção sobre o ganho de capital, nos termos do artigo 39 da Lei n.º 11.196, de 2005, quando o valor recebido na alienação do imóvel for utilizado na construção de uma casa.</w:t>
      </w:r>
    </w:p>
    <w:p>
      <w:r>
        <w:t>Dispositivos Legais: Lei n.º 11.196, de 2005, art. 39, §§ e incisos; IN SRF n.º 599, de 2005, art. 2.º, §§ 9.º e 11.</w:t>
      </w:r>
    </w:p>
    <w:p>
      <w:r>
        <w:t>Relatório</w:t>
      </w:r>
    </w:p>
    <w:p>
      <w:r>
        <w:t>O interessado, pessoa física acima identificada, formula consulta acerca dos arts. 38 a 40 da Lei n.º 11.196, de 2005, disciplinados pela IN RFB n.º 599, de 2005.</w:t>
      </w:r>
    </w:p>
    <w:p>
      <w:r>
        <w:t>2. Explica que, tendo colocado à venda um apartamento e iniciado a construção de uma casa em agosto de 2013, indaga se pode utilizar, no cálculo da apuração do ganho de capital pela venda do apartamento, as despesas realizadas com a construção da casa.</w:t>
      </w:r>
    </w:p>
    <w:p>
      <w:r>
        <w:t>É o Relatório.</w:t>
      </w:r>
    </w:p>
    <w:p>
      <w:r>
        <w:t>Fundamentos</w:t>
      </w:r>
    </w:p>
    <w:p>
      <w:r>
        <w:t>3. Primeiramente, destaca­se que o processo de consulta não se presta a examinar ou atestar a eventual condição de isenção do consulente, que envolve, também, situação de fato, ou seja, o atendimento aos requisitos fixados em Lei. A fruição de isenção independe de prévia manifestação da Receita Federal do Brasil, competindo ao próprio contribuinte verificar o seu efetivo enquadramento nos ditames da norma. Logo, a presente Solução de Consulta examinará apenas a matéria de direito quanto à interpretação legal aplicável à situação proposta, não se pronunciando sobre a condição de isenção do consulente. Assim, tendo sido cumpridos os requisitos para a sua admissibilidade, passa­se à análise da questão suscitada acerca da isenção sobre o ganho de capital à luz da Lei n.º 11.196, de 21 de novembro de 2005.</w:t>
      </w:r>
    </w:p>
    <w:p>
      <w:r>
        <w:t>1</w:t>
      </w:r>
    </w:p>
    <w:p>
      <w:r>
        <w:t>Solução de Consulta n.º 70 Cosit Fls. 2</w:t>
      </w:r>
    </w:p>
    <w:p>
      <w:r>
        <w:t>4. O art. 39 da supracitada norma legal enuncia sobre a isenção do imposto de renda sobre o ganho de capital na venda e aquisição de imóveis residenciais desde que observados os critérios da Lei:</w:t>
      </w:r>
    </w:p>
    <w:p>
      <w:r>
        <w:t>Art. 39. Fica isento do imposto de renda o ganho auferido por pessoa física residente no País na venda de imóveis residenciais, desde que o alienante, no prazo de 180 (cento e oitenta) dias contado da celebração do contrato, aplique o produto da venda na aquisição de imóveis residenciais localizados no País.</w:t>
      </w:r>
    </w:p>
    <w:p>
      <w:r>
        <w:t>§ 1.º No caso de venda de mais de 1 (um) imóvel, o prazo referido neste artigo será contado a partir da data de celebração do contrato relativo à 1.ª (primeira) operação.</w:t>
      </w:r>
    </w:p>
    <w:p>
      <w:r>
        <w:t>§ 2.º A aplicação parcial do produto da venda implicará tributação do ganho proporcionalmente ao valor da parcela não aplicada.</w:t>
      </w:r>
    </w:p>
    <w:p>
      <w:r>
        <w:t>§ 3.º No caso de aquisição de mais de um imóvel, a isenção de que trata este artigo aplicar­se­á ao ganho de capital correspondente apenas à parcela empregada na aquisição de imóveis residenciais.</w:t>
      </w:r>
    </w:p>
    <w:p>
      <w:r>
        <w:t>§ 4.º A inobservância das condições estabelecidas neste artigo importará em exigência do imposto com base no ganho de capital, acrescido de:</w:t>
      </w:r>
    </w:p>
    <w:p>
      <w:r>
        <w:t>I ­ juros de mora, calculados a partir do 2.º (segundo) mês subseqüente ao do recebimento do valor ou de parcela do valor do imóvel vendido; e</w:t>
      </w:r>
    </w:p>
    <w:p>
      <w:r>
        <w:t>II ­ multa, de mora ou de ofício, calculada a partir do 2.º (segundo) mês seguinte ao do recebimento do valor ou de parcela do valor do imóvel vendido, se o imposto não for pago até 30 (trinta) dias após o prazo de que trata o caput deste artigo.</w:t>
      </w:r>
    </w:p>
    <w:p>
      <w:r>
        <w:t>§ 5.º O contribuinte somente poderá usufruir do benefício de que trata este artigo 1 (uma) vez a cada 5 (cinco) anos.</w:t>
      </w:r>
    </w:p>
    <w:p>
      <w:r>
        <w:t>(grifos da transcrição).</w:t>
      </w:r>
    </w:p>
    <w:p>
      <w:r>
        <w:t>5. O § 11 do art. 2.º da IN SRF n.º 599, de 28 de dezembro de 2005, que disciplinou os arts. 38 a 40 da Lei n.º 11.196, de 2005, relativamente ao imposto de renda incidente sobre ganhos de capital auferidos pelas pessoas físicas, assim dispõe:</w:t>
      </w:r>
    </w:p>
    <w:p>
      <w:r>
        <w:t>IN SRF 599, de 2005</w:t>
      </w:r>
    </w:p>
    <w:p>
      <w:r>
        <w:t>Art. 2.º Fica isento do imposto de renda o ganho auferido por pessoa física residente no País na venda de imóveis residenciais, desde que o alienante, no prazo de 180 (cento e oitenta) dias contado da celebração do contrato, aplique o produto da venda na aquisição, em seu nome, de imóveis residenciais localizados no País.</w:t>
      </w:r>
    </w:p>
    <w:p>
      <w:r>
        <w:t>(...).</w:t>
      </w:r>
    </w:p>
    <w:p>
      <w:r>
        <w:t>§ 9.º Considera­se imóvel residencial a unidade construída em zona urbana ou rural para fins residenciais, segundo as normas disciplinadoras das edificações da localidade em que se situar.</w:t>
      </w:r>
    </w:p>
    <w:p>
      <w:r>
        <w:t>(...).</w:t>
      </w:r>
    </w:p>
    <w:p>
      <w:r>
        <w:t>§ 11. O disposto neste artigo não se aplica, dentre outros:</w:t>
      </w:r>
    </w:p>
    <w:p>
      <w:r>
        <w:t>2</w:t>
      </w:r>
    </w:p>
    <w:p>
      <w:r>
        <w:t>Solução de Consulta n.º 70 Cosit Fls. 3</w:t>
      </w:r>
    </w:p>
    <w:p>
      <w:r>
        <w:t>I ­ à hipótese de venda de imóvel residencial com o objetivo de quitar, total ou parcialmente, débito remanescente de aquisição a prazo ou à prestação de imóvel residencial já possuído pelo alienante;</w:t>
      </w:r>
    </w:p>
    <w:p>
      <w:r>
        <w:t>II ­ à venda ou aquisição de terreno;</w:t>
      </w:r>
    </w:p>
    <w:p>
      <w:r>
        <w:t>III ­ à aquisição somente de vaga de garagem ou de boxe de estacionamento.</w:t>
      </w:r>
    </w:p>
    <w:p>
      <w:r>
        <w:t>(grifos da transcrição).</w:t>
      </w:r>
    </w:p>
    <w:p>
      <w:r>
        <w:t>6. Com a finalidade de solucionar dúvida remanescente acerca da aplicação da isenção em análise, explica a pergunta 535 do “Manual Perguntas e Respostas – IRPF 2013”:</w:t>
      </w:r>
    </w:p>
    <w:p>
      <w:r>
        <w:t>ALIENAÇÃO DE IMÓVEL RESIDENCIAL PARA CONSTRUÇÃO DE OUTRO IMÓVEL</w:t>
      </w:r>
    </w:p>
    <w:p>
      <w:r>
        <w:t>535 — São isentos os ganhos de capital decorrentes da alienação de um ou mais imóveis residenciais, cujos recursos são utilizados na construção de outro imóvel?</w:t>
      </w:r>
    </w:p>
    <w:p>
      <w:r>
        <w:t>Não. A isenção citada somente se aplica para a aquisição, no prazo de 180 dias, a contar da primeira alienação, de imóveis residenciais construídos ou em construção, não abrangendo os gastos para a construção de imóvel, os gastos para a continuidade de obras em imóvel em construção ou ainda os gastos com benfeitorias ou reformas em imóveis de propriedade do contribuinte.</w:t>
      </w:r>
    </w:p>
    <w:p>
      <w:r>
        <w:t>(Lei n.º 11.196, de 21 de novembro de 2005, art. 39; e Instrução Normativa SRF n.º 599, de 28 de dezembro de 2005, art. 2.º).</w:t>
      </w:r>
    </w:p>
    <w:p>
      <w:r>
        <w:t>(grifos da transcrição).</w:t>
      </w:r>
    </w:p>
    <w:p>
      <w:r>
        <w:t>Conclusão</w:t>
      </w:r>
    </w:p>
    <w:p>
      <w:r>
        <w:t>7. Em face do exposto, conclui­se que não se aplica a isenção prevista no art. 39 da Lei n.º 11.196, de 2005 (IN SRF n.º 599, de 2005, art. 2.º), quando o contribuinte utilizar o valor da venda de um apartamento na construção de uma casa.</w:t>
      </w:r>
    </w:p>
    <w:p>
      <w:r>
        <w:t>Assinado digitalmente por ANGELA MARIA MAGNAN BARBOSA</w:t>
      </w:r>
    </w:p>
    <w:p>
      <w:r>
        <w:t>Auditora­Fiscal da RFB</w:t>
      </w:r>
    </w:p>
    <w:p>
      <w:r>
        <w:t>De acordo. À consideração superior.</w:t>
      </w:r>
    </w:p>
    <w:p>
      <w:r>
        <w:t>Assinado digitalmente por AGUEDA CAROLO QUINTAS ALVES</w:t>
      </w:r>
    </w:p>
    <w:p>
      <w:r>
        <w:t>Auditora­Fiscal da RFB</w:t>
      </w:r>
    </w:p>
    <w:p>
      <w:r>
        <w:t>De acordo. Encaminhe­se à Coordenadora da Cotir.</w:t>
      </w:r>
    </w:p>
    <w:p>
      <w:r>
        <w:t>Assinado digitalmente por JOSÉ CARLOS SABINO Auditor­Fiscal da RFB­Chefe da Disit07</w:t>
      </w:r>
    </w:p>
    <w:p>
      <w:r>
        <w:t>De acordo. Ao Coordenador­Geral da Cosit para aprovação.</w:t>
      </w:r>
    </w:p>
    <w:p>
      <w:r>
        <w:t>3</w:t>
      </w:r>
    </w:p>
    <w:p>
      <w:r>
        <w:t>Solução de Consulta n.º 70 Cosit Fls. 4</w:t>
      </w:r>
    </w:p>
    <w:p>
      <w:r>
        <w:t>Assinado digitalmente por CLÁUDIA Lúcia Pimentel Martins da Silva Auditora­Fiscal da RFB – Coordenadora da Cotir.</w:t>
      </w:r>
    </w:p>
    <w:p>
      <w:r>
        <w:t>Ordem de Intimação</w:t>
      </w:r>
    </w:p>
    <w:p>
      <w:r>
        <w:t>8. Aprovo a Solução de Consulta. Publique­se e divulgue­se nos termos do artigo 27 da IN RFB n.º 1.396, de 16 de setembro de 2013. Dê­se ciência ao interessado.</w:t>
      </w:r>
    </w:p>
    <w:p>
      <w:r>
        <w:t>FERNANDO MOMBELLI Coordenador­Geral da Cosit</w:t>
      </w:r>
    </w:p>
    <w:p>
      <w:r>
        <w:t>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70, de 28 de março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