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82, de 2 de abril de 2014</w:t>
      </w:r>
    </w:p>
    <w:p>
      <w:r>
        <w:t>ASSUNTO: Imposto sobre a Renda Retido na Fonte – IRRF EMENTA: PENSIONISTA FALECIDO. RENDIMENTO TRIBUTÁVEL. PARTILHA. PAGAMENTO. HERDEIRO. CONTRIBUINTE. RETENÇÃO NA FONTE. O rendimento tributável devido por pessoa jurídica a pensionista falecido sujeita-se à incidência do Imposto sobre a Renda na fonte, no ato de pagamento, e ao ajuste na declaração anual. Se pago a herdeiro, após a partilha ou sobrepartilha, constitui rendimento tributável deste. DISPOSITIVOS LEGAIS: Lei nº 5.172, de 1966 (CTN), arts. 43 e 45; Decreto nº 3.000, de 1999 (RIR/99), arts. 2º, caput e § 2º, 37, 38, 39, inc. XV, 620, 624, 628 e 639. ASSUNTO: Normas Gerais de Direito Tributário EMENTA: PROCESSO DE CONSULTA. INEFICÁCIA PARCIAL. É ineficaz a consulta formulada na parte em que não identifique o dispositivo da legislação tributária sobre cuja aplicação haja dúvida. DISPOSITIVOS LEGAIS: IN RFB nº 740, de 2007 (revogada), art. 15, inc. II; e IN RFB nº 1.396, de 2013, art. 18, inc. II.</w:t>
      </w:r>
    </w:p>
    <w:p>
      <w:r>
        <w:t>Cosit</w:t>
      </w:r>
    </w:p>
    <w:p>
      <w:r>
        <w:t>Fls. 2</w:t>
      </w:r>
    </w:p>
    <w:p>
      <w:r>
        <w:t>1 Coordenação-Geral de Tributação</w:t>
      </w:r>
    </w:p>
    <w:p>
      <w:r>
        <w:t>Solução de Consulta nº 82 - Cosit</w:t>
      </w:r>
    </w:p>
    <w:p>
      <w:r>
        <w:t>Data 2 de abril de 2014</w:t>
      </w:r>
    </w:p>
    <w:p>
      <w:r>
        <w:t>Processo</w:t>
      </w:r>
    </w:p>
    <w:p>
      <w:r>
        <w:t>Interessado</w:t>
      </w:r>
    </w:p>
    <w:p>
      <w:r>
        <w:t>CNPJ/CPF</w:t>
      </w:r>
    </w:p>
    <w:p>
      <w:r>
        <w:t>ASSUNTO: IMPOSTO SOBRE A RENDA RETIDO NA FONTE - IRRF</w:t>
      </w:r>
    </w:p>
    <w:p>
      <w:r>
        <w:t>PENSIONISTA FALECIDO. RENDIMENTO TRIBUTÁVEL. PARTILHA. PAGAMENTO. HERDEIRO. CONTRIBUINTE. RETENÇÃO NA FONTE.</w:t>
      </w:r>
    </w:p>
    <w:p>
      <w:r>
        <w:t>O rendimento tributável devido por pessoa jurídica a pensionista falecido sujeita-se à incidência do Imposto sobre a Renda na fonte, no ato de pagamento, e ao ajuste na declaração anual. Se pago a herdeiro, após a partilha ou sobrepartilha, constitui rendimento tributável deste.</w:t>
      </w:r>
    </w:p>
    <w:p>
      <w:r>
        <w:t>Dispositivos Legais: Lei nº 5.172, de 1966 (CTN), arts. 43 e 45; Decreto nº 3.000, de 1999 (RIR/99), arts. 2º, caput e § 2º, 37, 38, 39, inc. XV, 620, 624, 628 e 639.</w:t>
      </w:r>
    </w:p>
    <w:p>
      <w:r>
        <w:t>ASSUNTO: NORMAS GERAIS DE DIREITO TRIBUTÁRIO</w:t>
      </w:r>
    </w:p>
    <w:p>
      <w:r>
        <w:t>PROCESSO DE CONSULTA. INEFICÁCIA PARCIAL.</w:t>
      </w:r>
    </w:p>
    <w:p>
      <w:r>
        <w:t>É ineficaz a consulta formulada na parte em que não identifique o dispositivo da legislação tributária sobre cuja aplicação haja dúvida.</w:t>
      </w:r>
    </w:p>
    <w:p>
      <w:r>
        <w:t>Dispositivos Legais: IN RFB nº 740, de 2007 (revogada), art. 15, inc. II; e IN RFB nº 1.396, de 2013, art. 18, inc. II.</w:t>
      </w:r>
    </w:p>
    <w:p>
      <w:r>
        <w:t>Relatório</w:t>
      </w:r>
    </w:p>
    <w:p>
      <w:r>
        <w:t>Trata-se de consulta protocolada em 21/1/2013, a respeito da interpretação da legislação tributária acerca do Imposto sobre a Renda da Pessoa Física (IRPF), e da retenção na fonte, no que se refere ao inciso XV do art. 39 do Regulamento do Imposto sobre a Renda (RIR/1999), veiculado por meio do Decreto nº 3.000, de 26 de março de 1999, relativamente a valores recebidos de órgão público, por herdeiro do beneficiário dessas parcelas.</w:t>
      </w:r>
    </w:p>
    <w:p>
      <w:r>
        <w:t>2. Os fatos a que será aplicada a interpretação solicitada dizem respeito a verbas devidas a pensionista falecida, a serem pagas, em parcelas mensais por Tribunal de Contas, a filho herdeiro que formula a presente consulta.</w:t>
      </w:r>
    </w:p>
    <w:p>
      <w:r>
        <w:t>1</w:t>
      </w:r>
    </w:p>
    <w:p>
      <w:r>
        <w:t>Solução de Consulta n.º 82 Cosit Fls. 3</w:t>
      </w:r>
    </w:p>
    <w:p>
      <w:r>
        <w:t>3. Inicialmente, esclarece o consulente que uma vez finalizados o inventário e a partilha dos bens, conforme escritura pública de inventário, foi fixado que caberia ao inventariante, ora consulente, representar o espólio para fins de receber as verbas devidas pelo Tribunal, a título de Parcela Autônoma de Equivalência (PAE).</w:t>
      </w:r>
    </w:p>
    <w:p>
      <w:r>
        <w:t>4. Por sua vez, a fonte pagadora entendeu que as verbas deveriam compor o acervo hereditário, o que ocasionou a realização de sobrepartilha em relação a tais valores, consistindo em 64 (sessenta e quatro) parcelas a serem pagas, de um total de 90 (noventa) parcelas, das quais 26 (vinte e seis) já haviam sido quitadas em vida.</w:t>
      </w:r>
    </w:p>
    <w:p>
      <w:r>
        <w:t>5. Acrescenta que, após 9 (nove) meses de suspensão do pagamento, o Tribunal de Contas efetuou o pagamento dessas parcelas em atraso, mediante depósito em conta bancária do herdeiro, procedendo ao desconto do Imposto sobre a Renda.</w:t>
      </w:r>
    </w:p>
    <w:p>
      <w:r>
        <w:t>6. Diante da exposição, o consulente apresenta os seguintes questionamentos:</w:t>
      </w:r>
    </w:p>
    <w:p>
      <w:r>
        <w:t>a) “É cabível a retenção do Imposto de Renda na Fonte por parte da fonte pagadora?”</w:t>
      </w:r>
    </w:p>
    <w:p>
      <w:r>
        <w:t>b) “Se for cabível, como os herdeiros deverão declarar os rendimentos?”</w:t>
      </w:r>
    </w:p>
    <w:p>
      <w:r>
        <w:t>c) “E como compensar o Imposto de Renda Retido na Fonte?”</w:t>
      </w:r>
    </w:p>
    <w:p>
      <w:r>
        <w:t>d) “Não sendo cabível, podemos declarar os rendimentos como não tributáveis, por ser herança e compensar o imposto retido?”</w:t>
      </w:r>
    </w:p>
    <w:p>
      <w:r>
        <w:t>Fundamentos</w:t>
      </w:r>
    </w:p>
    <w:p>
      <w:r>
        <w:t>7. O presente processo de consulta tem seu regramento básico estatuído nos arts. 46 a 53 do Decreto nº 70.235, de 6 de março de 1972, e nos arts. 48 a 50 da Lei nº 9.430, de 27 de dezembro de 1996. Sua regulamentação deu-se por meio do Decreto nº 7.574, de 29 de setembro de 2011.</w:t>
      </w:r>
    </w:p>
    <w:p>
      <w:r>
        <w:t>8. No âmbito da Secretaria da Receita Federal do Brasil (RFB), até havia pouco dispunha sobre a matéria a IN RFB nº 740, de 2007, a que veio substituir a IN RFB nº 1.396, de 16 de setembro de 2013. Manteve-se, porém, sem alteração relevante, a disciplina dos requisitos de eficácia da consulta.</w:t>
      </w:r>
    </w:p>
    <w:p>
      <w:r>
        <w:t>9. Nesse arcabouço normativo, admite-se que estão satisfeitos, apenas em relação ao primeiro questionamento, os requisitos de admissibilidade da consulta, de modo que deve ser solucionada nessa parte, conforme a seguir exposto.</w:t>
      </w:r>
    </w:p>
    <w:p>
      <w:r>
        <w:t>“É cabível a retenção do Imposto de Renda na Fonte por parte da fonte pagadora?”</w:t>
      </w:r>
    </w:p>
    <w:p>
      <w:r>
        <w:t>10. O ponto central da análise envolve o tratamento tributário em relação a valores devidos a pensionista, a serem pagos a herdeiro. A respeito da incidência do Imposto sobre a Renda, assim dispõe o Código Tributário Nacional (CTN) – Lei nº 5.172, de 25 de outubro de 1966:</w:t>
      </w:r>
    </w:p>
    <w:p>
      <w:r>
        <w:t>Art. 43. O imposto, de competência da União, sobre a renda e proventos de qualquer natureza tem como fato gerador a aquisição da disponibilidade econômica ou jurídica:</w:t>
      </w:r>
    </w:p>
    <w:p>
      <w:r>
        <w:t>2</w:t>
      </w:r>
    </w:p>
    <w:p>
      <w:r>
        <w:t>Solução de Consulta n.º 82 Cosit Fls. 4</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 (Parágrafo incluído pela Lcp nº 104, de 10.1.2001)</w:t>
      </w:r>
    </w:p>
    <w:p>
      <w:r>
        <w:t>(...)</w:t>
      </w:r>
    </w:p>
    <w:p>
      <w:r>
        <w:t>Art. 45. Contribuinte do imposto é o titular da disponibilidade a que se refere o artigo 43, sem prejuízo de atribuir a lei essa condição ao possuidor, a qualquer título, dos bens produtores de renda ou dos proventos tributáveis.</w:t>
      </w:r>
    </w:p>
    <w:p>
      <w:r>
        <w:t>Parágrafo único. A lei pode atribuir à fonte pagadora da renda ou dos proventos tributáveis a condição de responsável pelo imposto cuja retenção e recolhimento lhe caibam.</w:t>
      </w:r>
    </w:p>
    <w:p>
      <w:r>
        <w:t>(...)</w:t>
      </w:r>
    </w:p>
    <w:p>
      <w:r>
        <w:t>11. Nesse sentido, também prevê o RIR/99, abaixo transcrito:</w:t>
      </w:r>
    </w:p>
    <w:p>
      <w:r>
        <w:t>Art. 2º As pessoas físicas domiciliadas ou residentes no Brasil, titulares de disponibilidade econômica ou jurídica de renda ou proventos de qualquer natureza, inclusive rendimentos e ganhos de capital, são contribuintes do imposto de renda, sem distinção da nacionalidade, sexo, idade, estado civil ou profissão (Lei nº 4.506, de 30 de novembro de 1964, art. 1º, Lei nº 5.172, de 25 de outubro de 1966, art. 43, e Lei nº 8.383, de 30 de dezembro de 1991, art. 4º).</w:t>
      </w:r>
    </w:p>
    <w:p>
      <w:r>
        <w:t>(...)</w:t>
      </w:r>
    </w:p>
    <w:p>
      <w:r>
        <w:t>§ 2º O imposto será devido à medida em que os rendimentos e ganhos de capital forem percebidos, sem prejuízo do ajuste estabelecido no art. 85 (Lei nº 8.134, de 27 de dezembro de 1990, art. 2º).</w:t>
      </w:r>
    </w:p>
    <w:p>
      <w:r>
        <w:t>(...)</w:t>
      </w:r>
    </w:p>
    <w:p>
      <w:r>
        <w:t>Art. 37. Constituem rendimento bruto todo o produto do capital, do trabalho ou da combinação de ambos, os alimentos e pensões percebidos em dinheiro, os proventos de qualquer natureza, assim também entendidos os acréscimos patrimoniais não correspondentes aos rendimentos declarados, bem como a renda presumida, no caso de sinais exteriores de riqueza (Lei nº 5.172, de 1966, art. 43, I e II, Lei nº 7.713/88, art. 3º, § 1º e Lei nº 8.021/90, art 6º, §1º ).</w:t>
      </w:r>
    </w:p>
    <w:p>
      <w:r>
        <w:t>Parágrafo único. Os que declararem rendimentos havidos de quaisquer bens em condomínio deverão mencionar esta circunstância (Decreto-Lei nº 5.844/43, art. 66).</w:t>
      </w:r>
    </w:p>
    <w:p>
      <w:r>
        <w:t>Art. 38.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 (Lei nº 7.713, de 1988, art. 3º, § 4º). – Grifou-se</w:t>
      </w:r>
    </w:p>
    <w:p>
      <w:r>
        <w:t>3</w:t>
      </w:r>
    </w:p>
    <w:p>
      <w:r>
        <w:t>Solução de Consulta n.º 82 Cosit Fls. 5</w:t>
      </w:r>
    </w:p>
    <w:p>
      <w:r>
        <w:t>(...)</w:t>
      </w:r>
    </w:p>
    <w:p>
      <w:r>
        <w:t>12. Como se vê, o regramento tributário inclui no campo de incidência do imposto, de maneira ampla, os rendimentos percebidos, caracterizadores de aquisição de disponibilidade de renda ou proventos de qualquer natureza.</w:t>
      </w:r>
    </w:p>
    <w:p>
      <w:r>
        <w:t>13 Quanto à ocorrência do fato gerador do imposto sobre a renda, na hipótese de contribuinte pessoa física, a incidência se dá no momento em que o rendimento é percebido. É, portanto, nesse momento que surge a obrigação tributária.</w:t>
      </w:r>
    </w:p>
    <w:p>
      <w:r>
        <w:t>14. Aplicada essa sistemática à hipótese da consulta, infere-se, em primeiro lugar, que os valores recebidos do Tribunal de Contas representam acréscimo patrimonial para o beneficiário e, como tal, constituem rendimentos tributáveis.</w:t>
      </w:r>
    </w:p>
    <w:p>
      <w:r>
        <w:t>15. Em segundo lugar, com o pagamento das parcelas em favor dos herdeiros, em fase posterior à partilha, define-se o aspecto temporal da incidência do tributo, bem como o sujeito passivo da respectiva obrigação tributária.</w:t>
      </w:r>
    </w:p>
    <w:p>
      <w:r>
        <w:t>16. Conforme a documentação juntada, a partilha (no caso, a sobrepartilha) incluiu, dentre o acervo hereditário, o direito relativo aos valores devidos ao de cujus, a título de PAE, não pagos em vida. Ou seja, tratou-se como herança o direito de receber no futuro os valores devidos a título de PAE.</w:t>
      </w:r>
    </w:p>
    <w:p>
      <w:r>
        <w:t>17. Quando da partilha entre os herdeiros desses valores a receber do Tribunal de Contas, por inexistir a disponibilidade econômica, não houve incidência do imposto sobre a renda. Somente quando da disponibilização financeira dos recursos, é que se dá o aperfeiçoamento dos elementos caracterizadores da incidência tributária, nos termos da legislação acima citada. E, como corolário, o contribuinte do imposto será o beneficiário dos rendimentos.</w:t>
      </w:r>
    </w:p>
    <w:p>
      <w:r>
        <w:t>18. Nada obstante a incidência tributária, questiona o consulente sobre a isenção dos valores discutidos, com fundamento no inciso XV do art. 39 do RIR/99:</w:t>
      </w:r>
    </w:p>
    <w:p>
      <w:r>
        <w:t>Art. 39. Não entrarão no cômputo do rendimento bruto:</w:t>
      </w:r>
    </w:p>
    <w:p>
      <w:r>
        <w:t>(...)</w:t>
      </w:r>
    </w:p>
    <w:p>
      <w:r>
        <w:t>XV - o valor dos bens adquiridos por doação ou herança, observado o disposto no art. 119 (Lei nº 7.713, de 1988, art. 6º, inciso XVI, e Lei nº 9.532, de 10 de dezembro de 1997, art. 23 e parágrafos);</w:t>
      </w:r>
    </w:p>
    <w:p>
      <w:r>
        <w:t>(...)</w:t>
      </w:r>
    </w:p>
    <w:p>
      <w:r>
        <w:t>19. Ao fazer menção ao dispositivo transcrito, o consulente indaga sobre a aplicabilidade dessa regra de isenção aos valores por ele recebidos, adquiridos por herança. A esse respeito, cumpre analisar o objeto da isenção.</w:t>
      </w:r>
    </w:p>
    <w:p>
      <w:r>
        <w:t>20. De fato, o inciso XV estabelece que o valor de bens adquiridos por herança tem tratamento de rendimento isento. Contudo, essa hipótese se refere à transferência patrimonial, em que um bem integrante do patrimônio de um contribuinte passa para o patrimônio de outro.</w:t>
      </w:r>
    </w:p>
    <w:p>
      <w:r>
        <w:t>4</w:t>
      </w:r>
    </w:p>
    <w:p>
      <w:r>
        <w:t>Solução de Consulta n.º 82 Cosit Fls. 6</w:t>
      </w:r>
    </w:p>
    <w:p>
      <w:r>
        <w:t>Com isso, para o contribuinte destinatário o acréscimo patrimonial decorrente da aquisição de bens é afastado da tributação, devido a uma norma específica e expressa.1</w:t>
      </w:r>
    </w:p>
    <w:p>
      <w:r>
        <w:t>21. Diferentemente, no caso apresentado, o herdeiro já recebe o valor em dinheiro, diretamente da fonte pagadora, de modo que a geração de acréscimo patrimonial não se dá nos moldes previstos no inciso XV. Vale dizer, não se trata, in casu, de bem transferido entre patrimônios.</w:t>
      </w:r>
    </w:p>
    <w:p>
      <w:r>
        <w:t>22. Como conseqüência, o recebimento do valor, diretamente pelo herdeiro, caracteriza fato gerador do imposto sobre a renda, e sujeita-se à incidência na fonte e na sua declaração de ajuste.</w:t>
      </w:r>
    </w:p>
    <w:p>
      <w:r>
        <w:t>23. Cabe lembrar que para rendimentos tributáveis, pagos por pessoa jurídica a pessoa física, há a obrigatoriedade de retenção do respectivo imposto pela fonte pagadora, conforme o RIR/1999, abaixo reproduzido:</w:t>
      </w:r>
    </w:p>
    <w:p>
      <w:r>
        <w:t>Art. 620. Os rendimentos de que trata este Capítulo estão sujeitos à incidência do imposto na fonte, mediante aplicação de alíquotas progressivas, de acordo com as seguintes tabelas em Reais:</w:t>
      </w:r>
    </w:p>
    <w:p>
      <w:r>
        <w:t>(...)</w:t>
      </w:r>
    </w:p>
    <w:p>
      <w:r>
        <w:t>Art. 624. Estão sujeitos à incidência do imposto na fonte, calculado na forma do art. 620, os rendimentos do trabalho assalariado pagos por pessoas físicas ou jurídicas (Lei nº 7.713, de 1988, art. 7º, inciso I).</w:t>
      </w:r>
    </w:p>
    <w:p>
      <w:r>
        <w:t>(...)</w:t>
      </w:r>
    </w:p>
    <w:p>
      <w:r>
        <w:t>Art. 628. Estão sujeitos à incidência do imposto na fonte, calculado na forma do art. 620, os rendimentos do trabalho não-assalariado, pagos por pessoas jurídicas, inclusive por cooperativas e pessoas jurídicas de direito público, a pessoas físicas (Lei nº 7.713, de 1988, art.7º, inciso II).</w:t>
      </w:r>
    </w:p>
    <w:p>
      <w:r>
        <w:t>(...)</w:t>
      </w:r>
    </w:p>
    <w:p>
      <w:r>
        <w:t>Art. 639. Estão sujeitos à incidência do imposto na fonte, calculado na forma do art. 620, quaisquer outros rendimentos pagos por pessoa jurídica a pessoa física, para os quais não haja incidência específica e não estejam incluídos entre aqueles tributados exclusivamente na fonte (Lei nº 7.713, de 1988, arts. 3º, § 4º, e 7º, inciso II).</w:t>
      </w:r>
    </w:p>
    <w:p>
      <w:r>
        <w:t>(...)</w:t>
      </w:r>
    </w:p>
    <w:p>
      <w:r>
        <w:t>“E como compensar o Imposto de Renda Retido na Fonte”?</w:t>
      </w:r>
    </w:p>
    <w:p>
      <w:r>
        <w:t>“Se for cabível, como os herdeiros deverão declarar os rendimentos”?</w:t>
      </w:r>
    </w:p>
    <w:p>
      <w:r>
        <w:t>24. Nesses questionamentos, constata-se a ausência de um dos requisitos indispensáveis à eficácia da consulta: a indicação do dispositivo da legislação tributária que suscitou a dúvida interpretativa que se pretende ver aclarada.</w:t>
      </w:r>
    </w:p>
    <w:p>
      <w:r>
        <w:t>1 Anota-se que o inc. XV do art. 39 deve ser interpretado em conjunto com o art. 119 do RIR/99. Vale dizer, se na transferência do bem, houve avaliação pelo valor de mercado, a diferença a maior entre este e o montanter pelo qual constava da declaração de bens do de cujus sujeitar-se-á à incidência de imposto sobre o ganho de capital.</w:t>
      </w:r>
    </w:p>
    <w:p>
      <w:r>
        <w:t>5</w:t>
      </w:r>
    </w:p>
    <w:p>
      <w:r>
        <w:t>Solução de Consulta n.º 82 Cosit Fls. 7</w:t>
      </w:r>
    </w:p>
    <w:p>
      <w:r>
        <w:t>25. Imprescindível que o consulente especifique o dispositivo ou dispositivos legais cujo sentido e alcance não lhe foi possível apreender com a devida clareza. É preciso que informe em que ponto o texto normativo, por se mostrar vago, obscuro, lacunoso ou contraditório, reclama o exame e interpretação administrativa. Só em presença de dificuldades de compreensão assim identificadas é que se pode validamente lançar mão do processo de consulta.</w:t>
      </w:r>
    </w:p>
    <w:p>
      <w:r>
        <w:t>26. Mesmo porque, para esclarecimento de questões livremente formuladas, sem a imposição dos requisitos dos processo de consulta, a RFB oferece os canais próprios, a exemplo os serviços de plantões fiscal disponíveis nas suas unidades descentralizadas, a quem poderá ser levada a apreciação circunstâncias particulares que possam influenciar na respectiva apuração do imposto previsto na legislação</w:t>
      </w:r>
    </w:p>
    <w:p>
      <w:r>
        <w:t>27. Configura-se, nessa parte da consulta, a hipótese de ineficácia referida no inciso II do art. 15 da IN RFB nº 740, de 2007, hoje prevista no inciso II do art. 18 da IN RFB nº 1.396, de 2013.</w:t>
      </w:r>
    </w:p>
    <w:p>
      <w:r>
        <w:t>Art. 18 Não produz efeitos a consulta formulada:</w:t>
      </w:r>
    </w:p>
    <w:p>
      <w:r>
        <w:t>(...).</w:t>
      </w:r>
    </w:p>
    <w:p>
      <w:r>
        <w:t>II - em tese, com referência a fato genérico, ou, ainda, que não identifique o dispositivo da legislação tributária sobre cuja aplicação haja dúvida; (...).</w:t>
      </w:r>
    </w:p>
    <w:p>
      <w:r>
        <w:t>“Não sendo cabível, podemos declarar os rendimentos como não tributáveis, por ser</w:t>
      </w:r>
    </w:p>
    <w:p>
      <w:r>
        <w:t>herança e compensar o imposto retido”?</w:t>
      </w:r>
    </w:p>
    <w:p>
      <w:r>
        <w:t>28. Questão prejudicada, em razão da análise relativa à 1ª questão.</w:t>
      </w:r>
    </w:p>
    <w:p>
      <w:r>
        <w:t>Conclusão</w:t>
      </w:r>
    </w:p>
    <w:p>
      <w:r>
        <w:t>29. Com base no exposto, concluiu-se que:</w:t>
      </w:r>
    </w:p>
    <w:p>
      <w:r>
        <w:t>a) o valor devido pelo Tribunal de Contas a pensionista falecido, a título de Parcela Autonôma de Equivalência (PAE), caracteriza fato gerador do imposto sobre a renda no momento da sua disponibilização, e sujeita-se à incidência na fonte e na declaração de ajuste. Se pago a herdeiro, após a partilha ou sobrepartilha, constitui rendimento tributável em seu nome; e</w:t>
      </w:r>
    </w:p>
    <w:p>
      <w:r>
        <w:t>b) é ineficaz a parte da consulta relativa aos demais questionamentos, dada a ausência de identificação do dispositivo da legislação tributária sobre cuja aplicação haja dúvida (cf. itens 24 a 28, supra).</w:t>
      </w:r>
    </w:p>
    <w:p>
      <w:r>
        <w:t>À consideração superior.</w:t>
      </w:r>
    </w:p>
    <w:p>
      <w:r>
        <w:t>Assinado digitalmente JANSEN DE LIMA BRITO</w:t>
      </w:r>
    </w:p>
    <w:p>
      <w:r>
        <w:t>Auditor-Fiscal da RFB</w:t>
      </w:r>
    </w:p>
    <w:p>
      <w:r>
        <w:t>6</w:t>
      </w:r>
    </w:p>
    <w:p>
      <w:r>
        <w:t>Solução de Consulta n.º 82 Cosit Fls. 8</w:t>
      </w:r>
    </w:p>
    <w:p>
      <w:r>
        <w:t>De acordo. Encaminhe-se à Coordenadora da Cotir.</w:t>
      </w:r>
    </w:p>
    <w:p>
      <w:r>
        <w:t>Assinado digitalmente CLEBERSON ALEX FRIESS</w:t>
      </w:r>
    </w:p>
    <w:p>
      <w:r>
        <w:t>Auditor-Fiscal da RFB</w:t>
      </w:r>
    </w:p>
    <w:p>
      <w:r>
        <w:t>Chefe da Disit02</w:t>
      </w:r>
    </w:p>
    <w:p>
      <w:r>
        <w:t>De acordo. Ao Coordenador-Geral da Cosit para aprovação.</w:t>
      </w:r>
    </w:p>
    <w:p>
      <w:r>
        <w:t>Assinado digitalmente CLÁUDIA LUCIA PIMENTEL MARTINS DA SILVA</w:t>
      </w:r>
    </w:p>
    <w:p>
      <w:r>
        <w:t>Auditora-Fiscal da RFB</w:t>
      </w:r>
    </w:p>
    <w:p>
      <w:r>
        <w:t>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w:t>
      </w:r>
    </w:p>
    <w:p>
      <w:r>
        <w:t>Auditor-Fiscal da RFB Coordenador-Geral da Cosit</w:t>
      </w:r>
    </w:p>
    <w:p>
      <w: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82, de 2 de abril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