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DECRETO-LEI N. 58 – DE 10 DE DEZEMBRO DE 1937</w:t>
      </w:r>
    </w:p>
    <w:p>
      <w:r>
        <w:t>Dispôe sôbre o loteamento e a venda de terrenos para pagamento em prestações</w:t>
      </w:r>
    </w:p>
    <w:p>
      <w:r>
        <w:t>O Presidente da República dos Estados Unidos do Brasil, usando da atribuição que lhe confere o artigo 180 da Constituição:</w:t>
      </w:r>
    </w:p>
    <w:p>
      <w:r>
        <w:t>Considerando o crescente desenvolvimento da loteação de terrenos para venda mediante o pagamento do preço em prestações;</w:t>
      </w:r>
    </w:p>
    <w:p>
      <w:r>
        <w:t>Considerando que as transações assim realizadas não transferem o domínio ao comprador, uma vez que o art. 1.088 do Código Civil permite a qualquer das partes arrepender-se antes de assinada a escritura da compra e venda;</w:t>
      </w:r>
    </w:p>
    <w:p>
      <w:r>
        <w:t>Considerando que êsse dispositivo deixa pràticamente sem amparo numerosos compradores de lotes, que têm assim por exclusiva garantia a seriedade, a boa fé e a solvabilidade das emprêsas vendedoras ;</w:t>
      </w:r>
    </w:p>
    <w:p>
      <w:r>
        <w:t>Considerando que, para segurança das transações realizadas mediante contrato de compromisso de compra e venda de lotes, cumpre acautelar o compromissário contra futuras alienações ou onerações dos lotes comprometidos;</w:t>
      </w:r>
    </w:p>
    <w:p>
      <w:r>
        <w:t>Considerando ainda que a loteação e venda de terrenos urbanos e rurais se opera frequentemente sem que aos compradores seja possível a verificação dos títulos de propriedade dos vendedores;</w:t>
      </w:r>
    </w:p>
    <w:p>
      <w:r>
        <w:t>Decreta:</w:t>
      </w:r>
    </w:p>
    <w:p>
      <w:r>
        <w:t>Art.</w:t>
      </w:r>
      <w:r>
        <w:t xml:space="preserve"> 1º Os proprietários ou co-proprietários de terras rurais ou terrenos urbanos, que pretendam vendê-los, divididos em lotes e por oferta pública, mediante pagamento do preço a prazo em prestações sucessivas e periódicas, são obrigados, antes de anunciar a venda, a depositar no cartório do registo de imóveis da circunscrição respectiva:</w:t>
      </w:r>
    </w:p>
    <w:p>
      <w:r>
        <w:t>I, um memorial por êles assinado ou por procuradores com poderes especiais, contendo :</w:t>
      </w:r>
    </w:p>
    <w:p>
      <w:r>
        <w:t>a) denominação, área, limites, situação e outros característicos do imóvel;</w:t>
      </w:r>
    </w:p>
    <w:p>
      <w:r>
        <w:t>b) relação cronológica dos títulos de domínio, desde 30 anos, com indicação da natureza e data de cada um, e do número e data das transcrições, ou cópia autêntica dos títulos e prova de que se acham devidamente transcritos ;</w:t>
      </w:r>
    </w:p>
    <w:p>
      <w:r>
        <w:t>c) plano de loteamento, de que conste o programa de desenvolvimento urbano, ou de aproveitamento industrial ou agrícola; nesta última hipótese, informações sôbre a qualidade das terras, águas, servidões ativas e passivas, estradas e caminhos, distância de sede do município e das estações de transporte de acesso mais facil;</w:t>
      </w:r>
    </w:p>
    <w:p>
      <w:r>
        <w:t>II, planta do imóvel, assinada também pelo engenheiro que haja efetuado a mediação e o loteamento e com todos os requisitos técnicos e legais; indicadas a situação, as dimensões e a numeração dos lotes, as dimensões e a nomenclatura das vias de comunicação e espaços livres, as construções e bemfeitorias, e as vias públicas de comunicação;</w:t>
      </w:r>
    </w:p>
    <w:p>
      <w:r>
        <w:t>III, exemplar de caderneta ou do contrato-tipo de compromisso de venda dos lotes;</w:t>
      </w:r>
    </w:p>
    <w:p>
      <w:r>
        <w:t>IV, certidão negativa de impostos e de onus reais;</w:t>
      </w:r>
    </w:p>
    <w:p>
      <w:r>
        <w:t>V, certidão dos documentos referidos na letra b do nº I.</w:t>
      </w:r>
    </w:p>
    <w:p>
      <w:r>
        <w:t>§ 1º Tratando-se de propriedade urbana, o plano e planta do loteamento devem ser prèviamente aprovados pela Prefeitura Municipal, ouvidas, quanto ao que lhes disser respeito, as autoridades sanitárias e militares.</w:t>
      </w:r>
    </w:p>
    <w:p>
      <w:r>
        <w:t>§ 2º As certidões positivas da existência de onus reais, de impostos e de qualquer ação real ou pessoal, bem como qualquer protesto de título de dívida civil ou comercial não impedir o registo.</w:t>
      </w:r>
    </w:p>
    <w:p>
      <w:r>
        <w:t>§ 3º Se a propriedade estiver gravada de onus real, o memorial será acompanhado da escritura pública em que o respectivo titular estipule as condições em que se obriga a liberar os lotes no ato do instrumento definitivo de compra e venda.</w:t>
      </w:r>
    </w:p>
    <w:p>
      <w:r>
        <w:t>§ 4º O plano de loteamento poderá ser modificado quanto aos lotes não comprometidos e o de arruamento desde que a modificação não prejudique os lotes comprometidos ou definitivamente adquiridos, si a Prefeitura Municipal aprovar a modificação.</w:t>
      </w:r>
    </w:p>
    <w:p>
      <w:r>
        <w:t>A planta e o memorial assim aprovados serão depositados no cartório do registo para nova inscrição, observando o o disposto no art. 2º e parágrafos.</w:t>
      </w:r>
    </w:p>
    <w:p>
      <w:r>
        <w:t>§ 5º O memorial, o plano de loteamento e os documentos depositados serão franqueados, pelo oficial do registo, ao exame de qualquer interessado, independentemente do pagamento de emolumentos, ainda que a título de busca.</w:t>
      </w:r>
    </w:p>
    <w:p>
      <w:r>
        <w:t>O oficial, neste caso, receberá apenas as custas regimentais das certidões que fornecer.</w:t>
      </w:r>
    </w:p>
    <w:p>
      <w:r>
        <w:t>Art.</w:t>
      </w:r>
      <w:r>
        <w:t xml:space="preserve"> 2º Recebidos o memorial e os documentos mencionados no art. 1º, o oficial do registo dará recibo ao depositante e, depois de autoá-los e verificar a sua conformidade com a lei, tornará público o depósito por edital afixado no logar do costume e publicado três vezes, durante 10 dias, no jornal oficial do Estado e em jornal da sede da comarca, ou que nesta circule.</w:t>
      </w:r>
    </w:p>
    <w:p>
      <w:r>
        <w:t>§ 1º Decorridos 30 dias da última publicação, e não havendo impugnação de terceiros, o oficial procederá ao registo, se os documentos estiverem em ordem. Caso contrário, os autos serão desde logo conclusos ao juiz competente para conhecer da dúvida ou impugnação, publicada a decisão em cartório pelo oficial, que dela dará ciência aos interessados.</w:t>
      </w:r>
    </w:p>
    <w:p>
      <w:r>
        <w:t>§ 2º Da decisão que negar ou conceder o registo caberá agravo de petição.</w:t>
      </w:r>
    </w:p>
    <w:p>
      <w:r>
        <w:t>Art.</w:t>
      </w:r>
      <w:r>
        <w:t xml:space="preserve"> 3º A inscrição torna inalienáveis, por qualquer título, as vias de comunicação e os espaços livres constantes do memorial e da planta.</w:t>
      </w:r>
    </w:p>
    <w:p>
      <w:r>
        <w:t>Art.</w:t>
      </w:r>
      <w:r>
        <w:t xml:space="preserve"> 4º Nos cartórios do registo imobiliatório haverá um livro auxiliar na forma da lei respectiva e de acôrdo com o modêlo anexo.</w:t>
      </w:r>
    </w:p>
    <w:p>
      <w:r>
        <w:t>Nêle se registrarão, resumidamente:</w:t>
      </w:r>
    </w:p>
    <w:p>
      <w:r>
        <w:t>a) por inscrição, o memorial de propriedade loteada;</w:t>
      </w:r>
    </w:p>
    <w:p>
      <w:r>
        <w:t>b) por averbação, os contratos de compromisso de venda e de financiamento, suas transferências e recisões.</w:t>
      </w:r>
    </w:p>
    <w:p>
      <w:r>
        <w:t>Parágrafo único. No livro de transcrição, e à margem do registo da propriedade loteada, averbar-se-á a inscrição assim que efetuada.</w:t>
      </w:r>
    </w:p>
    <w:p>
      <w:r>
        <w:t>Art.</w:t>
      </w:r>
      <w:r>
        <w:t xml:space="preserve"> 5º A averbação atribue ao compromissário direito real aponível a terceiros, quanto à alienação ou oneração posterior, e far-se-á à vista do instrumento de compromisso de venda, em que o oficial lançará a nota indicativa do livro, página e data do assentamento.</w:t>
      </w:r>
    </w:p>
    <w:p>
      <w:r>
        <w:t>Art.</w:t>
      </w:r>
      <w:r>
        <w:t xml:space="preserve"> 6º A inscrição não pode ser cancelada senão :</w:t>
      </w:r>
    </w:p>
    <w:p>
      <w:r>
        <w:t>a) em cumprimento de sentença;</w:t>
      </w:r>
    </w:p>
    <w:p>
      <w:r>
        <w:t>b) a requerimento do proprietário, enquanto nenhum lote for objeto de compromisso devidamente inscrito, ou mediante o consentimento de todos os compromissários ou seus cessionários, expresso em documento por êles assinado ou por procuradores com poderes especiais.</w:t>
      </w:r>
    </w:p>
    <w:p>
      <w:r>
        <w:t>Art.</w:t>
      </w:r>
      <w:r>
        <w:t xml:space="preserve"> 7º Cancela-se a averbação:</w:t>
      </w:r>
    </w:p>
    <w:p>
      <w:r>
        <w:t>a) a requerimento das partes contratantes do compromisso de venda;</w:t>
      </w:r>
    </w:p>
    <w:p>
      <w:r>
        <w:t>b) pela resolução do contrato;</w:t>
      </w:r>
    </w:p>
    <w:p>
      <w:r>
        <w:t xml:space="preserve">c) pela transcrição do contrato definitivo de compra e venda; </w:t>
      </w:r>
    </w:p>
    <w:p>
      <w:r>
        <w:t>d) por mandado judicial.</w:t>
      </w:r>
    </w:p>
    <w:p>
      <w:r>
        <w:t>Art.</w:t>
      </w:r>
      <w:r>
        <w:t xml:space="preserve"> 8º O registo instituído por esta lei, tanto por inscrição quanto por averbação, não dispensa nem substitue o dos atos constitutivos ou translativos de direitos reais na forma e para os efeitos das leis e regulamentos dos registos públicos.</w:t>
      </w:r>
    </w:p>
    <w:p>
      <w:r>
        <w:t>Art.</w:t>
      </w:r>
      <w:r>
        <w:t xml:space="preserve"> 9º O adquirente por ato inter-vivos, ainda que em hasta pública, ou por sucessão legítima ou testamentária, da propriedade loteada e inscrita, subroga-se nos direitos e obrigações dos alienantes, autores da herança ou testadores, sendo nula qualquer disposição em contrário.</w:t>
      </w:r>
    </w:p>
    <w:p>
      <w:r>
        <w:t>Art.</w:t>
      </w:r>
      <w:r>
        <w:t xml:space="preserve"> 10. Nos anúncios o outras publicações de propaganda de venda de lotes a prestações, sempre se mencionará o número e data da inscrição do memorial e dos documentos no registo imobiliário.</w:t>
      </w:r>
    </w:p>
    <w:p>
      <w:r>
        <w:t>Art.</w:t>
      </w:r>
      <w:r>
        <w:t xml:space="preserve"> 11. Do compromisso de compra e venda a que se refere esta lei, contratado por instrumento público ou particular, constarão sempre as seguintes especificações :</w:t>
      </w:r>
    </w:p>
    <w:p>
      <w:r>
        <w:t>a) nome, nacionalidade, estado e domicílio dos contratantes;</w:t>
      </w:r>
    </w:p>
    <w:p>
      <w:r>
        <w:t>b) denominação e situação da propriedade, número e data da inscrição ;</w:t>
      </w:r>
    </w:p>
    <w:p>
      <w:r>
        <w:t>c) descrição do lote ou dos lotes que forem objeto do compromisso, confrontações, áreas e outros característicos, bem como os números correspondentes na planta arquivada;</w:t>
      </w:r>
    </w:p>
    <w:p>
      <w:r>
        <w:t>d) prazo, preço e forma de pagamento, e importância do sinal;</w:t>
      </w:r>
    </w:p>
    <w:p>
      <w:r>
        <w:t>e) juros devidos sôbre o débito em aberto e sôbre as prestações vencidas e não pagas;</w:t>
      </w:r>
    </w:p>
    <w:p>
      <w:r>
        <w:t>f) cláusula penal não superior a 10 % do débito, e só exigível no caso de intervenção judicial;</w:t>
      </w:r>
    </w:p>
    <w:p>
      <w:r>
        <w:t>g) declaração da existência ou inexistência de servidão ativa ou passiva e outros onus reais ou quaisquer outras restrições ao direito de propriedade;</w:t>
      </w:r>
    </w:p>
    <w:p>
      <w:r>
        <w:t>h) indicação do contratante a quem incumbe o pagamento das taxas e impostos.</w:t>
      </w:r>
    </w:p>
    <w:p>
      <w:r>
        <w:t>§ 1º O contrato, que será manuscrito, dactilografado ou impresso, com espaços em branco preenchíveis em cada caso, lavrar-se-á em duas vias, assinadas pelas partes e por duas testemunhas devidamente reconhecidas as firmas por tabelião.</w:t>
      </w:r>
    </w:p>
    <w:p>
      <w:r>
        <w:t>Ambas as vias serão entregues dentro em 10 dias ao oficial do registo, para averba-las e restituí-las devidamente anotadas a cada uma das partes.</w:t>
      </w:r>
    </w:p>
    <w:p>
      <w:r>
        <w:t>§ 2º E’ indispensável a outorga uxória quantos seja casado o vendedor.</w:t>
      </w:r>
    </w:p>
    <w:p>
      <w:r>
        <w:t>§ 3º As procurações dos contratantes que não tiverem sido arquivadas anteriormente sê-lo-ão no cartório do registo, junto aos respectivos autos.</w:t>
      </w:r>
    </w:p>
    <w:p>
      <w:r>
        <w:t>Art.</w:t>
      </w:r>
      <w:r>
        <w:t xml:space="preserve"> 12. Subentende-se no contrato a condição resolutiva da legitimidade e validade do título de domínio.</w:t>
      </w:r>
    </w:p>
    <w:p>
      <w:r>
        <w:t>§ 1º Em caso de resolução, além de se devolverem as prestações recebidas, com juros convencionados ou os da lei, desde a data do pagamento, haverá, quando provada a má fé, direito à indenização de perdas e danos.</w:t>
      </w:r>
    </w:p>
    <w:p>
      <w:r>
        <w:t>§ 2º O falecimento dos cotratantes não resolve o contrato, que se transmitirá aos herdeiros.</w:t>
      </w:r>
    </w:p>
    <w:p>
      <w:r>
        <w:t>Também, não o resolve a, sentença declaratória de falência; na dos proprietários, dar-lhe-ão cumprimento o síndico e o liquidatário; na dos compromissários, será êle arrecadado pelo síndico e vendido, em hasta pública, pelo liquidatário.</w:t>
      </w:r>
    </w:p>
    <w:p>
      <w:r>
        <w:t>Art.</w:t>
      </w:r>
      <w:r>
        <w:t xml:space="preserve"> 13. O contrato transfere-se por simples trespasse lançado no verso das duas vias, ou por instrumento separado, sempre com as formalidades dos parágrafos do art. 11.</w:t>
      </w:r>
    </w:p>
    <w:p>
      <w:r>
        <w:t>§ 1º No primeiro caso, presume-se a anuência do proprietário. À falta do consentimento não impede a transferência, mas torna os adquirentes e os alienantes solidários nos direitos e obrigações contratuais.</w:t>
      </w:r>
    </w:p>
    <w:p>
      <w:r>
        <w:t>§ 2º Averbando a transferência para a qual não conste o assentimento do proprietário, o oficial dela lhe dará, ciência por escrito.</w:t>
      </w:r>
    </w:p>
    <w:p>
      <w:r>
        <w:t>Art.</w:t>
      </w:r>
      <w:r>
        <w:t xml:space="preserve"> 14. Vencida e não paga a prestação, considera-se o contrato rescindido 30 dias depois de constituido em mora o devedor.</w:t>
      </w:r>
    </w:p>
    <w:p>
      <w:r>
        <w:t>§ 1º Para êste efeito será êle intimado a requerimento do compromitente, pelo oficial do registo a satisfazer as prestações vencidas e as que se vencerem até a data do pagamento, juros convencionados e custas da intimação.</w:t>
      </w:r>
    </w:p>
    <w:p>
      <w:r>
        <w:t>§ 2º Purgada a mora, convalescerá o compromisso.</w:t>
      </w:r>
    </w:p>
    <w:p>
      <w:r>
        <w:t>§ 3º Com a certidão de não haver sido feito pagamento em cartório, os compromitentes requererão ao oficial do registo o cancelamento da averbação.</w:t>
      </w:r>
    </w:p>
    <w:p>
      <w:r>
        <w:t>Art.</w:t>
      </w:r>
      <w:r>
        <w:t xml:space="preserve"> 15. Os compromissários têm o direito de, antecipando ou ultimando o pagamento integral do preço, e estando quites com os impostos e taxas, exigir a outorga da escritura de compra e venda.</w:t>
      </w:r>
    </w:p>
    <w:p>
      <w:r>
        <w:t>Art.</w:t>
      </w:r>
      <w:r>
        <w:t xml:space="preserve"> 16. Recusando-se os compromitentes a passar a escritura definitiva no caso do art. 15, serão intimados, por despacho judicial e a requerimento do compromissário, a dá-la nos 10 dias seguintes à intimação, correndo o prazo em cartório.</w:t>
      </w:r>
    </w:p>
    <w:p>
      <w:r>
        <w:t>§ 1º Se nada alegarem dentro desse prazo, o juiz, por sentença, adjudicará os lotes aos compradores, mandando:</w:t>
      </w:r>
    </w:p>
    <w:p>
      <w:r>
        <w:t>a) tomar por têrmo a adjudicação, dela constando, além de outras especificações, as cláusulas do compromisso, que devessem figurar no contrato de compra e venda, e o depósito do restante do preço, se ainda não integralmente pago;</w:t>
      </w:r>
    </w:p>
    <w:p>
      <w:r>
        <w:t>b) expedir, pagos os impostos devidos, o de transmissão inclusive, em favor dos compradores, como título de propriedade, a carta de adjudicação;</w:t>
      </w:r>
    </w:p>
    <w:p>
      <w:r>
        <w:t>c) cancelar a inscrição hipotecária tão sòmente a respeito dos lotes adjudicados nos têrmos da escritura aludida no § 3º, do art. 1º.</w:t>
      </w:r>
    </w:p>
    <w:p>
      <w:r>
        <w:t>§ 2º Se, porém, no decêndio, alegarem os compromitentes matéria relevante, o juiz, recebendo-a como embargos, mandará que os compromissários os contestem em cinco dias.</w:t>
      </w:r>
    </w:p>
    <w:p>
      <w:r>
        <w:t>§ 3º Havendo as partes protestado por provas, seguir-se-á uma dilação probatória de 10 dias, findos os quais, sem mais alegação, serão os autos conclusos para sentença.</w:t>
      </w:r>
    </w:p>
    <w:p>
      <w:r>
        <w:t>§ 4º Das sentenças proferidas nos casos dêste artigo caberá o recurso de agravo de petição.</w:t>
      </w:r>
    </w:p>
    <w:p>
      <w:r>
        <w:t>§ 5º Estando a propriedade hipotecada, cumprido o dispositivo do § 3º, do art. 1º, será o credor citado para, no caso dêste artigo, autorizar o cancelamento parcial da inscrição, quanto aos lotes comprometidos.</w:t>
      </w:r>
    </w:p>
    <w:p>
      <w:r>
        <w:t>Art.</w:t>
      </w:r>
      <w:r>
        <w:t xml:space="preserve"> 17. Pagas todas as prestações do preço, é lícito ao compromitente requerer a intimação judicial do compromissário para, no prazo de trinta dias, que correrá em cartório, receber a escritura de compra e venda.</w:t>
      </w:r>
    </w:p>
    <w:p>
      <w:r>
        <w:t>Parágrafo único. Não sendo assinada a escritura nesse prazo, depositar-se-á o lote comprometido por conta e risco do compromissário, respondendo êste pelas despesas judiciais e custas do depósito.</w:t>
      </w:r>
    </w:p>
    <w:p>
      <w:r>
        <w:t>Art.</w:t>
      </w:r>
      <w:r>
        <w:t xml:space="preserve"> 18. Os proprietários ou co-proprietários dos terrenos urbanos loteados a prestação, na forma desta lei, que se dispuzerem a fornecer aos compromissários, por empréstimo, recursos para a construção do prédio, nos lotes comprometidos, ou tomá-la por empreitada, por conta dos compromissários, depositarão no cartório do Registo Imobiliário um memorial indicando as condições gerais do empréstimo ou da empreitada e da amortização da dívida em prestações.</w:t>
      </w:r>
    </w:p>
    <w:p>
      <w:r>
        <w:t>§ 1º O contrato, denominado de financiamento, será feito por instrumento público ou particular, com as especificações do art. 11 que lhe forem aplicáveis. Êsse contrato ser á registado, por averbação, no livro a que alude o art. 4º, fazendo-se-lhe resumida referência na coluna apropriada.</w:t>
      </w:r>
    </w:p>
    <w:p>
      <w:r>
        <w:t>§ 2º Com o memorial tambem se depositará o contrato-tipo de financiamento, contendo as cláusulas gerais para todos os casos, com os claros a serem preenchidos em cada caso.</w:t>
      </w:r>
    </w:p>
    <w:p>
      <w:r>
        <w:t>Art.</w:t>
      </w:r>
      <w:r>
        <w:t xml:space="preserve"> 19. O contrato de compromisso não poderá ser transferido sem o de financiamento, nem êste sem aquele. A rescisão do compromisso de venda acarretará a do contrato de financiamento e vice-versa, na forma do art. 14.</w:t>
      </w:r>
    </w:p>
    <w:p>
      <w:r>
        <w:t>Art.</w:t>
      </w:r>
      <w:r>
        <w:t xml:space="preserve"> 20. O adquirente, por qualquer título, do lote, fica solidariamente responsável, com, o compromissário, pelas obrigações constantes e decorrentes do contrato de financiamento, se devidamente averbado.</w:t>
      </w:r>
    </w:p>
    <w:p>
      <w:r>
        <w:t>Art.</w:t>
      </w:r>
      <w:r>
        <w:t xml:space="preserve"> 21. Em caso de falência, os contratos de compromisso de venda e de financiamento serão vencidos conjuntamente em hasta pública, anunciada dentro de 15 dias depois da primeira assembléia de credores, sob pena de destituição do liquidatário. Essa pena será aplicada pelo juiz a requerimento dos interessados, que poderão pedir designação de dia e hora para a hasta pública.</w:t>
      </w:r>
    </w:p>
    <w:p>
      <w:pPr>
        <w:pStyle w:val="Heading3"/>
      </w:pPr>
      <w:r>
        <w:t>Disposições gerais</w:t>
      </w:r>
    </w:p>
    <w:p>
      <w:r>
        <w:t>Art.</w:t>
      </w:r>
      <w:r>
        <w:t xml:space="preserve"> 22. As escrituras de compromisso de compra e venda de</w:t>
      </w:r>
      <w:r>
        <w:t xml:space="preserve"> </w:t>
      </w:r>
      <w:r>
        <w:t>imóveis não loteados, cujo preço deva pagar-se a prazo, em uma ou mais prestações, serão averbadas à margem das respectivas transcrições aquisitivas, para os efeitos desta lei.</w:t>
      </w:r>
    </w:p>
    <w:p>
      <w:r>
        <w:t>Art.</w:t>
      </w:r>
      <w:r>
        <w:t xml:space="preserve"> 23. Nenhuma ação ou defesa se admitirá, fundada vos dispositivos desta lei, sem apresentação de documento comprobatório do registo por ela instituído.</w:t>
      </w:r>
    </w:p>
    <w:p>
      <w:r>
        <w:t>Art.</w:t>
      </w:r>
      <w:r>
        <w:t xml:space="preserve"> 24. Em todos os casos de procedimento judicial, o fôro competente será o da situação do lote comprometido ou o a que se referir o contrato de financiamento, quando as partes não hajam contratado outro fôro.</w:t>
      </w:r>
    </w:p>
    <w:p>
      <w:r>
        <w:t>Art.</w:t>
      </w:r>
      <w:r>
        <w:t xml:space="preserve"> 25. O oficial do registo perceberá:</w:t>
      </w:r>
    </w:p>
    <w:p>
      <w:r>
        <w:t>a) pelo depósito e inscrição, a taxa fixa de 100$000, além das custas que forem devidas pelos demais atos;</w:t>
      </w:r>
    </w:p>
    <w:p>
      <w:r>
        <w:t>b) pela averbação, a de 5$000 por via de compromisso de venda ou de financiamento;</w:t>
      </w:r>
    </w:p>
    <w:p>
      <w:r>
        <w:t>c) pelo cancelamento de averbação, a de 5$000.</w:t>
      </w:r>
    </w:p>
    <w:p>
      <w:r>
        <w:t xml:space="preserve">Art. </w:t>
      </w:r>
      <w:r>
        <w:t>26. Todos os requerimentos e documentos atinentes ao registro se juntarão aos autos respectivos, independentemente do despacho judicial.</w:t>
      </w:r>
    </w:p>
    <w:p>
      <w:pPr>
        <w:pStyle w:val="Heading3"/>
      </w:pPr>
      <w:r>
        <w:t>Disposições transitórias</w:t>
      </w:r>
    </w:p>
    <w:p>
      <w:r>
        <w:t>Art.</w:t>
      </w:r>
      <w:r>
        <w:t xml:space="preserve"> 1º Os proprietários de terras e terrenos loteados em curso de venda deverão, dentro de três meses, proceder ao depósito e registo, nos têrmos desta lei, indicando no memorial os lotes já comprometidos cujas prestações estejam em dia. Se até 30 dias depois de esgotado êsse prazo não houverem cumprido o disposto na lei, incorrerão os vendedores em multas de 10 a 20 contos de réis, aplicadas no dôbro quando decorridos mais três meses.</w:t>
      </w:r>
    </w:p>
    <w:p>
      <w:r>
        <w:t>Parágrafo único. Efetuada a inscrição da propriedade loteada, os compromissários apresentarão as suas cadernetas ou contratos para serem averbados, ainda que não tenham todos os requisitos do artigo 11, contanto que sejam anteriores a esta lei.</w:t>
      </w:r>
    </w:p>
    <w:p>
      <w:r>
        <w:t>Art.</w:t>
      </w:r>
      <w:r>
        <w:t xml:space="preserve"> 2º As penhoras, arrestos e sequestros de imóveis, para os efeitos da apreciação da fraude de alienações posteriores, serão inscritos obrigatòriamente, dependendo da prova dêsse procedimento o curso da ação.</w:t>
      </w:r>
    </w:p>
    <w:p>
      <w:r>
        <w:t>Art.</w:t>
      </w:r>
      <w:r>
        <w:t xml:space="preserve"> 3º A mudança de numeração, a construção, a reconstrução, a demolição, a adjudicação, o desmembramento, a alteração do nome por casamento ou desquite serão obrigatoriamente averbados nas transcrições dos imóveis a que se referirem, mediante prova, a crédito do oficial do registo de imóveis.</w:t>
      </w:r>
    </w:p>
    <w:p>
      <w:r>
        <w:t>Art.</w:t>
      </w:r>
      <w:r>
        <w:t xml:space="preserve"> 4º Esta lei entrará em vigor na data da sua publicação, revogadas as disposições em contrário.</w:t>
      </w:r>
    </w:p>
    <w:p>
      <w:r>
        <w:t>Rio de Janeiro, 10 de dezembro de 1937, 116º da Independência e 49º da República</w:t>
      </w:r>
    </w:p>
    <w:p>
      <w:r>
        <w:t xml:space="preserve">Getulio Vargas. </w:t>
      </w:r>
    </w:p>
    <w:p>
      <w:r>
        <w:t>Francisco Campos.</w:t>
      </w:r>
    </w:p>
    <w:p>
      <w:r>
        <w:t>Modêlo do Livro Auxiliar a que se refere o art. 4º</w:t>
      </w:r>
    </w:p>
    <w:p>
      <w:r>
        <w:t>LIVRO AUXILIAR N.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Registo</w:t>
            </w:r>
          </w:p>
        </w:tc>
        <w:tc>
          <w:tcPr>
            <w:tcW w:type="dxa" w:w="2880"/>
          </w:tcPr>
          <w:p>
            <w:r>
              <w:t>Averbações</w:t>
            </w:r>
          </w:p>
        </w:tc>
      </w:tr>
    </w:tbl>
    <w:p>
      <w:r>
        <w:t>Largura total,, 0</w:t>
      </w:r>
      <w:r>
        <w:t>m</w:t>
      </w:r>
      <w:r>
        <w:t>,42</w:t>
      </w:r>
      <w:r>
        <w:t xml:space="preserve"> </w:t>
      </w:r>
      <w:r>
        <w:t>Altura, 0</w:t>
      </w:r>
      <w:r>
        <w:t>m</w:t>
      </w:r>
      <w:r>
        <w:t>,59</w:t>
      </w:r>
    </w:p>
    <w:p>
      <w:r>
        <w:t>Confere. – Ninin A. Borges.</w:t>
      </w:r>
    </w:p>
    <w:p>
      <w:r>
        <w:t>Conforme – Mario Lisbôa, oficial de gabinete.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N. 58 – DE 10 DE DEZEMBRO DE 1937Dispôe sôbre o loteamento e a venda de terrenos para pagamento em prestaçõesO Presidente da República dos Estados Unidos do Brasil, usando da atribuição que lhe confere o artigo 180 da Constituição:Considerando o cresc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