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10.101, DE 19 DE DEZEMBRO DE 2000</w:t>
      </w:r>
    </w:p>
    <w:p>
      <w:r>
        <w:t xml:space="preserve">Dispõe sobre a participação dos trabalhadores nos lucros ou resultados da empresa e dá outras providências </w:t>
      </w:r>
    </w:p>
    <w:p>
      <w:r>
        <w:t xml:space="preserve">Faço saber que o </w:t>
      </w:r>
      <w:r>
        <w:t>PRESIDENTE DA REPÚBLICA</w:t>
      </w:r>
      <w:r>
        <w:t xml:space="preserve"> adotou a Medida Provisória nº 1.982-77, de 2000, que o Congresso Nacional aprovou, e eu, Antônio Carlos Magalhães, Presidente, para os efeitos do disposto no parágrafo único do art. 62 da Constituição Federal, promulgo a seguinte Lei: </w:t>
      </w:r>
    </w:p>
    <w:p>
      <w:r>
        <w:t xml:space="preserve">Art. 1º Esta Lei regula a participação dos trabalhadores nos lucros ou resultados da empresa como instrumento de integração entre o capital e o trabalho e como incentivo à produtividade, nos termos do art. 7º, inciso XI, da Constituição. </w:t>
      </w:r>
    </w:p>
    <w:p>
      <w:r>
        <w:t xml:space="preserve">Art. 2º A participação nos lucros ou resultados será objeto de negociação entre a empresa e seus empregados, mediante um dos procedimentos a seguir descritos, escolhidos pelas partes de comum acordo: </w:t>
      </w:r>
    </w:p>
    <w:p>
      <w:r>
        <w:t xml:space="preserve">I - </w:t>
      </w:r>
      <w:r>
        <w:t>c</w:t>
      </w:r>
      <w:r>
        <w:t>omissão paritária escolhida pelas partes, integrada, também, por um representante indicado pelo sindicato da respectiva categoria</w:t>
      </w:r>
      <w:r>
        <w:t xml:space="preserve">; </w:t>
      </w:r>
      <w:r>
        <w:t>(Inciso com redação dada pela Lei nº 12.832, de 20/6/2013, publicada no DOU de 21/6/2013, produzindo efeitos a partir de 1º/1/2013)</w:t>
      </w:r>
    </w:p>
    <w:p>
      <w:r>
        <w:t xml:space="preserve">II - convenção ou acordo coletivo. </w:t>
      </w:r>
    </w:p>
    <w:p>
      <w:r>
        <w:t xml:space="preserve">§ 1º Dos instrumentos decorrentes da negociação deverão constar regras claras e objetivas quanto à fixação dos direitos substantivos da participação e das regras adjetivas, inclusive mecanismos de aferição das informações pertinentes ao cumprimento do acordado, periodicidade da distribuição, período de vigência e prazos para revisão do acordo, podendo ser considerados, entre outros, os seguintes critérios e condições: </w:t>
      </w:r>
    </w:p>
    <w:p>
      <w:r>
        <w:t xml:space="preserve">I - índices de produtividade, qualidade ou lucratividade da empresa; </w:t>
      </w:r>
    </w:p>
    <w:p>
      <w:r>
        <w:t xml:space="preserve">II - programas de metas, resultados e prazos, pactuados previamente. </w:t>
      </w:r>
    </w:p>
    <w:p>
      <w:r>
        <w:t xml:space="preserve">§ 2º O instrumento de acordo celebrado será arquivado na entidade funcional dos trabalhadores. </w:t>
      </w:r>
    </w:p>
    <w:p>
      <w:r>
        <w:t xml:space="preserve">§ 3º Não se equipara a empresa, para os fins desta Lei: </w:t>
      </w:r>
    </w:p>
    <w:p>
      <w:r>
        <w:t xml:space="preserve">I - a pessoa física; </w:t>
      </w:r>
    </w:p>
    <w:p>
      <w:r>
        <w:t xml:space="preserve">II - a entidade sem fins lucrativos que, cumulativamente: </w:t>
      </w:r>
    </w:p>
    <w:p>
      <w:r>
        <w:t>a) não distribua resultados, a qualquer título, ainda que indiretamente, a dirigentes, administradores ou empresas vinculadas;</w:t>
      </w:r>
    </w:p>
    <w:p>
      <w:r>
        <w:t>b) aplique integralmente os seus recursos em sua atividade institucional e no País;</w:t>
      </w:r>
    </w:p>
    <w:p>
      <w:r>
        <w:t>c) destine o seu patrimônio</w:t>
      </w:r>
      <w:r>
        <w:t xml:space="preserve"> </w:t>
      </w:r>
      <w:r>
        <w:t>a entidade e congênere ou ao poder público, em caso de encerramento de suas atividades;</w:t>
      </w:r>
    </w:p>
    <w:p>
      <w:r>
        <w:t xml:space="preserve">d) mantenha escrituração contábil capaz de comprovar observância dos demais requisitos deste inciso, e das normas fiscais, comerciais e de direito econômico que lhe sejam aplicáveis. </w:t>
      </w:r>
    </w:p>
    <w:p>
      <w:r>
        <w:t>§ 3º-A.</w:t>
      </w:r>
      <w:r>
        <w:t xml:space="preserve"> A não equiparação de que trata o inciso II do § 3º deste artigo</w:t>
      </w:r>
      <w:r>
        <w:t xml:space="preserve"> </w:t>
      </w:r>
      <w:r>
        <w:t>não é aplicável às hipóteses em que tenham sido utilizados índices de</w:t>
      </w:r>
      <w:r>
        <w:t xml:space="preserve"> </w:t>
      </w:r>
      <w:r>
        <w:t>produtividade ou qualidade ou programas de metas, resultados e prazos.</w:t>
      </w:r>
      <w:r>
        <w:t xml:space="preserve"> </w:t>
      </w:r>
      <w:r>
        <w:t>(Parágrafo acrescido pela Lei nº 14.020, de 6/7/2020, vetado pelo Presidente da República, mantido pelo Congresso Nacional e publicado na Edição Extra B do DOU de 6/11/2020)</w:t>
      </w:r>
    </w:p>
    <w:p>
      <w:r>
        <w:t>§ 4</w:t>
      </w:r>
      <w:r>
        <w:t>º</w:t>
      </w:r>
      <w:r>
        <w:t xml:space="preserve"> Quando forem considerados os critérios e condições</w:t>
      </w:r>
      <w:r>
        <w:t xml:space="preserve"> </w:t>
      </w:r>
      <w:r>
        <w:t>definidos nos incisos I e II do § 1</w:t>
      </w:r>
      <w:r>
        <w:t>º</w:t>
      </w:r>
      <w:r>
        <w:t xml:space="preserve"> deste artigo:</w:t>
      </w:r>
    </w:p>
    <w:p>
      <w:r>
        <w:t>I - a empresa deverá prestar aos representantes dos trabalhadores</w:t>
      </w:r>
      <w:r>
        <w:t xml:space="preserve"> </w:t>
      </w:r>
      <w:r>
        <w:t>na comissão paritária informações que colaborem para</w:t>
      </w:r>
      <w:r>
        <w:t xml:space="preserve"> </w:t>
      </w:r>
      <w:r>
        <w:t>a negociação;</w:t>
      </w:r>
    </w:p>
    <w:p>
      <w:r>
        <w:t>II - não se aplicam as metas referentes à saúde e segurança</w:t>
      </w:r>
      <w:r>
        <w:t xml:space="preserve"> </w:t>
      </w:r>
      <w:r>
        <w:t>no trabalho.</w:t>
      </w:r>
      <w:r>
        <w:t xml:space="preserve"> </w:t>
      </w:r>
      <w:r>
        <w:t>(Parágrafo acrescido pela Lei nº 12.832, de 20/6/2013, publicada no DOU de 21/6/2013, produzindo efeitos a partir de 1º/1/2013)</w:t>
      </w:r>
    </w:p>
    <w:p>
      <w:r>
        <w:t>§ 5º As partes podem:</w:t>
      </w:r>
    </w:p>
    <w:p>
      <w:r>
        <w:t>I - adotar os procedimentos de negociação estabelecidos nos incisos I</w:t>
      </w:r>
      <w:r>
        <w:t xml:space="preserve"> </w:t>
      </w:r>
      <w:r>
        <w:t xml:space="preserve">e II do </w:t>
      </w:r>
      <w:r>
        <w:t>caput</w:t>
      </w:r>
      <w:r>
        <w:t xml:space="preserve"> deste artigo, simultaneamente; e</w:t>
      </w:r>
    </w:p>
    <w:p>
      <w:r>
        <w:t>II - estabelecer múltiplos programas de participação nos lucros ou nos</w:t>
      </w:r>
      <w:r>
        <w:t xml:space="preserve"> </w:t>
      </w:r>
      <w:r>
        <w:t>resultados, observada a periodicidade estabelecida pelo § 2º do art. 3º desta</w:t>
      </w:r>
      <w:r>
        <w:t xml:space="preserve"> </w:t>
      </w:r>
      <w:r>
        <w:t>Lei.</w:t>
      </w:r>
      <w:r>
        <w:t xml:space="preserve"> </w:t>
      </w:r>
      <w:r>
        <w:t>(Parágrafo acrescido pela Lei nº 14.020, de 6/7/2020, vetado pelo Presidente da República, mantido pelo Congresso Nacional e publicado na Edição Extra B do DOU de 6/11/2020)</w:t>
      </w:r>
    </w:p>
    <w:p>
      <w:r>
        <w:t>§ 6º Na fixação dos direitos substantivos e das regras adjetivas,</w:t>
      </w:r>
      <w:r>
        <w:t xml:space="preserve"> </w:t>
      </w:r>
      <w:r>
        <w:t>inclusive no que se refere à fixação dos valores e à utilização exclusiva de</w:t>
      </w:r>
      <w:r>
        <w:t xml:space="preserve"> </w:t>
      </w:r>
      <w:r>
        <w:t>metas individuais, a autonomia da vontade das partes contratantes será</w:t>
      </w:r>
      <w:r>
        <w:t xml:space="preserve"> </w:t>
      </w:r>
      <w:r>
        <w:t>respeitada e prevalecerá em face do interesse de terceiros.</w:t>
      </w:r>
      <w:r>
        <w:t xml:space="preserve"> </w:t>
      </w:r>
      <w:r>
        <w:t>(Parágrafo acrescido pela Lei nº 14.020, de 6/7/2020, vetado pelo Presidente da República, mantido pelo Congresso Nacional e publicado na Edição Extra B do DOU de 6/11/2020)</w:t>
      </w:r>
    </w:p>
    <w:p>
      <w:r>
        <w:t>§ 7º Consideram-se previamente estabelecidas as regras fixadas em</w:t>
      </w:r>
      <w:r>
        <w:t xml:space="preserve"> </w:t>
      </w:r>
      <w:r>
        <w:t>instrumento assinado:</w:t>
      </w:r>
    </w:p>
    <w:p>
      <w:r>
        <w:t>I - anteriormente ao pagamento da antecipação, quando prevista; e</w:t>
      </w:r>
    </w:p>
    <w:p>
      <w:r>
        <w:t>II - com antecedência de, no mínimo, 90 (noventa) dias da data do</w:t>
      </w:r>
      <w:r>
        <w:t xml:space="preserve"> </w:t>
      </w:r>
      <w:r>
        <w:t>pagamento da parcela única ou da parcela final, caso haja pagamento de</w:t>
      </w:r>
      <w:r>
        <w:t xml:space="preserve"> </w:t>
      </w:r>
      <w:r>
        <w:t>antecipação.</w:t>
      </w:r>
      <w:r>
        <w:t xml:space="preserve"> </w:t>
      </w:r>
      <w:r>
        <w:t>(Parágrafo acrescido pela Lei nº 14.020, de 6/7/2020, vetado pelo Presidente da República, mantido pelo Congresso Nacional e publicado na Edição Extra B do DOU de 6/11/2020)</w:t>
      </w:r>
    </w:p>
    <w:p>
      <w:r>
        <w:t>§ 8º A inobservância à periodicidade estabelecida no § 2º do art. 3º</w:t>
      </w:r>
      <w:r>
        <w:t xml:space="preserve"> </w:t>
      </w:r>
      <w:r>
        <w:t>desta Lei invalida exclusivamente os pagamentos feitos em desacordo com a</w:t>
      </w:r>
      <w:r>
        <w:t xml:space="preserve"> </w:t>
      </w:r>
      <w:r>
        <w:t>norma, assim entendidos:</w:t>
      </w:r>
    </w:p>
    <w:p>
      <w:r>
        <w:t>I - os pagamentos excedentes ao segundo, feitos a um mesmo</w:t>
      </w:r>
      <w:r>
        <w:t xml:space="preserve"> </w:t>
      </w:r>
      <w:r>
        <w:t>empregado, no mesmo ano civil; e</w:t>
      </w:r>
    </w:p>
    <w:p>
      <w:r>
        <w:t>II - os pagamentos efetuados a um mesmo empregado, em</w:t>
      </w:r>
      <w:r>
        <w:t xml:space="preserve"> </w:t>
      </w:r>
      <w:r>
        <w:t>periodicidade inferior a 1 (um) trimestre civil do pagamento anterior.</w:t>
      </w:r>
      <w:r>
        <w:t xml:space="preserve"> </w:t>
      </w:r>
      <w:r>
        <w:t>(Parágrafo acrescido pela Lei nº 14.020, de 6/7/2020, vetado pelo Presidente da República, mantido pelo Congresso Nacional e publicado na Edição Extra B do DOU de 6/11/2020)</w:t>
      </w:r>
    </w:p>
    <w:p>
      <w:r>
        <w:t>§ 9º Na hipótese do inciso II do § 8º deste artigo, mantém-se a</w:t>
      </w:r>
      <w:r>
        <w:t xml:space="preserve"> </w:t>
      </w:r>
      <w:r>
        <w:t>validade dos demais pagamentos.</w:t>
      </w:r>
      <w:r>
        <w:t xml:space="preserve"> </w:t>
      </w:r>
      <w:r>
        <w:t>(Parágrafo acrescido pela Lei nº 14.020, de 6/7/2020, vetado pelo Presidente da República, mantido pelo Congresso Nacional e publicado na Edição Extra B do DOU de 6/11/2020)</w:t>
      </w:r>
    </w:p>
    <w:p>
      <w:r>
        <w:t>§ 10. Uma vez composta, a comissão paritária de que trata o inciso I</w:t>
      </w:r>
      <w:r>
        <w:t xml:space="preserve"> </w:t>
      </w:r>
      <w:r>
        <w:t xml:space="preserve">do </w:t>
      </w:r>
      <w:r>
        <w:t>caput</w:t>
      </w:r>
      <w:r>
        <w:t xml:space="preserve"> deste artigo dará ciência por escrito ao ente sindical para que</w:t>
      </w:r>
      <w:r>
        <w:t xml:space="preserve"> </w:t>
      </w:r>
      <w:r>
        <w:t>indique seu representante no prazo máximo de 10 (dez) dias corridos, findo</w:t>
      </w:r>
      <w:r>
        <w:t xml:space="preserve"> </w:t>
      </w:r>
      <w:r>
        <w:t>o qual a comissão poderá iniciar e concluir suas tratativas.</w:t>
      </w:r>
      <w:r>
        <w:t xml:space="preserve"> </w:t>
      </w:r>
      <w:r>
        <w:t>(Parágrafo acrescido pela Lei nº 14.020, de 6/7/2020, vetado pelo Presidente da República, mantido pelo Congresso Nacional e publicado na Edição Extra B do DOU de 6/11/2020)</w:t>
      </w:r>
    </w:p>
    <w:p>
      <w:r>
        <w:t xml:space="preserve">Art. 3º A participação de que trata o art. 2º não substitui ou complementa a remuneração devida a qualquer empregado, nem constitui base de incidência de qualquer encargo trabalhista, não se lhe aplicando o princípio da habitualidade. </w:t>
      </w:r>
    </w:p>
    <w:p>
      <w:r>
        <w:t xml:space="preserve">§ 1º Para efeito de apuração do lucro real, a pessoa jurídica poderá deduzir como despesa operacional as participações atribuídas aos empregados nos lucros ou resultados, nos termos da presente Lei, dentro do próprio exercício de sua constituição. </w:t>
      </w:r>
    </w:p>
    <w:p>
      <w:r>
        <w:t xml:space="preserve">§ 2º </w:t>
      </w:r>
      <w:r>
        <w:t>É vedado o pagamento de qualquer antecipação ou</w:t>
      </w:r>
      <w:r>
        <w:t xml:space="preserve"> </w:t>
      </w:r>
      <w:r>
        <w:t>distribuição de valores a título de participação nos lucros ou</w:t>
      </w:r>
      <w:r>
        <w:t xml:space="preserve"> </w:t>
      </w:r>
      <w:r>
        <w:t>resultados da empresa em mais de 2 (duas) vezes no mesmo ano</w:t>
      </w:r>
      <w:r>
        <w:t xml:space="preserve"> </w:t>
      </w:r>
      <w:r>
        <w:t>civil e em periodicidade inferior a 1 (um) trimestre civil</w:t>
      </w:r>
      <w:r>
        <w:t xml:space="preserve">. </w:t>
      </w:r>
      <w:r>
        <w:t>(Parágrafo com redação dada pela Lei nº 12.832, de 20/6/2013, publicada no DOU de 21/6/2013, produzindo efeitos a partir de 1º/1/2013)</w:t>
      </w:r>
    </w:p>
    <w:p>
      <w:r>
        <w:t xml:space="preserve">§ 3º Todos os pagamentos efetuados em decorrência de planos de participação nos lucros ou resultados, mantidos espontaneamente pela empresa, poderão ser compensados com as obrigações decorrentes de acordos ou convenções coletivas de trabalhos atinentes à participação nos lucros ou resultados. </w:t>
      </w:r>
    </w:p>
    <w:p>
      <w:r>
        <w:t xml:space="preserve">§ 4º A periodicidade semestral mínima referida no § 2º poderá ser alterada pelo Poder Executivo, até 31 de dezembro de 2000, em função de eventuais impactos nas receitas tributárias. </w:t>
      </w:r>
    </w:p>
    <w:p>
      <w:r>
        <w:t>§ 5º A participação de que trata este artigo será tributada pelo imposto sobre a renda exclusivamente na fonte, em separado dos demais rendimentos recebidos, no ano do recebimento ou crédito, com base na tabela progressiva anual constante do Anexo e não integrará a base de cálculo do imposto devido pelo beneficiário na Declaração de Ajuste Anual</w:t>
      </w:r>
      <w:r>
        <w:t>.</w:t>
      </w:r>
      <w:r>
        <w:t xml:space="preserve"> </w:t>
      </w:r>
      <w:r>
        <w:t>(Parágrafo com redação dada pela Medida Provisória nº 597, de 26/12/2012,</w:t>
      </w:r>
      <w:r>
        <w:t xml:space="preserve"> </w:t>
      </w:r>
      <w:r>
        <w:t>convertida na Lei nº 12.832, de 20/6/2013, publicada no DOU de 21/6/2013, produzindo efeitos a partir de 1º/1/2013)</w:t>
      </w:r>
    </w:p>
    <w:p>
      <w:r>
        <w:t>§ 6º Para efeito da apuração do imposto sobre a renda, a participação dos trabalhadores nos lucros ou resultados da empresa será integralmente tributada com base na tabela progressiva constante do Anexo</w:t>
      </w:r>
      <w:r>
        <w:t>.</w:t>
      </w:r>
      <w:r>
        <w:t xml:space="preserve"> </w:t>
      </w:r>
      <w:r>
        <w:t>(Parágrafo acrescido pela Medida Provisória nº 597, de 26/12/2012,</w:t>
      </w:r>
      <w:r>
        <w:t xml:space="preserve"> </w:t>
      </w:r>
      <w:r>
        <w:t>convertida na Lei nº 12.832, de 20/6/2013, publicada no DOU de 21/6/2013, produzindo efeitos a partir de 1º/1/2013)</w:t>
      </w:r>
    </w:p>
    <w:p>
      <w:r>
        <w:t>§ 7º Na hipótese de pagamento de mais de 1 (uma) parcela referente a um mesmo ano-calendário, o imposto deve ser recalculado, com base no total da participação nos lucros recebida no ano-calendário, mediante a utilização da tabela constante do Anexo, deduzindo-se do imposto assim apurado o valor retido anteriormente</w:t>
      </w:r>
      <w:r>
        <w:t xml:space="preserve">. </w:t>
      </w:r>
      <w:r>
        <w:t>(Parágrafo acrescido pela Medida Provisória nº 597, de 26/12/2012,</w:t>
      </w:r>
      <w:r>
        <w:t xml:space="preserve"> </w:t>
      </w:r>
      <w:r>
        <w:t>convertida na Lei nº 12.832, de 20/6/2013, publicada no DOU de 21/6/2013, produzindo efeitos a partir de 1º/1/2013)</w:t>
      </w:r>
    </w:p>
    <w:p>
      <w:r>
        <w:t>§ 8º Os rendimentos pagos acumuladamente a título de participação dos trabalhadores nos lucros ou resultados da empresa serão tributados exclusivamente na fonte, em separado dos demais rendimentos recebidos, sujeitando-se, também de forma acumulada, ao imposto sobre a renda com base na tabela progressiva constante do Anexo.</w:t>
      </w:r>
      <w:r>
        <w:t xml:space="preserve"> </w:t>
      </w:r>
      <w:r>
        <w:t>(Parágrafo acrescido pela Medida Provisória nº 597, de 26/12/2012,</w:t>
      </w:r>
      <w:r>
        <w:t xml:space="preserve"> </w:t>
      </w:r>
      <w:r>
        <w:t>convertida na Lei nº 12.832, de 20/6/2013, publicada no DOU de 21/6/2013, produzindo efeitos a partir de 1º/1/2013)</w:t>
      </w:r>
    </w:p>
    <w:p>
      <w:r>
        <w:t>§ 9º Considera-se pagamento acumulado, para fins do § 8º, o pagamento da participação nos lucros relativa a mais de um ano</w:t>
      </w:r>
      <w:r>
        <w:t>-</w:t>
      </w:r>
      <w:r>
        <w:t>calendário.</w:t>
      </w:r>
      <w:r>
        <w:t xml:space="preserve"> </w:t>
      </w:r>
      <w:r>
        <w:t>(Parágrafo acrescido pela Medida Provisória nº 597, de 26/12/2012,</w:t>
      </w:r>
      <w:r>
        <w:t xml:space="preserve"> </w:t>
      </w:r>
      <w:r>
        <w:t>convertida na Lei nº 12.832, de 20/6/2013, publicada no DOU de 21/6/2013, produzindo efeitos a partir de 1º/1/2013)</w:t>
      </w:r>
    </w:p>
    <w:p>
      <w:r>
        <w:t>§ 10. Na determinação da base de cálculo da participação dos trabalhadores nos lucros ou resultados, poderão ser deduzidas as importâncias pagas em dinheiro a título de pensão alimentícia em face das normas do Direito de Família, quando em cumprimento de decisão judicial, de acordo homologado judicialmente ou de separação ou divórcio consensual realizado por escritura pública, desde que correspondentes a esse rendimento, não podendo ser utilizada a mesma parcela para a determinação da base de cálculo dos demais rendimentos.</w:t>
      </w:r>
      <w:r>
        <w:t xml:space="preserve"> </w:t>
      </w:r>
      <w:r>
        <w:t>(Parágrafo acrescido pela Medida Provisória nº 597, de 26/12/2012,</w:t>
      </w:r>
      <w:r>
        <w:t xml:space="preserve"> </w:t>
      </w:r>
      <w:r>
        <w:t>convertida na Lei nº 12.832, de 20/6/2013, publicada no DOU de 21/6/2013, produzindo efeitos a partir de 1º/1/2013)</w:t>
      </w:r>
    </w:p>
    <w:p>
      <w:r>
        <w:t xml:space="preserve"> </w:t>
      </w:r>
      <w:r>
        <w:t>§ 11. A partir do ano-calendário de 2014, inclusive, os valores da tabela progressiva anual constante do Anexo serão reajustados no mesmo percentual de reajuste da Tabela Progressiva Mensal do imposto de renda incidente sobre os rendimentos das pessoas físicas.</w:t>
      </w:r>
      <w:r>
        <w:t xml:space="preserve"> </w:t>
      </w:r>
      <w:r>
        <w:t>(Parágrafo acrescido pela Lei nº 12.832, de 20/6/2013, publicada no DOU de 21/6/2013, produzindo efeitos a partir de 1º/1/2013)</w:t>
      </w:r>
    </w:p>
    <w:p>
      <w:r>
        <w:t xml:space="preserve">Art. 4º Caso a negociação visando à participação nos lucros ou resultados da empresa resulte em impasse, as partes poderão utilizar-se dos seguintes mecanismos de solução do litígio: </w:t>
      </w:r>
    </w:p>
    <w:p>
      <w:r>
        <w:t xml:space="preserve">I - mediação; </w:t>
      </w:r>
    </w:p>
    <w:p>
      <w:r>
        <w:t xml:space="preserve">II - </w:t>
      </w:r>
      <w:r>
        <w:t>arbitragem de ofertas finais, utilizando-se, no que couber, os termos da Lei nº 9.307, de 23 de setembro de 1996</w:t>
      </w:r>
      <w:r>
        <w:t xml:space="preserve">. </w:t>
      </w:r>
      <w:r>
        <w:t>(Inciso com redação dada pela Lei nº 12.832, de 20/6/2013, publicada no DOU de 21/6/2013, produzindo efeitos a partir de 1º/1/2013)</w:t>
      </w:r>
    </w:p>
    <w:p>
      <w:r>
        <w:t xml:space="preserve">§ 1º Considera-se arbitragem de ofertas finais aquela em que o árbitro deve restringir-se a optar pela proposta apresentada, em caráter definitivo, por uma das partes. </w:t>
      </w:r>
    </w:p>
    <w:p>
      <w:r>
        <w:t xml:space="preserve">§ 2º O mediador ou o árbitro será escolhido de comum acordo entre as partes. </w:t>
      </w:r>
    </w:p>
    <w:p>
      <w:r>
        <w:t xml:space="preserve">§ 3º Firmado o compromisso arbitral, não será admitida a desistência unilateral de qualquer das partes. </w:t>
      </w:r>
    </w:p>
    <w:p>
      <w:r>
        <w:t xml:space="preserve">§ 4º O laudo arbitral terá força normativa, independentemente de homologação judicial. </w:t>
      </w:r>
    </w:p>
    <w:p>
      <w:r>
        <w:t xml:space="preserve">Art. 5º A participação de que trata o art. 1º desta Lei, relativamente aos trabalhadores em empresas estatais, observará diretrizes específicas fixadas pelo Poder Executivo. </w:t>
      </w:r>
    </w:p>
    <w:p>
      <w:r>
        <w:t xml:space="preserve">Parágrafo único. Consideram-se empresas estatais as empresas públicas, sociedades de economia mista, suas subsidiárias e controladas e demais empresas em que a União, direta ou indiretamente, detenha a maioria do capital social com direito a voto. </w:t>
      </w:r>
    </w:p>
    <w:p>
      <w:r>
        <w:t xml:space="preserve">Art. 6º Fica autorizado o trabalho aos domingos nas atividades do comércio em geral, observada a legislação municipal, nos termos do inciso I do </w:t>
      </w:r>
      <w:r>
        <w:t>caput</w:t>
      </w:r>
      <w:r>
        <w:t xml:space="preserve"> do art. 30 da Constituição Federal. </w:t>
      </w:r>
    </w:p>
    <w:p>
      <w:r>
        <w:t xml:space="preserve">Parágrafo único. O repouso semanal remunerado deverá coincidir, pelo menos 1 (uma) vez no período máximo de 3 (três) semanas, com o domingo, respeitadas as demais normas de proteção ao trabalho e outras a serem estipuladas em negociação coletiva. </w:t>
      </w:r>
      <w:r>
        <w:t>(Artigo com redação dada pela Lei nº 11.603, de 5/12/2007)</w:t>
      </w:r>
    </w:p>
    <w:p>
      <w:r>
        <w:t xml:space="preserve">Art. 6º-A É permitido o trabalho em feriados nas atividades do comércio em geral, desde que autorizado em convenção coletiva de trabalho e observada a legislação municipal, nos termos do inciso I do </w:t>
      </w:r>
      <w:r>
        <w:t>caput</w:t>
      </w:r>
      <w:r>
        <w:t xml:space="preserve"> do art. 30 da Constituição Federal. </w:t>
      </w:r>
      <w:r>
        <w:t>(Artigo acrescido pela Medida Provisória nº 388, de 5/9/2007</w:t>
      </w:r>
      <w:r>
        <w:t xml:space="preserve">, </w:t>
      </w:r>
      <w:r>
        <w:t>convertida na Lei nº 11.603, de 5/12/2007)</w:t>
      </w:r>
    </w:p>
    <w:p>
      <w:r>
        <w:t xml:space="preserve">Art. 6º-B As infrações ao disposto nos arts. 6º e 6º-A desta Lei serão punidas com a multa prevista no art. 75 da Consolidação das Leis do Trabalho, aprovada pelo Decreto-Lei nº 5.452, de 1º de maio de 1943. </w:t>
      </w:r>
    </w:p>
    <w:p>
      <w:r>
        <w:t xml:space="preserve">Parágrafo único. O processo de fiscalização, de autuação e de imposição de multas reger-se-á pelo disposto no Título VII da Consolidação das Leis do Trabalho. </w:t>
      </w:r>
      <w:r>
        <w:t>(Artigo acrescido pela Medida Provisória nº 388, de 5/9/2007</w:t>
      </w:r>
      <w:r>
        <w:t xml:space="preserve">, </w:t>
      </w:r>
      <w:r>
        <w:t>convertida na Lei nº 11.603, de 5/12/2007)</w:t>
      </w:r>
    </w:p>
    <w:p>
      <w:r>
        <w:t xml:space="preserve">Art. 7º Ficam convalidados os atos praticados com base na Medida Provisória nº 1.982-76, de 26 de outubro de 2000. </w:t>
      </w:r>
    </w:p>
    <w:p>
      <w:r>
        <w:t xml:space="preserve">Art. 8º Esta Lei entra em vigor na data de sua publicação. </w:t>
      </w:r>
    </w:p>
    <w:p>
      <w:r>
        <w:t xml:space="preserve">CONGRESSO NACIONAL, em 19 de dezembro de 2000 179º da Independência e 112º da República. </w:t>
      </w:r>
    </w:p>
    <w:p>
      <w:r>
        <w:t xml:space="preserve">Senador ANTÔNIO CARLOS MAGALHÃES </w:t>
      </w:r>
    </w:p>
    <w:p>
      <w:r>
        <w:t xml:space="preserve">PRESIDENTE </w:t>
      </w:r>
    </w:p>
    <w:p>
      <w:r>
        <w:t>ANEXO</w:t>
      </w:r>
    </w:p>
    <w:p>
      <w:r>
        <w:t>(Anexo acrescido pelo Anexo à Medida Provisória nº 597, de 26/12/2012,</w:t>
      </w:r>
      <w:r>
        <w:t xml:space="preserve"> </w:t>
      </w:r>
      <w:r>
        <w:t>convertida na Lei nº 12.832, de 20/6/2013, publicada no DOU de 21/6/2013, produzindo efeitos a partir de 1º/1/2013)</w:t>
      </w:r>
    </w:p>
    <w:p>
      <w:r>
        <w:t>PARTICIPAÇÃO NOS LUCROS</w:t>
      </w:r>
    </w:p>
    <w:p>
      <w:r>
        <w:t>TABELA DE</w:t>
      </w:r>
      <w:r>
        <w:t xml:space="preserve"> </w:t>
      </w:r>
      <w:r>
        <w:t>TRIBUTAÇÃO EXCLUSIVA NA FONTE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VALOR DO PLR ANUAL (EM R$)</w:t>
            </w:r>
          </w:p>
        </w:tc>
        <w:tc>
          <w:tcPr>
            <w:tcW w:type="dxa" w:w="2880"/>
          </w:tcPr>
          <w:p>
            <w:r>
              <w:t>ALÍQUOTA</w:t>
            </w:r>
          </w:p>
        </w:tc>
        <w:tc>
          <w:tcPr>
            <w:tcW w:type="dxa" w:w="2880"/>
          </w:tcPr>
          <w:p>
            <w:r>
              <w:t>PARCELA A DEDUZIR DO IR (EM R$)</w:t>
            </w:r>
          </w:p>
        </w:tc>
      </w:tr>
      <w:tr>
        <w:tc>
          <w:tcPr>
            <w:tcW w:type="dxa" w:w="2880"/>
          </w:tcPr>
          <w:p>
            <w:r>
              <w:t>de0,00 A 6.000,00</w:t>
            </w:r>
          </w:p>
        </w:tc>
        <w:tc>
          <w:tcPr>
            <w:tcW w:type="dxa" w:w="2880"/>
          </w:tcPr>
          <w:p>
            <w:r>
              <w:t>0%</w:t>
            </w:r>
          </w:p>
        </w:tc>
        <w:tc>
          <w:tcPr>
            <w:tcW w:type="dxa" w:w="2880"/>
          </w:tcPr>
          <w:p>
            <w:r>
              <w:t>-</w:t>
            </w:r>
          </w:p>
        </w:tc>
      </w:tr>
      <w:tr>
        <w:tc>
          <w:tcPr>
            <w:tcW w:type="dxa" w:w="2880"/>
          </w:tcPr>
          <w:p>
            <w:r>
              <w:t>de6.000,01 A 9.000,00</w:t>
            </w:r>
          </w:p>
        </w:tc>
        <w:tc>
          <w:tcPr>
            <w:tcW w:type="dxa" w:w="2880"/>
          </w:tcPr>
          <w:p>
            <w:r>
              <w:t>7,5%</w:t>
            </w:r>
          </w:p>
        </w:tc>
        <w:tc>
          <w:tcPr>
            <w:tcW w:type="dxa" w:w="2880"/>
          </w:tcPr>
          <w:p>
            <w:r>
              <w:t>450,00</w:t>
            </w:r>
          </w:p>
        </w:tc>
      </w:tr>
      <w:tr>
        <w:tc>
          <w:tcPr>
            <w:tcW w:type="dxa" w:w="2880"/>
          </w:tcPr>
          <w:p>
            <w:r>
              <w:t>de9.000,01 A 12.000,00</w:t>
            </w:r>
          </w:p>
        </w:tc>
        <w:tc>
          <w:tcPr>
            <w:tcW w:type="dxa" w:w="2880"/>
          </w:tcPr>
          <w:p>
            <w:r>
              <w:t>15%</w:t>
            </w:r>
          </w:p>
        </w:tc>
        <w:tc>
          <w:tcPr>
            <w:tcW w:type="dxa" w:w="2880"/>
          </w:tcPr>
          <w:p>
            <w:r>
              <w:t>1.125,00</w:t>
            </w:r>
          </w:p>
        </w:tc>
      </w:tr>
      <w:tr>
        <w:tc>
          <w:tcPr>
            <w:tcW w:type="dxa" w:w="2880"/>
          </w:tcPr>
          <w:p>
            <w:r>
              <w:t>de12.000,01 A 15.000,00</w:t>
            </w:r>
          </w:p>
        </w:tc>
        <w:tc>
          <w:tcPr>
            <w:tcW w:type="dxa" w:w="2880"/>
          </w:tcPr>
          <w:p>
            <w:r>
              <w:t>22,5%</w:t>
            </w:r>
          </w:p>
        </w:tc>
        <w:tc>
          <w:tcPr>
            <w:tcW w:type="dxa" w:w="2880"/>
          </w:tcPr>
          <w:p>
            <w:r>
              <w:t>2.025,00</w:t>
            </w:r>
          </w:p>
        </w:tc>
      </w:tr>
      <w:tr>
        <w:tc>
          <w:tcPr>
            <w:tcW w:type="dxa" w:w="2880"/>
          </w:tcPr>
          <w:p>
            <w:r>
              <w:t>acima de15.000,00</w:t>
            </w:r>
          </w:p>
        </w:tc>
        <w:tc>
          <w:tcPr>
            <w:tcW w:type="dxa" w:w="2880"/>
          </w:tcPr>
          <w:p>
            <w:r>
              <w:t>27,5%</w:t>
            </w:r>
          </w:p>
        </w:tc>
        <w:tc>
          <w:tcPr>
            <w:tcW w:type="dxa" w:w="2880"/>
          </w:tcPr>
          <w:p>
            <w:r>
              <w:t>2.775,00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Art. 1º Esta Lei regula a participação dos trabalhadores nos lucros ou resultados da empresa como instrumento de integração entre o capital e o trabalho e como incentivo à produtividade, nos termos do art. 7º, inciso XI, da Constituição. Art. 2º A pa</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