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 N° 10.200, DE 14 DE FEVEREIRO DE 2001</w:t>
      </w:r>
    </w:p>
    <w:p>
      <w:r>
        <w:t>Acresce e altera dispositivos da Lei n° 8.929, de 22 de agosto de 1994, que institui a Cédula de Produto Rural, e dá outras providências.</w:t>
      </w:r>
    </w:p>
    <w:p>
      <w:r>
        <w:t>Faço saber que o Presidente da República adotou a Medida Provisória nº 2.117-14, de 2001, que o Congresso Nacional aprovou, e eu, Antonio Carlos Magalhães, Presidente, para os efeitos do disposto no parágrafo único do art. 62 da Constituição Federal, promulgo a .seguinte Lei:</w:t>
      </w:r>
    </w:p>
    <w:p>
      <w:r>
        <w:t>Art. 1°</w:t>
      </w:r>
      <w:r>
        <w:t xml:space="preserve"> A Lei n° 8.929, de 22 de agosto de 1994, passa a vigorar acrescida do seguinte artigo:</w:t>
      </w:r>
    </w:p>
    <w:p>
      <w:r>
        <w:t>"Art. 4º -A. Fica permitida a liquidação financeira da CPR de que trata esta Lei, desde que observadas as seguintes condições:</w:t>
      </w:r>
    </w:p>
    <w:p>
      <w:r>
        <w:t xml:space="preserve">I </w:t>
      </w:r>
      <w:r>
        <w:t>‑</w:t>
      </w:r>
      <w:r>
        <w:t xml:space="preserve"> que seja explicitado, em seu corpo, os referenciais necessários à clara identificação do preço ou do índice de preços a ser utilizado no resgate do título, a instituição responsável por sua apuração ou divulgação, a praça ou o mercado de formação do preço e o nome do índice;</w:t>
      </w:r>
    </w:p>
    <w:p>
      <w:r>
        <w:t xml:space="preserve">II </w:t>
      </w:r>
      <w:r>
        <w:t>‑</w:t>
      </w:r>
      <w:r>
        <w:t xml:space="preserve"> que os indicadores de preço de que trata o inciso anterior sejam apurados por instituições idôneas e de credibilidade junto às partes contratantes, tenham divulgação periódica, preferencialmente diária, e ampla divulgação ou facilidade de acesso, de forma à estarem facilmente disponíveis para as partes contratantes;</w:t>
      </w:r>
    </w:p>
    <w:p>
      <w:r>
        <w:t xml:space="preserve">III </w:t>
      </w:r>
      <w:r>
        <w:t>‑</w:t>
      </w:r>
      <w:r>
        <w:t xml:space="preserve"> que seja caracterizada por seu nome, seguido da expressão "financeira".</w:t>
      </w:r>
    </w:p>
    <w:p>
      <w:r>
        <w:t>§ 1°.A CPR com liquidação financeira é um título liquido e certo, exigível, na data de seu vencimento, pelo resultado da multiplicação do preço, apurado segundo os critérios previstos neste artigo, pela quantidade do produto especificado.</w:t>
      </w:r>
    </w:p>
    <w:p>
      <w:r>
        <w:t>§ 2º Para cobrança da CPR com liquidação financeira, cabe ação, de execução por quantia certa,“ (NR)</w:t>
      </w:r>
    </w:p>
    <w:p>
      <w:r>
        <w:t xml:space="preserve">Art. 2° </w:t>
      </w:r>
      <w:r>
        <w:t>O art.</w:t>
      </w:r>
      <w:r>
        <w:t xml:space="preserve"> </w:t>
      </w:r>
      <w:r>
        <w:t>12 da .Lei n° 8.929, de 1994, passa a vigorar com a seguinte redação:</w:t>
      </w:r>
    </w:p>
    <w:p>
      <w:r>
        <w:t>"Art. 12. 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...................................................................................................................................................................</w:t>
      </w:r>
    </w:p>
    <w:p>
      <w:r>
        <w:t>§.3º Para efeito de registro em cartório a cobrança de emolumentos e custas das CPR será regida de acordo com as normas aplicáveis à Cédula de Crédito Rural." (NR)</w:t>
      </w:r>
    </w:p>
    <w:p>
      <w:r>
        <w:t>Art. 3°</w:t>
      </w:r>
      <w:r>
        <w:t xml:space="preserve"> Fica autorizada a equalização de taxas de juros de financiamentos concedidos pelo Banco Nacional de Desenvolvimento Econômico e Social </w:t>
      </w:r>
      <w:r>
        <w:t>‑</w:t>
      </w:r>
      <w:r>
        <w:t xml:space="preserve"> BNDES, para modernização da frota de tratores agrícolas e implementos associados, colheitadeiras e aquisição de equipamentos para preparo, secagem e beneficiamento de café, na forma da regulamentação baixada pelo Poder Executivo.</w:t>
      </w:r>
    </w:p>
    <w:p>
      <w:r>
        <w:t>Art. 4°</w:t>
      </w:r>
      <w:r>
        <w:t xml:space="preserve"> Ficam convalidados os atos praticados com base na Medida Provisória n" 2.117-13, de 27 de dezembro de 2000.</w:t>
      </w:r>
    </w:p>
    <w:p>
      <w:r>
        <w:t>Art. 5º</w:t>
      </w:r>
      <w:r>
        <w:t xml:space="preserve"> Esta Lei entra em vigor na data de sua publicação.</w:t>
      </w:r>
    </w:p>
    <w:p>
      <w:r>
        <w:t>Congresso Nacional, em 14 de fevereiro de 2001; 180° da Independência e 113º da República.</w:t>
      </w:r>
    </w:p>
    <w:p>
      <w:r>
        <w:t>Senador ANTONIO CARLOS MAGALHÃES</w:t>
      </w:r>
    </w:p>
    <w:p>
      <w:r>
        <w:t>Presidente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n° 8.929, de 22 de agosto de 1994, que institui a Cédula de Produto Rural, e dá outras providências.Faço saber que o Presidente da República adotou a Medida Provisória nº 2.117-14, de 2001, que o Congresso Nacional aprovou, e eu, Antonio Carlos Magalh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