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10.698, DE 2 DE JULHO DE 2003.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>Dispõe sobre a instituição de vantagem pecuniária individual devida aos servidores públicos civis da Administração Federal direta, autárquica e fundacional.</w:t>
      </w:r>
    </w:p>
    <w:p>
      <w:r>
        <w:t>O PRESIDENTE DA REPÚBLICA</w:t>
      </w:r>
    </w:p>
    <w:p>
      <w:r>
        <w:t>Faço saber que o Congresso Nacional decreta e eu sanciono a seguinte Lei: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</w:t>
      </w:r>
      <w:r>
        <w:t>Art</w:t>
      </w:r>
      <w:r>
        <w:t>. 1º Fica instituída, a partir de 1º de maio de 2003, vantagem pecuniária individual devida aos servidores públicos federais dos Poderes Executivo, Legislativo e Judiciário da União, das autarquias e fundações públicas federais, ocupantes de cargos efetivos ou empregos públicos, no valor de R$ 59,87 (cinqüenta e nove reais e oitenta e sete centavos).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Parágrafo único. A vantagem de que trata o </w:t>
      </w:r>
      <w:r>
        <w:t>caput</w:t>
      </w:r>
      <w:r>
        <w:t xml:space="preserve"> será paga cumulativamente com as demais vantagens que compõem a estrutura remuneratória do servidor e não servirá de base de cálculo para qualquer outra vantagem.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</w:t>
      </w:r>
      <w:r>
        <w:t>Art.</w:t>
      </w:r>
      <w:r>
        <w:t xml:space="preserve"> 2º Sobre a vantagem de que trata o art. 1º incidirão as revisões gerais e anuais de remuneração dos servidores públicos federais. 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</w:t>
      </w:r>
      <w:r>
        <w:t>Art</w:t>
      </w:r>
      <w:r>
        <w:t>. 3º Aplicam-se as disposições desta Lei às aposentadorias e pensões.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</w:t>
      </w:r>
      <w:r>
        <w:t>Art.</w:t>
      </w:r>
      <w:r>
        <w:t xml:space="preserve"> 4º Esta Lei entra em vigor na data de sua publicação, com efeitos financeiros a partir de 1º de maio de 2003.</w:t>
      </w:r>
    </w:p>
    <w:p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 </w:t>
      </w:r>
      <w:r>
        <w:t xml:space="preserve"> Brasília, 2 de julho de 2003; 182º da Independência e 115º da República.</w:t>
      </w:r>
    </w:p>
    <w:p>
      <w:r>
        <w:t>LUIZ INÁCIO LULA DA SILVA</w:t>
      </w:r>
    </w:p>
    <w:p>
      <w:r>
        <w:t>Guido Mantega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Lei:        Art. 1º Fica instituída, a partir de 1º de maio de 2003, vantagem pecuniária individual devida aos servidores públicos federais dos Poderes Executivo, Legislativo e Judiciário da União, das autarquias e fundações públicas federais, ocupantes d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