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11.033, DE 21 DE DEZEMBRO DE 2004</w:t>
      </w:r>
    </w:p>
    <w:p>
      <w:r>
        <w:t xml:space="preserve">Altera a tributação do mercado financeiro e de capitais; institui o Regime Tributário para Incentivo à Modernização e à Ampliação da Estrutura Portuária - REPORTO; altera as Leis nºs 10.865, de 30 de abril de 2004, 8.850, de 28 de janeiro de 1994, 8.383, de 30 de dezembro de 1991, 10.522, de 19 de julho de 2002, 9.430, de 27 de dezembro de 1996, e 10.925, de 23 de julho de 2004; e dá outras providências. </w:t>
      </w:r>
    </w:p>
    <w:p>
      <w:r>
        <w:t xml:space="preserve">O PRESIDENTE DA REPÚBLICA, </w:t>
      </w:r>
    </w:p>
    <w:p>
      <w:r>
        <w:t xml:space="preserve">Faço saber que o Congresso Nacional decreta e eu sanciono a seguinte Lei: </w:t>
      </w:r>
    </w:p>
    <w:p>
      <w:r>
        <w:t xml:space="preserve">Art. 1º Os rendimentos de que trata o art. 5º da Lei nº 9.779, de 19 de janeiro de 1999, relativamente às aplicações e operações realizadas a partir de 1º de janeiro de 2005, sujeitam-se à incidência do imposto de renda na fonte, às seguintes alíquotas: </w:t>
      </w:r>
    </w:p>
    <w:p>
      <w:r>
        <w:t xml:space="preserve">I - 22,5% (vinte e dois inteiros e cinco décimos por cento), em aplicações com prazo de até 180 (cento e oitenta) dias; </w:t>
      </w:r>
    </w:p>
    <w:p>
      <w:r>
        <w:t xml:space="preserve">II - 20% (vinte por cento), em aplicações com prazo de 181 (cento e oitenta e um) dias até 360 (trezentos e sessenta) dias; </w:t>
      </w:r>
    </w:p>
    <w:p>
      <w:r>
        <w:t xml:space="preserve">III - 17,5% (dezessete inteiros e cinco décimos por cento), em aplicações com prazo de 361 (trezentos e sessenta e um) dias até 720 (setecentos e vinte) dias; </w:t>
      </w:r>
    </w:p>
    <w:p>
      <w:r>
        <w:t xml:space="preserve">IV - 15% (quinze por cento), em aplicações com prazo acima de 720 (setecentos e vinte) dias. </w:t>
      </w:r>
    </w:p>
    <w:p>
      <w:r>
        <w:t xml:space="preserve">§ 1º No caso de aplicações existentes em 31 de dezembro de 2004: </w:t>
      </w:r>
    </w:p>
    <w:p>
      <w:r>
        <w:t xml:space="preserve">I - os rendimentos produzidos até essa data serão tributados nos termos da legislação então vigente; </w:t>
      </w:r>
    </w:p>
    <w:p>
      <w:r>
        <w:t xml:space="preserve">II - em relação aos rendimentos produzidos em 2005, os prazos a que se referem os incisos I a IV do </w:t>
      </w:r>
      <w:r>
        <w:t>caput</w:t>
      </w:r>
      <w:r>
        <w:t xml:space="preserve"> deste artigo serão contados a partir: </w:t>
      </w:r>
    </w:p>
    <w:p>
      <w:r>
        <w:t>a) de 1º de julho de 2004, no caso de aplicação efetuada até a data da publicação desta Lei; e</w:t>
      </w:r>
      <w:r>
        <w:t xml:space="preserve">  </w:t>
      </w:r>
    </w:p>
    <w:p>
      <w:r>
        <w:t>b) da data da aplicação, no caso de aplicação efetuada após a data da publicação desta Lei.</w:t>
      </w:r>
      <w:r>
        <w:t xml:space="preserve">  </w:t>
      </w:r>
    </w:p>
    <w:p>
      <w:r>
        <w:t xml:space="preserve">§ 2º </w:t>
      </w:r>
      <w:r>
        <w:t>(Revogado pela Lei nº 14.754, de 12/12/2023, produzindo efeitos a partir de 1º/1/2024)</w:t>
      </w:r>
    </w:p>
    <w:p>
      <w:r>
        <w:t xml:space="preserve">§ 3º </w:t>
      </w:r>
      <w:r>
        <w:t>(Revogado pela Lei nº 14.754, de 12/12/2023, produzindo efeitos a partir de 1º/1/2024)</w:t>
      </w:r>
    </w:p>
    <w:p>
      <w:r>
        <w:t xml:space="preserve">§ 4º </w:t>
      </w:r>
      <w:r>
        <w:t>(Revogado pela Lei nº 14.754, de 12/12/2023, produzindo efeitos a partir de 1º/1/2024)</w:t>
      </w:r>
    </w:p>
    <w:p>
      <w:r>
        <w:t xml:space="preserve">§ 5º </w:t>
      </w:r>
      <w:r>
        <w:t>(Revogado pela Lei nº 14.754, de 12/12/2023, produzindo efeitos a partir de 1º/1/2024)</w:t>
      </w:r>
    </w:p>
    <w:p>
      <w:r>
        <w:t xml:space="preserve">§ 6º </w:t>
      </w:r>
      <w:r>
        <w:t>(Revogado pela Lei nº 14.754, de 12/12/2023, produzindo efeitos a partir de 1º/1/2024)</w:t>
      </w:r>
    </w:p>
    <w:p>
      <w:r>
        <w:t xml:space="preserve">§ 7º </w:t>
      </w:r>
      <w:r>
        <w:t>(Revogado pela Lei nº 14.754, de 12/12/2023, produzindo efeitos a partir de 1º/1/2024)</w:t>
      </w:r>
    </w:p>
    <w:p>
      <w:r>
        <w:t xml:space="preserve">Art. 2º O disposto no art. 1º desta Lei não se aplica aos ganhos líquidos auferidos em operações realizadas em bolsas de valores, de mercadorias, de futuros, e assemelhadas, inclusive </w:t>
      </w:r>
      <w:r>
        <w:t>day trade</w:t>
      </w:r>
      <w:r>
        <w:t xml:space="preserve">, que permanecem sujeitos à legislação vigente e serão tributados às seguintes alíquotas: </w:t>
      </w:r>
    </w:p>
    <w:p>
      <w:r>
        <w:t xml:space="preserve">I - 20% (vinte por cento), no caso de operação </w:t>
      </w:r>
      <w:r>
        <w:t>day trade</w:t>
      </w:r>
      <w:r>
        <w:t xml:space="preserve">; </w:t>
      </w:r>
    </w:p>
    <w:p>
      <w:r>
        <w:t xml:space="preserve">II - 15% (quinze por cento), nas demais hipóteses. </w:t>
      </w:r>
    </w:p>
    <w:p>
      <w:r>
        <w:t xml:space="preserve">§ 1º As operações a que se refere o </w:t>
      </w:r>
      <w:r>
        <w:t>caput</w:t>
      </w:r>
      <w:r>
        <w:t xml:space="preserve"> deste artigo, exceto </w:t>
      </w:r>
      <w:r>
        <w:t>day trade</w:t>
      </w:r>
      <w:r>
        <w:t xml:space="preserve">, sujeitam-se à incidência do imposto de renda na fonte, à alíquota de 0,005% (cinco milésimos por cento) sobre os seguintes valores: </w:t>
      </w:r>
    </w:p>
    <w:p>
      <w:r>
        <w:t xml:space="preserve">I - nos mercados futuros, a soma algébrica dos ajustes diários, se positiva, apurada por ocasião do encerramento da posição, antecipadamente ou no seu vencimento; </w:t>
      </w:r>
    </w:p>
    <w:p>
      <w:r>
        <w:t xml:space="preserve">II - nos mercados de opções, o resultado, se positivo, da soma algébrica dos prêmios pagos e recebidos no mesmo dia; </w:t>
      </w:r>
    </w:p>
    <w:p>
      <w:r>
        <w:t xml:space="preserve">III - nos contratos a termo: </w:t>
      </w:r>
    </w:p>
    <w:p>
      <w:r>
        <w:t>a) quando houver a previsão de entrega do ativo objeto na data do seu vencimento, a diferença, se positiva, entre o preço a termo e o preço à vista na data da liquidação;</w:t>
      </w:r>
      <w:r>
        <w:t xml:space="preserve">  </w:t>
      </w:r>
    </w:p>
    <w:p>
      <w:r>
        <w:t>b) com liquidação exclusivamente financeira, o valor da liquidação financeira previsto no contrato;</w:t>
      </w:r>
    </w:p>
    <w:p>
      <w:r>
        <w:t xml:space="preserve">IV - nos mercados à vista, o valor da alienação, nas operações com ações, ouro ativo financeiro e outros valores mobiliários neles negociados. </w:t>
      </w:r>
    </w:p>
    <w:p>
      <w:r>
        <w:t xml:space="preserve">§ 2º O disposto no § 1º deste artigo: </w:t>
      </w:r>
    </w:p>
    <w:p>
      <w:r>
        <w:t xml:space="preserve">I - não se aplica às operações de exercício de opção; </w:t>
      </w:r>
    </w:p>
    <w:p>
      <w:r>
        <w:t xml:space="preserve">II - aplica-se às operações realizadas no mercado de balcão, com intermediação, tendo por objeto os valores mobiliários e ativos referidos no inciso IV do § 1º deste artigo, bem como às operações realizadas em mercados de liquidação futura fora de bolsa. </w:t>
      </w:r>
    </w:p>
    <w:p>
      <w:r>
        <w:t xml:space="preserve">§ 3º As operações </w:t>
      </w:r>
      <w:r>
        <w:t>day trade</w:t>
      </w:r>
      <w:r>
        <w:t xml:space="preserve"> permanecem tributadas, na fonte, nos termos da legislação vigente. </w:t>
      </w:r>
    </w:p>
    <w:p>
      <w:r>
        <w:t xml:space="preserve">§ 4º Fica dispensada a retenção do imposto de que trata o § 1º deste artigo cujo valor seja igual ou inferior a R$ 1,00 (um real). </w:t>
      </w:r>
    </w:p>
    <w:p>
      <w:r>
        <w:t xml:space="preserve">§ 5º Ocorrendo mais de uma operação no mesmo mês, realizada por uma mesma pessoa, física ou jurídica, deverá ser efetuada a soma dos valores de imposto incidente sobre todas as operações realizadas no mês, para efeito de cálculo do limite de retenção previsto no § 4o deste artigo. </w:t>
      </w:r>
    </w:p>
    <w:p>
      <w:r>
        <w:t xml:space="preserve">§ 6º Fica responsável pela retenção do imposto de que tratam o § 1º e o inciso II do § 2º deste artigo a instituição intermediadora que receber diretamente a ordem do cliente, a bolsa que registrou as operações ou entidade responsável pela liquidação e compensação das operações, na forma regulamentada pela Secretaria da Receita Federal do Ministério da Fazenda. </w:t>
      </w:r>
    </w:p>
    <w:p>
      <w:r>
        <w:t xml:space="preserve">§ 7º O valor do imposto retido na fonte a que se refere o § 1º deste artigo poderá ser: </w:t>
      </w:r>
    </w:p>
    <w:p>
      <w:r>
        <w:t xml:space="preserve">I - deduzido do imposto sobre ganhos líquidos apurados no mês; </w:t>
      </w:r>
    </w:p>
    <w:p>
      <w:r>
        <w:t xml:space="preserve">II - compensado com o imposto incidente sobre ganhos líquidos apurados nos meses subsequentes; </w:t>
      </w:r>
    </w:p>
    <w:p>
      <w:r>
        <w:t xml:space="preserve">III - compensado na declaração de ajuste se, após a dedução de que tratam os incisos I e II deste parágrafo, houver saldo de imposto retido; </w:t>
      </w:r>
    </w:p>
    <w:p>
      <w:r>
        <w:t xml:space="preserve">IV - compensado com o imposto devido sobre o ganho de capital na alienação de ações. </w:t>
      </w:r>
    </w:p>
    <w:p>
      <w:r>
        <w:t xml:space="preserve">§ 8º O imposto de renda retido na forma do § 1º deste artigo deverá ser recolhido ao Tesouro Nacional até o 3º (terceiro) dia útil da semana subseqüente à data da retenção. </w:t>
      </w:r>
    </w:p>
    <w:p>
      <w:r>
        <w:t xml:space="preserve">Art. 3º Ficam isentos do imposto de renda: </w:t>
      </w:r>
    </w:p>
    <w:p>
      <w:r>
        <w:t xml:space="preserve">I - os ganhos líquidos auferidos por pessoa física em operações no mercado à vista de ações nas bolsas de valores e em operações com ouro ativo financeiro cujo valor das alienações, realizadas em cada mês, seja igual ou inferior a R$ 20.000,00 (vinte mil reais), para o conjunto de ações e para o ouro ativo financeiro respectivamente; </w:t>
      </w:r>
    </w:p>
    <w:p>
      <w:r>
        <w:t xml:space="preserve">II - na fonte e na declaração de ajuste anual das pessoas físicas, a remuneração produzida por letras hipotecárias, certificados de recebíveis imobiliários e letras de crédito imobiliário. </w:t>
      </w:r>
    </w:p>
    <w:p>
      <w:r>
        <w:t xml:space="preserve">III - na fonte e na declaração de ajuste anual das pessoas físicas, os rendimentos distribuídos pelos Fundos de Investimentos Imobiliário e pelos Fundos de Investimento nas Cadeias Produtivas Agroindustriais - Fiagro cujas cotas sejam admitidas à negociação exclusivamente em bolsas de valores ou no mercado de balcão organizado e sejam efetivamente negociadas em bolsas de valores ou no mercado de balcão organizado; </w:t>
      </w:r>
      <w:r>
        <w:t>(Inciso acrescido pela Lei nº 11.196, de 21/11/2005,</w:t>
      </w:r>
      <w:r>
        <w:t xml:space="preserve"> </w:t>
      </w:r>
      <w:r>
        <w:t>com nova redação dada pela Medida Provisória nº 1.184, de 28/8/2023, produzindo efeitos a partir de 1º/1/2024)</w:t>
      </w:r>
    </w:p>
    <w:p>
      <w:r>
        <w:t xml:space="preserve">IV - na fonte e na declaração de ajuste anual das pessoas físicas, a remuneração produzida por Certificado de Depósito Agropecuário - CDA, Warrant Agropecuário - WA, Certificado de Direitos Creditórios do Agronegócio - CDCA, Letra de Crédito do Agronegócio - LCA e Certificado de Recebíveis do Agronegócio - CRA, instituídos pelos arts. 1º e 23 da Lei nº 11.076, de 30 de dezembro de 2004; </w:t>
      </w:r>
      <w:r>
        <w:t>(Inciso acrescido pela Lei nº 11.311, de 13/6/2006)</w:t>
      </w:r>
    </w:p>
    <w:p>
      <w:r>
        <w:t xml:space="preserve">V - na fonte e na declaração de ajuste anual das pessoas físicas, a remuneração produzida pela Cédula de Produto Rural - CPR, com liquidação financeira, instituída pela Lei nº 8.929, de 22 de agosto de 1994, alterada pela Lei nº 10.200, de 14 de fevereiro de 2001, desde que negociada no mercado financeiro. </w:t>
      </w:r>
      <w:r>
        <w:t>(Inciso acrescido pela Lei nº 11.311, de 13/6/2006)</w:t>
      </w:r>
    </w:p>
    <w:p>
      <w:r>
        <w:t xml:space="preserve">§ 1º O benefício disposto no inciso III do </w:t>
      </w:r>
      <w:r>
        <w:t>caput</w:t>
      </w:r>
      <w:r>
        <w:t xml:space="preserve"> deste artigo: </w:t>
      </w:r>
      <w:r>
        <w:t>(Parágrafo único acrescido pela Lei nº 11.196, de 21/11/2005,</w:t>
      </w:r>
      <w:r>
        <w:t xml:space="preserve"> </w:t>
      </w:r>
      <w:r>
        <w:t>e</w:t>
      </w:r>
      <w:r>
        <w:t xml:space="preserve"> </w:t>
      </w:r>
      <w:r>
        <w:t>transformado em § 1º pela Lei nº 14.754, de 12/12/2023, produzindo efeitos a partir de 1º/1/2024)</w:t>
      </w:r>
    </w:p>
    <w:p>
      <w:r>
        <w:t xml:space="preserve">I - será concedido somente nos casos em que os Fundos de Investimento Imobiliário ou os Fiagro possuam, no mínimo, 100 (cem) cotistas; </w:t>
      </w:r>
      <w:r>
        <w:t>(Inciso acrescido pela Lei nº 11.196, de 21/11/2005,</w:t>
      </w:r>
      <w:r>
        <w:t xml:space="preserve"> </w:t>
      </w:r>
      <w:r>
        <w:t>e</w:t>
      </w:r>
      <w:r>
        <w:t xml:space="preserve"> </w:t>
      </w:r>
      <w:r>
        <w:t>com nova redação dada pela Lei nº 14.754, de 12/12/2023, produzindo efeitos a partir de 1º/1/2024)</w:t>
      </w:r>
    </w:p>
    <w:p>
      <w:r>
        <w:t xml:space="preserve">II - não será concedido ao cotista pessoa física titular de cotas que representem 10% (dez por cento) ou mais da totalidade das cotas emitidas pelo Fundo de Investimento Imobiliário ou pelos Fiagro, ou ainda cujas cotas lhe derem direito ao recebimento de rendimento superior a 10% (dez por cento) do total de rendimentos auferidos pelo fundo. </w:t>
      </w:r>
      <w:r>
        <w:t>(Inciso acrescido pela Lei nº 11.196, de 21/11/2005,</w:t>
      </w:r>
      <w:r>
        <w:t xml:space="preserve"> </w:t>
      </w:r>
      <w:r>
        <w:t>e</w:t>
      </w:r>
      <w:r>
        <w:t xml:space="preserve"> </w:t>
      </w:r>
      <w:r>
        <w:t>com nova redação dada pela Lei nº 14.130, de 29/3/2021, vetado pelo Presidente da República, mantido pelo Congresso Nacional e publicado no DOU de 11/6/2021)</w:t>
      </w:r>
    </w:p>
    <w:p>
      <w:r>
        <w:t xml:space="preserve">III - não será concedido ao conjunto de cotistas pessoas físicas ligadas, definidas na forma da alínea "a" do inciso I do parágrafo único do art. 2º da Lei nº 9.779, de 19 de janeiro de 1999, titulares de cotas que representem 30% (trinta por cento) ou mais da totalidade das cotas emitidas pelos Fundos de Investimento Imobiliário ou pelos Fiagro, ou ainda cujas cotas lhes derem direito ao recebimento de rendimento superior a 30% (trinta por cento) do total de rendimentos auferidos pelo fundo. </w:t>
      </w:r>
      <w:r>
        <w:t>(Inciso acrescido pela Lei nº 14.754, de 12/12/2023, produzindo efeitos a partir de 1º/1/2024)</w:t>
      </w:r>
    </w:p>
    <w:p>
      <w:r>
        <w:t xml:space="preserve">§ 2º O fundo de investimento terá prazo de até 180 (cento e oitenta) dias, contado da data da primeira integralização de cotas, para se enquadrar no disposto no inciso I do § 1º deste artigo. </w:t>
      </w:r>
      <w:r>
        <w:t>(Parágrafo acrescido pela Lei nº 14.754, de 12/12/2023, produzindo efeitos a partir de 1º/1/2024)</w:t>
      </w:r>
    </w:p>
    <w:p>
      <w:r>
        <w:t xml:space="preserve">§ 3º O fundo de investimento já constituído em 31 de dezembro de 2023 terá prazo até o dia 30 de junho de 2024 para se enquadrar no disposto no inciso I do § 1º deste artigo. </w:t>
      </w:r>
      <w:r>
        <w:t>(Parágrafo acrescido pela Lei nº 14.754, de 12/12/2023, produzindo efeitos a partir de 1º/1/2024)</w:t>
      </w:r>
    </w:p>
    <w:p>
      <w:r>
        <w:t xml:space="preserve">§ 4º Caso o fundo deixe de se enquadrar no disposto no inciso I do § 1º deste artigo, o fundo poderá manter o tratamento tributário deste artigo desde que retome a quantidade mínima de cotistas dentro de 30 (trinta) dias. </w:t>
      </w:r>
      <w:r>
        <w:t>(Parágrafo acrescido pela Lei nº 14.754, de 12/12/2023, produzindo efeitos a partir de 1º/1/2024)</w:t>
      </w:r>
    </w:p>
    <w:p>
      <w:r>
        <w:t xml:space="preserve">Art. 4º Não se aplica o disposto nos arts. 1º e 2º desta Lei às pessoas jurídicas de que trata o art. 77, inciso I, da Lei nº 8.981, de 20 de janeiro de 1995, aos investidores estrangeiros referidos no art. 16 da Medida Provisória nº 2.189-49, de 23 de agosto de 2001, e às entidades ou fundos optantes pelo regime especial de que trata o art. 2º da Medida Provisória nº 2.222, de 4 de setembro de 2001, que permanecem sujeitos às normas previstas na legislação vigente. </w:t>
      </w:r>
    </w:p>
    <w:p>
      <w:r>
        <w:t xml:space="preserve">Art. 5º Na transferência de titularidade de ações negociadas fora de bolsa, sem intermediação, a entidade encarregada de seu registro deverá exigir o documento de arrecadação de receitas federais que comprove o pagamento do imposto de renda sobre o ganho de capital incidente na alienação ou declaração do alienante sobre a inexistência de imposto devido, observadas as normas estabelecidas pela Secretaria da Receita Federal. </w:t>
      </w:r>
    </w:p>
    <w:p>
      <w:r>
        <w:t xml:space="preserve">§ 1º Quando a transferência for efetuada antes do vencimento do prazo legal para pagamento do imposto devido, a comprovação de que trata o </w:t>
      </w:r>
      <w:r>
        <w:t>caput</w:t>
      </w:r>
      <w:r>
        <w:t xml:space="preserve"> deste artigo deverá ocorrer em até 15 (quinze) dias após o vencimento do referido prazo, ao final do qual, caso não tenha sido realizada, a entidade deverá comunicar o fato à Secretaria da Receita Federal na forma e prazo por ela regulamentados. </w:t>
      </w:r>
    </w:p>
    <w:p>
      <w:r>
        <w:t xml:space="preserve">§ 2º O descumprimento do disposto neste artigo sujeita a entidade à multa de 30% (trinta por cento) do valor do imposto devido. </w:t>
      </w:r>
    </w:p>
    <w:p>
      <w:r>
        <w:t xml:space="preserve">Art. 6º Os arts. 8º e 28 da Lei nº 10.865, de 30 de abril de 2004, passam a vigorar com a seguinte redação: </w:t>
      </w:r>
    </w:p>
    <w:p>
      <w:r>
        <w:t>"Art. 8º ..............................................................................................</w:t>
      </w:r>
    </w:p>
    <w:p>
      <w:r>
        <w:t xml:space="preserve">........................................................................................................... </w:t>
      </w:r>
    </w:p>
    <w:p>
      <w:r>
        <w:t>§ 12....................................................................................................</w:t>
      </w:r>
    </w:p>
    <w:p>
      <w:r>
        <w:t xml:space="preserve">........................................................................................................... </w:t>
      </w:r>
    </w:p>
    <w:p>
      <w:r>
        <w:t xml:space="preserve">XII - livros, conforme definido no art. 2º da Lei nº 10.753, de 30 de outubro de 2003. </w:t>
      </w:r>
    </w:p>
    <w:p>
      <w:r>
        <w:t>..........................................................................................................." (NR)</w:t>
      </w:r>
    </w:p>
    <w:p>
      <w:r>
        <w:t>"Art. 28..............................................................................................</w:t>
      </w:r>
    </w:p>
    <w:p>
      <w:r>
        <w:t xml:space="preserve">........................................................................................................... </w:t>
      </w:r>
    </w:p>
    <w:p>
      <w:r>
        <w:t>VI - livros, conforme definido no art. 2º da Lei nº 10.753, de 30 de outubro de 2003;</w:t>
      </w:r>
    </w:p>
    <w:p>
      <w:r>
        <w:t>.........................................................................................................." (NR)</w:t>
      </w:r>
    </w:p>
    <w:p>
      <w:r>
        <w:t xml:space="preserve">Art. 7º As pessoas jurídicas que aufiram as receitas de que trata o inciso XXIII do art. 10 da Lei nº 10.833, de 29 de dezembro de 2003, são obrigadas a instalar equipamento emissor de cupom fiscal em seus estabelecimentos, ou outro sistema equivalente para controle de receitas, na forma disciplinada pela Secretaria da Receita Federal do Brasil. </w:t>
      </w:r>
      <w:r>
        <w:t>(Artigo com redação dada pela Lei nº 12.546, de 14/12/2011)</w:t>
      </w:r>
    </w:p>
    <w:p>
      <w:r>
        <w:t xml:space="preserve">Art. 8º A pessoa jurídica submetida ao lucro presumido poderá, excepcionalmente, em relação ao 3º (terceiro) e 4º (quarto) trimestres-calendário de 2004, apurar o Imposto de Renda com base no lucro real trimestral, sendo definitiva a tributação pelo lucro presumido relativa aos 2 (dois) primeiros trimestres, observadas as normas estabelecidas pela Secretaria da Receita Federal. </w:t>
      </w:r>
    </w:p>
    <w:p>
      <w:r>
        <w:t xml:space="preserve">Art. 9º Os incisos I e II do art. 1º da Lei nº 8.850, de 28 de janeiro de 1994, passam a vigorar com a seguinte redação: </w:t>
      </w:r>
    </w:p>
    <w:p>
      <w:r>
        <w:t xml:space="preserve">"Art. 1º ......................................................................................... </w:t>
      </w:r>
    </w:p>
    <w:p>
      <w:r>
        <w:t xml:space="preserve">I - de 1º de janeiro de 2004 a 30 de setembro de 2004: quinzenal; e </w:t>
      </w:r>
    </w:p>
    <w:p>
      <w:r>
        <w:t>II - a partir de 1º de outubro de 2004: mensal.</w:t>
      </w:r>
    </w:p>
    <w:p>
      <w:r>
        <w:t>....................................................................................................." (NR)</w:t>
      </w:r>
    </w:p>
    <w:p>
      <w:r>
        <w:t xml:space="preserve">Art. 10. </w:t>
      </w:r>
      <w:r>
        <w:t>(Revogado pela Medida Provisória nº 447, de 14/11/2008</w:t>
      </w:r>
      <w:r>
        <w:t xml:space="preserve">, </w:t>
      </w:r>
      <w:r>
        <w:t>convertida na Lei nº 11.933, de 28/4/2009)</w:t>
      </w:r>
    </w:p>
    <w:p>
      <w:r>
        <w:t xml:space="preserve">Art. 11. Sem prejuízo do disposto no inciso I do § 10 do art. 8º e no inciso I do </w:t>
      </w:r>
      <w:r>
        <w:t>caput</w:t>
      </w:r>
      <w:r>
        <w:t xml:space="preserve"> do art. 16 da Lei nº 9.311, de 24 de outubro de 1996, será facultado o lançamento a débito em conta corrente de depósito para investimento para a realização de operações com os valores mobiliários de que tratam os referidos incisos, desde que seja mantido controle, em separado, pela instituição interveniente, dos valores mobiliários adquiridos por intermédio das contas correntes de depósito à vista e de investimento. </w:t>
      </w:r>
    </w:p>
    <w:p>
      <w:r>
        <w:t xml:space="preserve">§ 1º Os valores referentes à liquidação das operações com os valores mobiliários de que trata o </w:t>
      </w:r>
      <w:r>
        <w:t>caput</w:t>
      </w:r>
      <w:r>
        <w:t xml:space="preserve"> deste artigo, adquiridos por intermédio de lançamento a débito em conta corrente de depósito para investimento, serão creditados ou debitados a essa mesma conta. </w:t>
      </w:r>
    </w:p>
    <w:p>
      <w:r>
        <w:t xml:space="preserve">§ 2º As instituições intervenientes deverão manter controles em contas segregadas que permitam identificar a origem dos recursos que serão investidos em ações e produtos derivados provenientes da conta corrente e da conta para investimento. </w:t>
      </w:r>
    </w:p>
    <w:p>
      <w:r>
        <w:t xml:space="preserve">Art. 12. Será dada ciência ao sujeito passivo do ato que o excluir do parcelamento de débitos com a Secretaria da Receita Federal, com a Procuradoria-Geral da Fazenda Nacional e com o Instituto Nacional do Seguro Social - INSS, de que tratam os arts. 1º e 5º da Lei nº 10.684, de 30 de maio de 2003, mediante publicação no </w:t>
      </w:r>
      <w:r>
        <w:t>Diário Oficial da União</w:t>
      </w:r>
      <w:r>
        <w:t xml:space="preserve">. </w:t>
      </w:r>
    </w:p>
    <w:p>
      <w:r>
        <w:t xml:space="preserve">Parágrafo único. Fica dispensada a publicação de que trata o </w:t>
      </w:r>
      <w:r>
        <w:t>caput</w:t>
      </w:r>
      <w:r>
        <w:t xml:space="preserve"> deste artigo nos casos em que for dada ciência ao sujeito passivo pessoalmente ou por via postal, com aviso de recebimento. </w:t>
      </w:r>
    </w:p>
    <w:p>
      <w:r>
        <w:t xml:space="preserve">Art. 13. Fica instituído o Regime Tributário para Incentivo à Modernização e à Ampliação da Estrutura Portuária - REPORTO, nos termos desta Lei. </w:t>
      </w:r>
    </w:p>
    <w:p>
      <w:r>
        <w:t xml:space="preserve">Art. 14. Serão efetuadas com suspensão do Imposto sobre Produtos Industrializados - IPI, da Contribuição para o PIS/Pasep, da Contribuição para o Financiamento da Seguridade Social - COFINS e, quando for o caso, do Imposto de Importação - II, as vendas e as importações de máquinas, equipamentos, peças de reposição e outros bens, no mercado interno, quando adquiridos ou importados diretamente pelos beneficiários do Reporto e destinados ao seu ativo imobilizado para utilização exclusiva na execução de serviços de: </w:t>
      </w:r>
      <w:r>
        <w:t>(“Caput” do artigo com redação dada pela Medida Provisória nº 563, de 3/4/2012,</w:t>
      </w:r>
      <w:r>
        <w:t xml:space="preserve"> </w:t>
      </w:r>
      <w:r>
        <w:t>convertida na Lei nº 12.715, de 17/9/2012)</w:t>
      </w:r>
    </w:p>
    <w:p>
      <w:r>
        <w:t xml:space="preserve">I - carga, descarga, armazenagem e movimentação de mercadorias e produtos; </w:t>
      </w:r>
      <w:r>
        <w:t>(Inciso acrescido pela Medida Provisória nº 563, de 3/4/2012,</w:t>
      </w:r>
      <w:r>
        <w:t xml:space="preserve"> </w:t>
      </w:r>
      <w:r>
        <w:t>convertida na Lei nº 12.715, de 17/9/2012)</w:t>
      </w:r>
    </w:p>
    <w:p>
      <w:r>
        <w:t xml:space="preserve">II - sistemas suplementares de apoio operacional; </w:t>
      </w:r>
      <w:r>
        <w:t>(Inciso acrescido pela Medida Provisória nº 563, de 3/4/2012,</w:t>
      </w:r>
      <w:r>
        <w:t xml:space="preserve"> </w:t>
      </w:r>
      <w:r>
        <w:t>convertida na Lei nº 12.715, de 17/9/2012)</w:t>
      </w:r>
    </w:p>
    <w:p>
      <w:r>
        <w:t xml:space="preserve">III - proteção ambiental; </w:t>
      </w:r>
      <w:r>
        <w:t>(Inciso acrescido pela Medida Provisória nº 563, de 3/4/2012,</w:t>
      </w:r>
      <w:r>
        <w:t xml:space="preserve"> </w:t>
      </w:r>
      <w:r>
        <w:t>convertida na Lei nº 12.715, de 17/9/2012)</w:t>
      </w:r>
    </w:p>
    <w:p>
      <w:r>
        <w:t xml:space="preserve">IV - sistemas de segurança e de monitoramento de fluxo de pessoas, mercadorias, produtos, veículos e embarcações; </w:t>
      </w:r>
      <w:r>
        <w:t>(Inciso acrescido pela Medida Provisória nº 563, de 3/4/2012,</w:t>
      </w:r>
      <w:r>
        <w:t xml:space="preserve"> </w:t>
      </w:r>
      <w:r>
        <w:t>convertida na Lei nº 12.715, de 17/9/2012)</w:t>
      </w:r>
    </w:p>
    <w:p>
      <w:r>
        <w:t xml:space="preserve">V - dragagens; e </w:t>
      </w:r>
      <w:r>
        <w:t>(Inciso acrescido pela Medida Provisória nº 563, de 3/4/2012,</w:t>
      </w:r>
      <w:r>
        <w:t xml:space="preserve"> </w:t>
      </w:r>
      <w:r>
        <w:t>convertida na Lei nº 12.715, de 17/9/2012)</w:t>
      </w:r>
    </w:p>
    <w:p>
      <w:r>
        <w:t xml:space="preserve">VI - treinamento e formação de trabalhadores, inclusive na implantação de Centros de Treinamento Profissional. </w:t>
      </w:r>
      <w:r>
        <w:t>(Inciso acrescido pela Medida Provisória nº 563, de 3/4/2012,</w:t>
      </w:r>
      <w:r>
        <w:t xml:space="preserve"> </w:t>
      </w:r>
      <w:r>
        <w:t>convertida na Lei nº 12.715, de 17/9/2012)</w:t>
      </w:r>
    </w:p>
    <w:p>
      <w:r>
        <w:t xml:space="preserve">§ 1º A suspensão do Imposto de Importação e do IPI converte-se em isenção após o decurso do prazo de 5 (cinco) anos, contado da data da ocorrência do respectivo fato gerador. </w:t>
      </w:r>
    </w:p>
    <w:p>
      <w:r>
        <w:t>§ 2º A suspensão da contribuição para o PIS/PASEP e da COFINS converte-se em operação, inclusive de importação, sujeita a alíquota 0 (zero) após o decurso do prazo de 5 (cinco) anos, contado da data da ocorrência do respectivo fato gerador.</w:t>
      </w:r>
    </w:p>
    <w:p>
      <w:r>
        <w:t xml:space="preserve">§ 3º A aplicação dos benefícios fiscais, relativos ao IPI e ao Imposto de Importação, fica condicionada à comprovação, pelo beneficiário, da quitação de tributos e contribuições federais e, no caso do IPI vinculado à importação e do Imposto de Importação, à formalização de termo de responsabilidade em relação ao crédito tributário suspenso. </w:t>
      </w:r>
    </w:p>
    <w:p>
      <w:r>
        <w:t xml:space="preserve">§ 4º A suspensão do Imposto de Importação somente será aplicada a máquinas, equipamentos e outros bens que não possuam similar nacional. </w:t>
      </w:r>
    </w:p>
    <w:p>
      <w:r>
        <w:t xml:space="preserve">§ 5º A transferência, a qualquer título, de propriedade dos bens adquiridos no mercado interno ou importados mediante aplicação do REPORTO, dentro do prazo fixado nos §§ 1º e 2º deste artigo, deverá ser precedida de autorização da Secretaria da Receita Federal e do recolhimento dos tributos suspensos, acrescidos de juros e de multa de mora estabelecidos na legislação aplicável. </w:t>
      </w:r>
    </w:p>
    <w:p>
      <w:r>
        <w:t xml:space="preserve">§ 6º A transferência a que se refere o § 5º deste artigo, previamente autorizada pela Secretaria da Receita Federal, a adquirente também enquadrado no REPORTO será efetivada com dispensa da cobrança dos tributos suspensos desde que, cumulativamente: </w:t>
      </w:r>
    </w:p>
    <w:p>
      <w:r>
        <w:t xml:space="preserve">I - o adquirente formalize novo termo de responsabilidade a que se refere o § 3º deste artigo; </w:t>
      </w:r>
    </w:p>
    <w:p>
      <w:r>
        <w:t xml:space="preserve">II - assuma perante a Secretaria da Receita Federal a responsabilidade pelos tributos e contribuições suspensos, desde o momento de ocorrência dos respectivos fatos geradores. </w:t>
      </w:r>
    </w:p>
    <w:p>
      <w:r>
        <w:t xml:space="preserve">§ 7º O Poder Executivo relacionará as máquinas, equipamentos e bens objetos da suspensão referida no </w:t>
      </w:r>
      <w:r>
        <w:t>caput</w:t>
      </w:r>
      <w:r>
        <w:t xml:space="preserve"> deste artigo. </w:t>
      </w:r>
      <w:r>
        <w:t>(Vide Anexo I do Decreto nº 6.582, de 26/9/2008)</w:t>
      </w:r>
    </w:p>
    <w:p>
      <w:r>
        <w:t xml:space="preserve">§ 8º O disposto no </w:t>
      </w:r>
      <w:r>
        <w:t>caput</w:t>
      </w:r>
      <w:r>
        <w:t xml:space="preserve"> deste artigo aplica-se também aos bens utilizados na execução de serviços de transporte de mercadorias em ferrovias, classificados nas posições 86.01, 86.02 e 86.06 da Nomenclatura Comum do Mercosul, e aos trilhos e demais elementos de vias férreas, classificados na posição 73.02 da Nomenclatura Comum do Mercosul, relacionados pelo Poder Executivo. </w:t>
      </w:r>
      <w:r>
        <w:t>(Parágrafo acrescido pela Medida Provisória nº 428, de 12/5/2008</w:t>
      </w:r>
      <w:r>
        <w:t xml:space="preserve">, </w:t>
      </w:r>
      <w:r>
        <w:t>convertida na Lei nº 11.774, de 17/9/2008)</w:t>
      </w:r>
      <w:r>
        <w:t xml:space="preserve"> </w:t>
      </w:r>
      <w:r>
        <w:t>(Vide Anexo II do Decreto nº 6.582, de 26/9/2008)</w:t>
      </w:r>
    </w:p>
    <w:p>
      <w:r>
        <w:t xml:space="preserve">§ 9º As peças de reposição citadas no </w:t>
      </w:r>
      <w:r>
        <w:t>caput</w:t>
      </w:r>
      <w:r>
        <w:t xml:space="preserve"> deste artigo deverão ter seu valor aduaneiro igual ou superior a 20% (vinte por cento) do valor aduaneiro da máquina ou equipamento ao qual se destinam, de acordo com a Declaração de Importação - DI respectiva. </w:t>
      </w:r>
      <w:r>
        <w:t>(Parágrafo acrescido pela Lei nº 11.726, de 23/6/2008)</w:t>
      </w:r>
    </w:p>
    <w:p>
      <w:r>
        <w:t xml:space="preserve">§ 10. Os veículos adquiridos com o benefício do Reporto deverão receber identificação visual externa a ser definida pelo órgão competente do Poder Executivo. </w:t>
      </w:r>
      <w:r>
        <w:t>(Parágrafo com redação dada pela Medida Provisória nº 563, de 3/4/2012,</w:t>
      </w:r>
      <w:r>
        <w:t xml:space="preserve"> </w:t>
      </w:r>
      <w:r>
        <w:t>convertida na Lei nº 12.715, de 17/9/2012)</w:t>
      </w:r>
    </w:p>
    <w:p>
      <w:r>
        <w:t xml:space="preserve">§ 11. Na hipótese de utilização do bem em finalidade diversa da que motivou a suspensão de que trata o </w:t>
      </w:r>
      <w:r>
        <w:t>caput</w:t>
      </w:r>
      <w:r>
        <w:t xml:space="preserve"> deste artigo, a sua não incorporação ao ativo imobilizado ou a ausência da identificação citada no § 10 deste artigo, o beneficiário fica sujeito à multa de 50% (cinquenta por cento) sobre o valor de aquisição do bem no mercado interno ou do respectivo valor aduaneiro. </w:t>
      </w:r>
      <w:r>
        <w:t>(Parágrafo acrescido pela Lei nº 11.726, de 23/6/2008)</w:t>
      </w:r>
    </w:p>
    <w:p>
      <w:r>
        <w:t xml:space="preserve">§ 12. A aplicação da multa prevista no § 11 deste artigo não prejudica a exigência dos tributos suspensos, de outras penalidades cabíveis, bem como dos acréscimos legais. </w:t>
      </w:r>
      <w:r>
        <w:t>(Parágrafo acrescido pela Lei nº 11.726, de 23/6/2008)</w:t>
      </w:r>
    </w:p>
    <w:p>
      <w:r>
        <w:t xml:space="preserve">Art. 15. São beneficiários do Reporto o operador portuário, o concessionário de porto organizado, o arrendatário de instalação portuária de uso público e a empresa autorizada a explorar instalação portuária de uso privativo misto ou exclusivo, inclusive aquelas que operam com embarcações de </w:t>
      </w:r>
      <w:r>
        <w:t>offshore</w:t>
      </w:r>
      <w:r>
        <w:t xml:space="preserve">. </w:t>
      </w:r>
      <w:r>
        <w:t>(Artigo com redação dada pela Medida Provisória nº 563, de 3/4/2012,</w:t>
      </w:r>
      <w:r>
        <w:t xml:space="preserve"> </w:t>
      </w:r>
      <w:r>
        <w:t>convertida na Lei nº 12.715, de 17/9/2012)</w:t>
      </w:r>
    </w:p>
    <w:p>
      <w:r>
        <w:t xml:space="preserve">§ 1º Pode ainda ser beneficiário do Reporto o concessionário de transporte ferroviário. </w:t>
      </w:r>
      <w:r>
        <w:t>(Parágrafo acrescido pela Medida Provisória nº 428, de 12/5/2008</w:t>
      </w:r>
      <w:r>
        <w:t xml:space="preserve">, </w:t>
      </w:r>
      <w:r>
        <w:t>convertida na Lei nº 11.774, de 17/9/2008)</w:t>
      </w:r>
    </w:p>
    <w:p>
      <w:r>
        <w:t xml:space="preserve">§ 2º A Secretaria da Receita Federal do Brasil estabelecerá os requisitos e os procedimentos para habilitação dos beneficiários ao Reporto, bem como para coabilitação dos fabricantes dos bens listados no § 8º do art. 14 desta Lei. </w:t>
      </w:r>
      <w:r>
        <w:t>(Parágrafo com redação dada pela Lei nº 12.688, de 18/7/2012, produzindo efeitos a partir de 1/6/2012)</w:t>
      </w:r>
    </w:p>
    <w:p>
      <w:r>
        <w:t xml:space="preserve">Art. 16. Os beneficiários do Reporto descritos no art. 15 desta Lei ficam acrescidos das empresas de dragagem definidas na Lei nº 12.815, de 5 de junho de 2013 (Lei dos Portos), dos recintos alfandegados de zona secundária e dos centros de formação profissional e treinamento multifuncional de que trata o art. 33 da Lei nº 12.815, de 5 de junho de 2013, e poderão efetuar aquisições e importações amparadas pelo Reporto até 31 de dezembro de 2028. </w:t>
      </w:r>
      <w:r>
        <w:t>(Artigo com redação dada pela Lei nº 14.787, de 28/12/2023)</w:t>
      </w:r>
    </w:p>
    <w:p>
      <w:r>
        <w:t xml:space="preserve">Art. 17. As vendas efetuadas com suspensão, isenção, alíquota 0 (zero) ou não incidência da Contribuição para o PIS/PASEP e da COFINS não impedem a manutenção, pelo vendedor, dos créditos vinculados a essas operações. </w:t>
      </w:r>
    </w:p>
    <w:p>
      <w:r>
        <w:t xml:space="preserve">Art. 18. Por um prazo de 10 (dez) anos a contar da vigência da Lei nº 9.432, de 8 de janeiro de 1997, não incidirá o Adicional de Frete para a Renovação da Marinha Mercante - AFRMM sobre as mercadorias cuja origem ou cujo destino seja porto localizado na Região Norte e Nordeste do país, exceto para as embarcações de casco com fundo duplo, destinadas ao transporte de combustíveis, cujo prazo será de 25 (vinte e cinco) anos. </w:t>
      </w:r>
    </w:p>
    <w:p>
      <w:r>
        <w:t xml:space="preserve">Art. 19. </w:t>
      </w:r>
      <w:r>
        <w:t>(</w:t>
      </w:r>
      <w:r>
        <w:t>Artigo declarado inconstitucional, em controle concentrado, pelo Supremo Tribunal Federal, pela ADIN nº 3.457-7, publicada no DOU de 9/4/2007</w:t>
      </w:r>
      <w:r>
        <w:t>)</w:t>
      </w:r>
    </w:p>
    <w:p>
      <w:r>
        <w:t xml:space="preserve">Art. 20. As intimações e notificações de que tratam os arts. 36 a 38 da Lei Complementar nº 73, de 10 de fevereiro de 1993, inclusive aquelas pertinentes a processos administrativos, quando dirigidas a Procuradores da Fazenda Nacional, dar-se-ão pessoalmente mediante a entrega dos autos com vista. </w:t>
      </w:r>
    </w:p>
    <w:p>
      <w:r>
        <w:t xml:space="preserve">Art. 21. Os arts. 13, 19 e 20 da Lei nº 10.522, de 19 de julho de 2002, passam a vigorar com a seguinte redação: </w:t>
      </w:r>
    </w:p>
    <w:p>
      <w:r>
        <w:t xml:space="preserve">"Art. 13. ............................................................................................. </w:t>
      </w:r>
    </w:p>
    <w:p>
      <w:r>
        <w:t xml:space="preserve">§ 1º A falta de pagamento de 2 (duas) prestações implicará a imediata rescisão do parcelamento e, conforme o caso, a remessa do débito para a inscrição em Dívida Ativa da União ou o prosseguimento da execução, vedado o reparcelamento, com exceção do previsto no § 2º deste artigo. </w:t>
      </w:r>
    </w:p>
    <w:p>
      <w:r>
        <w:t xml:space="preserve">§ 2º Salvo o disposto no art. 11 da Lei nº 10.684, de 30 de maio de 2003, "que trata de parcelamento de débitos junto à Secretaria da Receita Federal, à Procuradoria-Geral da Fazenda Nacional e ao Instituto Nacional do Seguro Social - INSS e dá outras providências", será admitido o reparcelamento dos débitos inscritos em Dívida Ativa da União, observado o seguinte: </w:t>
      </w:r>
    </w:p>
    <w:p>
      <w:r>
        <w:t xml:space="preserve">I - ao formular o pedido de reparcelamento, o devedor deverá comprovar o recolhimento de valor correspondente a 20% (vinte por cento) do débito consolidado; </w:t>
      </w:r>
    </w:p>
    <w:p>
      <w:r>
        <w:t xml:space="preserve">II - rescindido o reparcelamento, novas concessões somente serão aceitas no caso de o pedido vir acompanhado de comprovação do recolhimento do valor correspondente a 50% (cinquenta por cento) do débito consolidado; </w:t>
      </w:r>
    </w:p>
    <w:p>
      <w:r>
        <w:t>III - aplicam-se subsidiariamente aos pedidos de reparcelamento, naquilo que não o contrariar, as demais disposições relativas ao parcelamento previstas nesta Lei." (NR)</w:t>
      </w:r>
    </w:p>
    <w:p>
      <w:r>
        <w:t xml:space="preserve">"Art. 19. Fica a Procuradoria-Geral da Fazenda Nacional autorizada a não contestar, a não interpor recurso ou a desistir do que tenha sido interposto, desde que inexista outro fundamento relevante, na hipótese de a decisão versar sobre: </w:t>
      </w:r>
    </w:p>
    <w:p>
      <w:r>
        <w:t xml:space="preserve">........................................................................................................... </w:t>
      </w:r>
    </w:p>
    <w:p>
      <w:r>
        <w:t xml:space="preserve">§ 1º Nas matérias de que trata este artigo, o Procurador da Fazenda Nacional que atuar no feito deverá, expressamente, reconhecer a procedência do pedido, quando citado para apresentar resposta, hipótese em que não haverá condenação em honorários, ou manifestar o seu desinteresse em recorrer, quando intimado da decisão judicial. </w:t>
      </w:r>
    </w:p>
    <w:p>
      <w:r>
        <w:t xml:space="preserve">............................................................................................................ </w:t>
      </w:r>
    </w:p>
    <w:p>
      <w:r>
        <w:t xml:space="preserve">§ 4º A Secretaria da Receita Federal não constituirá os créditos tributários relativos às matérias de que trata o inciso II do </w:t>
      </w:r>
      <w:r>
        <w:t>caput</w:t>
      </w:r>
      <w:r>
        <w:t xml:space="preserve"> deste artigo. </w:t>
      </w:r>
    </w:p>
    <w:p>
      <w:r>
        <w:t>§ 5º Na hipótese de créditos tributários já constituídos, a autoridade lançadora deverá rever de ofício o lançamento, para efeito de alterar total ou parcialmente o crédito tributário, conforme o caso." (NR)</w:t>
      </w:r>
    </w:p>
    <w:p>
      <w:r>
        <w:t xml:space="preserve">"Art. 20. Serão arquivados, sem baixa na distribuição, mediante requerimento do Procurador da Fazenda Nacional, os autos das execuções fiscais de débitos inscritos como Dívida Ativa da União pela Procuradoria-Geral da Fazenda Nacional ou por ela cobrados, de valor consolidado igual ou inferior a R$ 10.000,00 (dez mil reais). </w:t>
      </w:r>
    </w:p>
    <w:p>
      <w:r>
        <w:t xml:space="preserve">........................................................................................................... </w:t>
      </w:r>
    </w:p>
    <w:p>
      <w:r>
        <w:t xml:space="preserve">§ 2º Serão extintas, mediante requerimento do Procurador da Fazenda Nacional, as execuções que versem exclusivamente sobre honorários devidos à Fazenda Nacional de valor igual ou inferior a R$ 1.000,00 (mil reais). </w:t>
      </w:r>
    </w:p>
    <w:p>
      <w:r>
        <w:t xml:space="preserve">........................................................................................................... </w:t>
      </w:r>
    </w:p>
    <w:p>
      <w:r>
        <w:t xml:space="preserve">§ 4º No caso de reunião de processos contra o mesmo devedor, na forma do art. 28 da Lei nº 6.830, de 22 de setembro de 1980, para os fins de que trata o limite indicado no </w:t>
      </w:r>
      <w:r>
        <w:t>caput</w:t>
      </w:r>
      <w:r>
        <w:t xml:space="preserve"> deste artigo, será considerada a soma dos débitos consolidados das inscrições reunidas." (NR)</w:t>
      </w:r>
    </w:p>
    <w:p>
      <w:r>
        <w:t xml:space="preserve">Art. 22. O art. 17 da Lei nº 9.430, de 27 de dezembro de 1996, passa a vigorar com a seguinte redação: </w:t>
      </w:r>
    </w:p>
    <w:p>
      <w:r>
        <w:t xml:space="preserve">"Art. 17............................................................................................ </w:t>
      </w:r>
    </w:p>
    <w:p>
      <w:r>
        <w:t>Parágrafo único. A Secretaria da Receita Federal e o Banco Central do Brasil expedirão instruções para a apuração do resultado líquido, sobre a movimentação de divisas relacionadas com essas operações, e outras que se fizerem necessárias à execução do disposto neste artigo." (NR)</w:t>
      </w:r>
    </w:p>
    <w:p>
      <w:r>
        <w:t xml:space="preserve">Art. 23. Esta Lei entra em vigor na data de sua publicação, produzindo efeitos: </w:t>
      </w:r>
    </w:p>
    <w:p>
      <w:r>
        <w:t xml:space="preserve">I - na hipótese dos arts. 1º a 5º e 7º, a partir de 1º de janeiro de 2005; </w:t>
      </w:r>
    </w:p>
    <w:p>
      <w:r>
        <w:t xml:space="preserve">II - na hipótese do art. 11, a partir de 1º de outubro de 2004; </w:t>
      </w:r>
    </w:p>
    <w:p>
      <w:r>
        <w:t xml:space="preserve">III - na data de sua publicação, nas demais hipóteses. </w:t>
      </w:r>
    </w:p>
    <w:p>
      <w:r>
        <w:t xml:space="preserve">Art. 24. Ficam revogados o art. 63 da Lei nº 8.383, de 30 de dezembro de 1991, a partir de 1º de janeiro de 2005, e o § 2º do art. 10 da Lei nº 10.925, de 23 de julho de 2004. </w:t>
      </w:r>
    </w:p>
    <w:p>
      <w:r>
        <w:t xml:space="preserve">Brasília, 21 de dezembro de 2004; 183º da Independência e 116º da República. </w:t>
      </w:r>
    </w:p>
    <w:p>
      <w:r>
        <w:t xml:space="preserve">LUIZ INÁCIO LULA DA SILVA </w:t>
      </w:r>
    </w:p>
    <w:p>
      <w:r>
        <w:t xml:space="preserve">Antonio Palocci Filho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nºs 10.865, de 30 de abril de 2004, 8.850, de 28 de janeiro de 1994, 8.383, de 30 de dezembro de 1991, 10.522, de 19 de julho de 2002, 9.430, de 27 de dezembro de 1996, e 10.925, de 23 de julho de 2004; e dá outras providências. O PRESIDENTE DA REPÚB</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