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CÂMARA DOS DEPUTADOS</w:t>
      </w:r>
    </w:p>
    <w:p>
      <w:pPr>
        <w:pStyle w:val="Heading1"/>
      </w:pPr>
      <w:r>
        <w:t>CÂMARA DOS DEPUTADOS</w:t>
      </w:r>
    </w:p>
    <w:p>
      <w:pPr>
        <w:pStyle w:val="Heading1"/>
      </w:pPr>
      <w:r>
        <w:t>Centro de Documentação e Informação</w:t>
      </w:r>
    </w:p>
    <w:p>
      <w:r>
        <w:t>LEI Nº 11.053, DE 29 DE DEZEMBRO DE 2004</w:t>
      </w:r>
    </w:p>
    <w:p>
      <w:r>
        <w:t xml:space="preserve">Dispõe sobre a tributação dos planos de benefícios de caráter previdenciário e dá outras providências. </w:t>
      </w:r>
    </w:p>
    <w:p>
      <w:pPr>
        <w:pStyle w:val="Heading3"/>
      </w:pPr>
      <w:r>
        <w:t>O PRESIDENTE DA REPÚBLICA,</w:t>
      </w:r>
    </w:p>
    <w:p>
      <w:r>
        <w:t xml:space="preserve">Faço saber que o Congresso Nacional decreta e eu sanciono a seguinte Lei: </w:t>
      </w:r>
    </w:p>
    <w:p>
      <w:r>
        <w:t xml:space="preserve">Art. 1º É facultada aos participantes que ingressarem a partir de 1º de janeiro de 2005 em planos de benefícios de caráter previdenciário, estruturados nas modalidades de contribuição definida ou contribuição variável, das entidades de previdência complementar e das sociedades seguradoras, a opção por regime de tributação no qual os valores pagos aos próprios participantes ou aos assistidos, a título de benefícios ou resgates de valores acumulados, sujeitam-se à incidência de imposto de renda na fonte às seguintes alíquotas: </w:t>
      </w:r>
    </w:p>
    <w:p>
      <w:r>
        <w:t xml:space="preserve">I - 35% (trinta e cinco por cento), para recursos com prazo de acumulação inferior ou igual a 2 (dois) anos; </w:t>
      </w:r>
    </w:p>
    <w:p>
      <w:r>
        <w:t xml:space="preserve">II - 30% (trinta por cento), para recursos com prazo de acumulação superior a 2 (dois) anos e inferior ou igual a 4 (quatro) anos; </w:t>
      </w:r>
    </w:p>
    <w:p>
      <w:r>
        <w:t xml:space="preserve">III - 25% (vinte e cinco por cento), para recursos com prazo de acumulação superior a 4 (quatro) anos e inferior ou igual a 6 (seis) anos; </w:t>
      </w:r>
    </w:p>
    <w:p>
      <w:r>
        <w:t xml:space="preserve">IV - 20% (vinte por cento), para recursos com prazo de acumulação superior a 6 (seis) anos e inferior ou igual a 8 (oito) anos; </w:t>
      </w:r>
    </w:p>
    <w:p>
      <w:r>
        <w:t xml:space="preserve">V - 15% (quinze por cento), para recursos com prazo de acumulação superior a 8 (oito) anos e inferior ou igual a 10 (dez) anos; e </w:t>
      </w:r>
    </w:p>
    <w:p>
      <w:r>
        <w:t xml:space="preserve">VI - 10% (dez por cento), para recursos com prazo de acumulação superior a 10 (dez) anos. </w:t>
      </w:r>
    </w:p>
    <w:p>
      <w:r>
        <w:t xml:space="preserve">§ 1º O disposto neste artigo aplica-se: </w:t>
      </w:r>
    </w:p>
    <w:p>
      <w:r>
        <w:t xml:space="preserve">I - aos quotistas que ingressarem em Fundo de Aposentadoria Programada Individual - FAPI a partir de 1º de janeiro de 2005; </w:t>
      </w:r>
    </w:p>
    <w:p>
      <w:r>
        <w:t xml:space="preserve">II - aos segurados que ingressarem a partir de 1º de janeiro de 2005 em planos de seguro de vida com cláusula de cobertura por sobrevivência em relação aos rendimentos recebidos a qualquer título pelo beneficiário. </w:t>
      </w:r>
    </w:p>
    <w:p>
      <w:r>
        <w:t xml:space="preserve">§ 2º O imposto de renda retido na fonte de que trata o </w:t>
      </w:r>
      <w:r>
        <w:t>caput</w:t>
      </w:r>
      <w:r>
        <w:t xml:space="preserve"> deste artigo será definitivo. </w:t>
      </w:r>
    </w:p>
    <w:p>
      <w:r>
        <w:t xml:space="preserve">§ 3º Para fins do disposto neste artigo, prazo de acumulação é o tempo decorrido entre o aporte de recursos no plano de benefícios mantido por entidade de previdência complementar, por sociedade seguradora ou em FAPI e o pagamento relativo ao resgate ou ao benefício, calculado na forma a ser disciplinada em ato conjunto da Secretaria da Receita Federal e do respectivo órgão fiscalizador das entidades de previdência complementar, sociedades seguradoras e FAPI, considerando-se o tempo de permanência, a forma e o prazo de recebimento e os valores aportados. </w:t>
      </w:r>
    </w:p>
    <w:p>
      <w:r>
        <w:t xml:space="preserve">§ 4º Nos casos de portabilidade de recursos e de transferência de participantes e respectivas reservas entre planos de benefícios de que trata o </w:t>
      </w:r>
      <w:r>
        <w:t>caput</w:t>
      </w:r>
      <w:r>
        <w:t xml:space="preserve"> deste artigo, o prazo de acumulação do participante que, no plano originário, tenha optado pelo regime de tributação previsto neste artigo será computado no plano receptor. </w:t>
      </w:r>
    </w:p>
    <w:p>
      <w:r>
        <w:t xml:space="preserve">§ 5º As opções de que tratam o </w:t>
      </w:r>
      <w:r>
        <w:t>caput</w:t>
      </w:r>
      <w:r>
        <w:t xml:space="preserve"> e o § 1º deste artigo serão exercidas pelos participantes e comunicadas pelas entidades de previdência complementar, sociedades seguradoras e pelos administradores de FAPI à Secretaria da Receita Federal na forma por ela disciplinada. </w:t>
      </w:r>
    </w:p>
    <w:p>
      <w:r>
        <w:t xml:space="preserve">§ 6º A opção de que trata o </w:t>
      </w:r>
      <w:r>
        <w:t>caput</w:t>
      </w:r>
      <w:r>
        <w:t xml:space="preserve"> deste artigo poderá ser exercida até o momento da obtenção do benefício ou da requisição do primeiro resgate referente aos valores acumulados em planos de benefícios operados por entidade de previdência complementar ou por sociedade seguradora ou em Fapi e será irretratável.</w:t>
      </w:r>
      <w:r>
        <w:t xml:space="preserve"> </w:t>
      </w:r>
      <w:r>
        <w:t>(Parágrafo com redação dada pela Lei nº 14.803, de 10/1/2024)</w:t>
      </w:r>
    </w:p>
    <w:p>
      <w:r>
        <w:t xml:space="preserve">§ 7º </w:t>
      </w:r>
      <w:r>
        <w:t>(Parágrafo acrescido pela Lei nº 11.196, de 21/11/2005,</w:t>
      </w:r>
      <w:r>
        <w:t xml:space="preserve"> </w:t>
      </w:r>
      <w:r>
        <w:t>e</w:t>
      </w:r>
      <w:r>
        <w:t xml:space="preserve"> </w:t>
      </w:r>
      <w:r>
        <w:t>revogado pela Lei nº 14.803, de 10/1/2024)</w:t>
      </w:r>
    </w:p>
    <w:p>
      <w:r>
        <w:t xml:space="preserve">§ 8º Caso os participantes não tenham exercido a opção pelo novo regime tributário de que trata este artigo, poderão os assistidos, os beneficiários ou seus representantes legais fazê-lo, desde que atendidos os requisitos necessários para a obtenção do benefício ou do resgate. </w:t>
      </w:r>
      <w:r>
        <w:t>(Parágrafo acrescido pela Lei nº 14.803, de 10/1/2024)</w:t>
      </w:r>
    </w:p>
    <w:p>
      <w:r>
        <w:t xml:space="preserve">Art. 2º É facultada aos participantes que ingressarem até 1º de janeiro de 2005 em planos de benefícios de caráter previdenciário estruturados nas modalidades de contribuição definida ou contribuição variável, a opção pelo regime de tributação de que trata o art. 1º desta Lei. </w:t>
      </w:r>
    </w:p>
    <w:p>
      <w:r>
        <w:t xml:space="preserve">§ 1º O disposto neste artigo aplica-se: </w:t>
      </w:r>
    </w:p>
    <w:p>
      <w:r>
        <w:t xml:space="preserve">I - aos quotistas de Fundo de Aposentadoria Programada Individual – FAPI – que ingressarem até 1º de janeiro de 2005; e </w:t>
      </w:r>
    </w:p>
    <w:p>
      <w:r>
        <w:t>II - aos segurados que ingressarem até 1º de janeiro de 2005 em planos de seguro de vida com cláusula de cobertura por sobrevivência em relação aos rendimentos recebidos a qualquer título pelo beneficiário.</w:t>
      </w:r>
    </w:p>
    <w:p>
      <w:r>
        <w:t xml:space="preserve">§ 2º </w:t>
      </w:r>
      <w:r>
        <w:t>(Revogado pela Lei nº 14.803, de 10/1/2024)</w:t>
      </w:r>
    </w:p>
    <w:p>
      <w:r>
        <w:t xml:space="preserve">§ 3º Os prazos de acumulação mencionados nos incisos I a VI do art. 1º desta Lei serão contados a partir: </w:t>
      </w:r>
    </w:p>
    <w:p>
      <w:r>
        <w:t xml:space="preserve">I - de 1º de janeiro de 2005, no caso de aportes de recursos realizados até 31 de dezembro de 2004; e </w:t>
      </w:r>
    </w:p>
    <w:p>
      <w:r>
        <w:t xml:space="preserve">II - da data do aporte, no caso de aportes de recursos realizados a partir de 1º de janeiro de 2005. </w:t>
      </w:r>
    </w:p>
    <w:p>
      <w:r>
        <w:t xml:space="preserve">§ 4º Aplica-se às opções realizadas na forma deste artigo o disposto nos §§ 2º a 6º do art. 1º desta Lei. </w:t>
      </w:r>
    </w:p>
    <w:p>
      <w:r>
        <w:t xml:space="preserve">§ 5º Os valores pagos aos próprios participantes ou aos assistidos, a título de benefícios ou resgates de valores acumulados, antes da formalização da opção referida no § 2º deste artigo, sujeitam-se à incidência de imposto de renda com base na legislação vigente antes da edição desta Lei. </w:t>
      </w:r>
    </w:p>
    <w:p>
      <w:r>
        <w:t xml:space="preserve">Art. 3º A partir de 1º de janeiro de 2005, os resgates, parciais ou totais, de recursos acumulados relativos a participantes dos planos mencionados no art. 1º desta Lei que não tenham efetuado a opção nele mencionada sujeitam-se à incidência de imposto de renda na fonte à alíquota de 15% (quinze por cento), como antecipação do devido na declaração de ajuste da pessoa física, calculado sobre: </w:t>
      </w:r>
    </w:p>
    <w:p>
      <w:r>
        <w:t xml:space="preserve">I - os valores de resgate, no caso de planos de previdência, inclusive FAPI; </w:t>
      </w:r>
    </w:p>
    <w:p>
      <w:r>
        <w:t xml:space="preserve">II - os rendimentos, no caso de seguro de vida com cláusula de cobertura por sobrevivência. </w:t>
      </w:r>
    </w:p>
    <w:p>
      <w:r>
        <w:t xml:space="preserve">Parágrafo único. O disposto neste artigo não se aplica na hipótese de opção pelo regime de tributação previsto nos arts. 1º e 2º desta Lei. </w:t>
      </w:r>
    </w:p>
    <w:p>
      <w:r>
        <w:t xml:space="preserve">Art. 4º A partir de 1º de janeiro de 2005, a dedução das contribuições da pessoa jurídica para seguro de vida com cláusula de cobertura por sobrevivência fica condicionada, cumulativamente: </w:t>
      </w:r>
    </w:p>
    <w:p>
      <w:r>
        <w:t xml:space="preserve">I - ao limite de que trata o § 2º do art. 11 da Lei nº 9.532, de 10 de dezembro de 1997, com a redação dada pela Lei nº 10.887, de 18 de junho de 2004; e </w:t>
      </w:r>
    </w:p>
    <w:p>
      <w:r>
        <w:t xml:space="preserve">II - a que o seguro seja oferecido indistintamente aos empregados e dirigentes. </w:t>
      </w:r>
    </w:p>
    <w:p>
      <w:r>
        <w:t>Art. 5º A partir de 1º de janeiro de 2005, ficam dispensados a retenção na fonte e o pagamento em separado do imposto de renda sobre os rendimentos e ganhos auferidos nas aplicações de recursos das provisões, reservas técnicas e fundos de planos de benefícios de entidade de previdência complementar, sociedade seguradora e FAPI, bem como de seguro de vida com cláusula de cobertura por sobrevivência.</w:t>
      </w:r>
    </w:p>
    <w:p>
      <w:r>
        <w:t xml:space="preserve">Parágrafo único. </w:t>
      </w:r>
      <w:r>
        <w:t xml:space="preserve">Aplica-se o disposto no </w:t>
      </w:r>
      <w:r>
        <w:t>caput</w:t>
      </w:r>
      <w:r>
        <w:t xml:space="preserve"> deste artigo aos fundos administrativos constituídos pelas entidades fechadas de previdência complementar e às provisões, reservas técnicas e fundos dos planos assistenciais de que trata o art. 76 da Lei Complementar nº 109, de 29 de maio de 2001. </w:t>
      </w:r>
      <w:r>
        <w:t>(Parágrafo único acrescido pela Medida Provisória nº 255 , de 1/7/2005</w:t>
      </w:r>
      <w:r>
        <w:t xml:space="preserve">, </w:t>
      </w:r>
      <w:r>
        <w:t>convertida na  Lei nº 11.196, de 21/11/2005)</w:t>
      </w:r>
    </w:p>
    <w:p>
      <w:r>
        <w:t xml:space="preserve">Art. 6º Os fundos de investimento cuja carteira de títulos tenha prazo médio igual ou inferior a 365 (trezentos e sessenta e cinco) dias sujeitam-se à incidência do imposto de renda na fonte, por ocasião do resgate, na forma do disposto neste artigo. </w:t>
      </w:r>
    </w:p>
    <w:p>
      <w:r>
        <w:t xml:space="preserve">§ 1º A carteira de títulos a que se refere o </w:t>
      </w:r>
      <w:r>
        <w:t>caput</w:t>
      </w:r>
      <w:r>
        <w:t xml:space="preserve"> deste artigo é composta por títulos privados ou públicos federais, prefixados ou indexados à taxa de juros, a índices de preço ou à variação cambial, ou por operações compromissadas lastreadas nos referidos títulos públicos federais e por outros títulos e operações com características assemelhadas, nos termos a serem regulamentados pelo Ministro de Estado da Fazenda. </w:t>
      </w:r>
    </w:p>
    <w:p>
      <w:r>
        <w:t xml:space="preserve">§ 2º Os rendimentos referidos no art. 1º da Medida Provisória nº 206, de 6 de agosto de 2004, quando auferidos em aplicações nos fundos de investimento referidos no </w:t>
      </w:r>
      <w:r>
        <w:t>caput</w:t>
      </w:r>
      <w:r>
        <w:t xml:space="preserve"> deste artigo, sujeitam-se ao imposto sobre a renda na fonte, por ocasião do resgate, às seguintes alíquotas: </w:t>
      </w:r>
    </w:p>
    <w:p>
      <w:r>
        <w:t xml:space="preserve">I - 22,5% (vinte e dois inteiros e cinco décimos por cento), em aplicações com prazo de até 6 (seis) meses; </w:t>
      </w:r>
    </w:p>
    <w:p>
      <w:r>
        <w:t xml:space="preserve">II - 20% (vinte por cento), em aplicações com prazo acima de 6 (seis) meses. </w:t>
      </w:r>
    </w:p>
    <w:p>
      <w:r>
        <w:t xml:space="preserve">§ 3º Em relação aos fundos de que trata o </w:t>
      </w:r>
      <w:r>
        <w:t>caput</w:t>
      </w:r>
      <w:r>
        <w:t xml:space="preserve"> deste artigo, sobre os rendimentos tributados semestralmente com base no art. 3º da Lei nº 10.892, de 13 de julho de 2004, incidirá a alíquota de 20% (vinte por cento) e no resgate das quotas será aplicada alíquota complementar àquela prevista no inciso I do § 2º deste artigo, se o resgate ocorrer no prazo de até 6 (seis) meses. </w:t>
      </w:r>
    </w:p>
    <w:p>
      <w:r>
        <w:t xml:space="preserve">§ 4º No caso de aplicações existentes em 31 de dezembro de 2004, em relação aos rendimentos produzidos em 2005, os prazos a que se referem os incisos I e II do § 2º deste artigo serão contados a partir: </w:t>
      </w:r>
    </w:p>
    <w:p>
      <w:r>
        <w:t xml:space="preserve">I - de 1º de julho de 2004, no caso de aplicação efetuada até a data da publicação desta Lei; e </w:t>
      </w:r>
    </w:p>
    <w:p>
      <w:r>
        <w:t xml:space="preserve">II - da data da aplicação, no caso de aplicação efetuada após a data da publicação desta Lei. </w:t>
      </w:r>
    </w:p>
    <w:p>
      <w:r>
        <w:t xml:space="preserve">§ 5º É sujeito à tributação na forma deste artigo o fundo de investimento a que se refere o art. 1º da Medida Provisória nº 206, de 2004, se ele tiver sua carteira constituída por títulos com prazo médio igual ou inferior a 365 (trezentos e sessenta e cinco) dias. </w:t>
      </w:r>
    </w:p>
    <w:p>
      <w:r>
        <w:t xml:space="preserve">§ 6º Não se aplica o disposto no § 5º deste artigo se, a cada ano-calendário, a carteira do fundo de investimento for constituída por títulos com prazo médio igual ou inferior a 365 (trezentos e sessenta e cinco) dias por até 3 (três) períodos e o total dos dias dos períodos for igual ou inferior a 45 (quarenta e cinco) dias. </w:t>
      </w:r>
    </w:p>
    <w:p>
      <w:r>
        <w:t xml:space="preserve">§ 7º Na hipótese mencionada no § 5º deste artigo, o quotista terá seus rendimentos tributados na forma prevista no art. 1º da Medida Provisória nº 206, de 2004, até o dia imediatamente anterior ao da alteração de condição, sujeitando-se os rendimentos auferidos a partir de então à tributação prevista no § 2º deste artigo. </w:t>
      </w:r>
    </w:p>
    <w:p>
      <w:r>
        <w:t xml:space="preserve">§ 8º O disposto neste artigo não se aplica aos fundos e clubes de investimento em ação, aos quais se aplicam as disposições específicas da Medida Provisória nº 206, de 2004. </w:t>
      </w:r>
    </w:p>
    <w:p>
      <w:r>
        <w:t xml:space="preserve">§ 9º A Secretaria da Receita Federal regulamentará a periodicidade e a metodologia de cálculo do prazo médio a que se refere este artigo. </w:t>
      </w:r>
    </w:p>
    <w:p>
      <w:r>
        <w:t xml:space="preserve">Art. 7º São mantidas todas as demais regras que disciplinam a incidência do imposto de renda nas hipóteses dos fatos geradores previstos nesta Lei, inclusive as relativas aos limites e às condições para as deduções da base de cálculo do imposto, das contribuições feitas por pessoa física ou jurídica, bem como a isenção a que se refere o </w:t>
      </w:r>
      <w:r>
        <w:t>caput</w:t>
      </w:r>
      <w:r>
        <w:t xml:space="preserve"> do art. 6º do Decreto-Lei nº 2.065, de 26 de outubro de 1983. </w:t>
      </w:r>
    </w:p>
    <w:p>
      <w:r>
        <w:t xml:space="preserve">Art. 8º Esta Lei entra em vigor na data de sua publicação, produzindo efeitos a partir de 1º de janeiro de 2005. </w:t>
      </w:r>
    </w:p>
    <w:p>
      <w:r>
        <w:t xml:space="preserve">Art. 9º São revogados, a partir de 1º de janeiro de 2005, a Medida Provisória nº 2.222, de 4 de setembro de 2001, o art. 4º da Lei nº 10.426, de 24 de abril de 2002, e a Lei nº 10.431, de 24 de abril de 2002. </w:t>
      </w:r>
    </w:p>
    <w:p>
      <w:r>
        <w:t xml:space="preserve">Brasília, 29 de dezembro de 2004; 183º da Independência e 116º da República. </w:t>
      </w:r>
    </w:p>
    <w:p>
      <w:r>
        <w:t xml:space="preserve">LUIZ INÁCIO LULA DA SILVA </w:t>
      </w:r>
    </w:p>
    <w:p>
      <w:r>
        <w:t>Antonio Palocci Filho</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CÂMARA DOS DEPUTADOS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