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12.431, DE 24 DE JUNHO DE 2011</w:t>
      </w:r>
    </w:p>
    <w:p>
      <w:r>
        <w:t xml:space="preserve">Dispõe sobre a incidência do imposto sobre a renda nas operações que especifica; altera as Leis nºs 11.478, de 29 de maio de 2007, 6.404, de 15 de dezembro de 1976, 9.430, de 27 de dezembro de 1996, 12.350, de 20 de dezembro de 2010, 11.196, de 21 de novembro de 2005, 8.248, de 23 de outubro de 1991, 9.648, de 27 de maio de 1998, 11.943, de 28 de maio de 2009, 9.808, de 20 de julho de 1999, 10.260, de 12 de julho de 2001, 11.096, de 13 de janeiro de 2005, 11.180, de 23 de setembro de 2005, 11.128, de 28 de junho de 2005, 11.909, de 4 de março de 2009, 11.371, de 28 de novembro de 2006, 12.249, de 11 de junho de 2010, 10.150, de 21 de dezembro de 2000, 10.312, de 27 de novembro de 2001, e 12.058, de 13 de outubro de 2009, e o Decreto- Lei no 288, de 28 de fevereiro de 1967; institui o Regime Especial de Incentivos para o Desenvolvimento de Usinas Nucleares (Renuclear); dispõe sobre medidas tributárias relacionadas ao Plano Nacional de Banda Larga; altera a legislação relativa à isenção do Adicional ao Frete para Renovação da Marinha Mercante (AFRMM); dispõe sobre a extinção do Fundo Nacional de Desenvolvimento; e dá outras providências. </w:t>
      </w:r>
    </w:p>
    <w:p>
      <w:r>
        <w:t xml:space="preserve">A PRESIDENTA DA REPÚBLICA </w:t>
      </w:r>
    </w:p>
    <w:p>
      <w:r>
        <w:t xml:space="preserve">Faço saber que o Congresso Nacional decreta e eu sanciono a seguinte Lei: </w:t>
      </w:r>
    </w:p>
    <w:p>
      <w:r>
        <w:t xml:space="preserve">Art. 1º Fica reduzida a 0 (zero) a alíquota do imposto sobre a renda incidente sobre os rendimentos definidos nos termos da alínea a do § 2º do art. 81 da Lei no 8.981, de 20 de janeiro de 1995, quando pagos, creditados, entregues ou remetidos a beneficiário residente ou domiciliado no exterior, exceto em país que não tribute a renda ou que a tribute à alíquota máxima inferior a 20% (vinte por cento), produzidos por: </w:t>
      </w:r>
      <w:r>
        <w:t>(“Caput” do artigo com redação dada pela Lei nº 12.844, de 19/7/2013, publicada na Edição Extra do DOU de 19/7/2013, com efeitos retroativos a 4/6/2013)</w:t>
      </w:r>
    </w:p>
    <w:p>
      <w:r>
        <w:t xml:space="preserve">I - títulos ou valores mobiliários adquiridos a partir de 1º de janeiro de 2011, objeto de distribuição pública, de emissão de pessoas jurídicas de direito privado não classificadas como instituições financeiras; ou </w:t>
      </w:r>
      <w:r>
        <w:t>(Inciso acrescido pela Lei nº 12.844, de 19/7/2013, publicada na Edição Extra do DOU de 19/7/2013, com efeitos retroativos a 4/6/2013)</w:t>
      </w:r>
    </w:p>
    <w:p>
      <w:r>
        <w:t xml:space="preserve">II - fundos de investimento em direitos creditórios constituídos sob a forma de condomínio fechado, regulamentados pela Comissão de Valores Mobiliários - CVM, cujo originador ou cedente da carteira de direitos creditórios não seja instituição financeira. </w:t>
      </w:r>
      <w:r>
        <w:t>(Inciso acrescido pela Lei nº 12.844, de 19/7/2013, publicada na Edição Extra do DOU de 19/7/2013, com efeitos retroativos a 4/6/2013)</w:t>
      </w:r>
    </w:p>
    <w:p>
      <w:r>
        <w:t xml:space="preserve">§ 1º Para fins do disposto no inciso I do </w:t>
      </w:r>
      <w:r>
        <w:t>caput</w:t>
      </w:r>
      <w:r>
        <w:t xml:space="preserve">, os títulos ou valores mobiliários deverão ser remunerados por taxa de juros pré-fixada, vinculada a índice de preço ou à Taxa Referencial - TR, vedada a pactuação total ou parcial de taxa de juros pós-fixada, e ainda, cumulativamente, apresentar: </w:t>
      </w:r>
    </w:p>
    <w:p>
      <w:r>
        <w:t xml:space="preserve">I - prazo médio ponderado superior a 4 (quatro) anos; </w:t>
      </w:r>
    </w:p>
    <w:p>
      <w:r>
        <w:t xml:space="preserve">II - vedação à recompra do título ou valor mobiliário pelo emissor ou parte a ele relacionada nos 2 (dois) primeiros anos após a sua emissão e à liquidação antecipada por meio de resgate ou pré-pagamento, salvo na forma a ser regulamentada pelo Conselho Monetário Nacional; </w:t>
      </w:r>
    </w:p>
    <w:p>
      <w:r>
        <w:t xml:space="preserve">III - inexistência de compromisso de revenda assumido pelo comprador; </w:t>
      </w:r>
    </w:p>
    <w:p>
      <w:r>
        <w:t>IV - prazo de pagamento periódico de rendimentos, se existente, com intervalos de, no mínimo, 180 (cento e oitenta) dias;</w:t>
      </w:r>
    </w:p>
    <w:p>
      <w:r>
        <w:t>V - comprovação de que o título ou valor mobiliário esteja registrado em sistema de registro devidamente autorizado pelo Banco Central do Brasil ou pela CVM, nas suas respectivas áreas de competência; e</w:t>
      </w:r>
    </w:p>
    <w:p>
      <w:r>
        <w:t xml:space="preserve">VI - procedimento simplificado que demonstre o compromisso de alocar os recursos captados no pagamento futuro ou no reembolso de gastos, despesas ou dívidas relacionados aos projetos de investimento, inclusive os voltados à pesquisa, desenvolvimento e inovação. </w:t>
      </w:r>
      <w:r>
        <w:t>(Parágrafo com redação dada pela Lei nº 12.844, de 19/7/2013, publicada na Edição Extra do DOU de 19/7/2013, com efeitos retroativos a 4/6/2013)</w:t>
      </w:r>
    </w:p>
    <w:p>
      <w:r>
        <w:t xml:space="preserve">§ 1º-A. Para fins do disposto no inciso II do </w:t>
      </w:r>
      <w:r>
        <w:t>caput</w:t>
      </w:r>
      <w:r>
        <w:t xml:space="preserve">, a rentabilidade esperada das cotas de emissão dos fundos de investimento em direitos creditórios deverá ser referenciada em taxa de juros pré-fixada, vinculada a índice de preço ou à TR, observados, cumulativamente, os seguintes requisitos: </w:t>
      </w:r>
      <w:r>
        <w:t>(“Caput” do parágrafo acrescido pela Lei nº 12.715, de 17/9/2012,</w:t>
      </w:r>
      <w:r>
        <w:t xml:space="preserve"> </w:t>
      </w:r>
      <w:r>
        <w:t>com redação dada pela Lei nº 12.844, de 19/7/2013, publicada na Edição Extra do DOU de 19/7/2013, com efeitos retroativos a 4/6/2013)</w:t>
      </w:r>
    </w:p>
    <w:p>
      <w:r>
        <w:t xml:space="preserve">I - o fundo deve possuir prazo de duração mínimo de 6 (seis) anos; </w:t>
      </w:r>
      <w:r>
        <w:t>(Inciso com redação dada pela Lei nº 12.844, de 19/7/2013, publicada na Edição Extra do DOU de 19/7/2013, com efeitos retroativos a 4/6/2013)</w:t>
      </w:r>
    </w:p>
    <w:p>
      <w:r>
        <w:t xml:space="preserve">II - vedação ao pagamento total ou parcial do principal das cotas nos 2 (dois) primeiros anos a partir da data de encerramento da oferta pública de distribuição de cotas constitutivas do patrimônio inicial do fundo, exceto nas hipóteses de liquidação antecipada do fundo, previstas em seu regulamento; </w:t>
      </w:r>
      <w:r>
        <w:t>(Inciso acrescido pela Lei nº 12.715, de 17/9/2012,</w:t>
      </w:r>
      <w:r>
        <w:t xml:space="preserve"> </w:t>
      </w:r>
      <w:r>
        <w:t xml:space="preserve"> </w:t>
      </w:r>
      <w:r>
        <w:t>com redação dada pela Lei nº 12.844, de 19/7/2013, publicada na Edição Extra do DOU de 19/7/2013, com efeitos retroativos a 4/6/2013)</w:t>
      </w:r>
    </w:p>
    <w:p>
      <w:r>
        <w:t xml:space="preserve">III - vedação à aquisição de cotas pelo originador ou cedente ou por partes a eles relacionadas, exceto quando se tratar de cotas cuja classe subordine-se às demais para efeito de amortização e resgate; </w:t>
      </w:r>
      <w:r>
        <w:t>(Inciso acrescido pela Lei nº 12.715, de 17/9/2012,</w:t>
      </w:r>
      <w:r>
        <w:t xml:space="preserve"> </w:t>
      </w:r>
      <w:r>
        <w:t xml:space="preserve"> </w:t>
      </w:r>
      <w:r>
        <w:t>com redação dada pela Lei nº 12.844, de 19/7/2013, publicada Edição Extra do DOU de 19/7/2013, com efeitos retroativos a 4/6/2013)</w:t>
      </w:r>
    </w:p>
    <w:p>
      <w:r>
        <w:t xml:space="preserve">IV - prazo de amortização parcial de cotas, inclusive as provenientes de rendimentos incorporados, caso existente, com intervalos de, no mínimo, 180 (cento e oitenta) dias; </w:t>
      </w:r>
      <w:r>
        <w:t>(Inciso acrescido pela Lei nº 12.715, de 17/9/2012,</w:t>
      </w:r>
      <w:r>
        <w:t xml:space="preserve"> </w:t>
      </w:r>
      <w:r>
        <w:t>com redação dada pela Lei nº 12.844, de 19/7/2013, publicada na Edição Extra do DOU de 19/7/2013, com efeitos retroativos a 4/6/2013)</w:t>
      </w:r>
    </w:p>
    <w:p>
      <w:r>
        <w:t xml:space="preserve">V - comprovação de que as cotas estejam admitidas a negociação em mercado organizado de valores mobiliários ou registrados em sistema de registro devidamente autorizado pelo Banco Central do Brasil ou pela CVM, nas suas respectivas áreas de competência; </w:t>
      </w:r>
      <w:r>
        <w:t>(Inciso acrescido pela Lei nº 12.715, de 17/9/2012,</w:t>
      </w:r>
      <w:r>
        <w:t xml:space="preserve"> </w:t>
      </w:r>
      <w:r>
        <w:t>com redação dada pela Lei nº 12.844, de 19/7/2013, publicada na Edição Extra do DOU de 19/7/2013, com efeitos retroativos a 4/6/2013)</w:t>
      </w:r>
    </w:p>
    <w:p>
      <w:r>
        <w:t xml:space="preserve">VI - procedimento simplificado que demonstre o objetivo de alocar os recursos obtidos com a operação em projetos de investimento, inclusive os voltados à pesquisa, ao desenvolvimento e à inovação; </w:t>
      </w:r>
      <w:r>
        <w:t>(Inciso acrescido pela Lei nº 12.715, de 17/9/2012,</w:t>
      </w:r>
      <w:r>
        <w:t xml:space="preserve"> </w:t>
      </w:r>
      <w:r>
        <w:t>com redação dada pela Lei nº 12.844, de 19/7/2013, publicada na Edição Extra do DOU de 19/7/2013, com efeitos retroativos a 4/6/2013)</w:t>
      </w:r>
    </w:p>
    <w:p>
      <w:r>
        <w:t xml:space="preserve">VII - presença obrigatória no contrato de cessão, no regulamento e no prospecto, se houver, na forma a ser regulamentada pela CVM: </w:t>
      </w:r>
    </w:p>
    <w:p>
      <w:r>
        <w:t>a) do objetivo do projeto ou projetos beneficiados;</w:t>
      </w:r>
    </w:p>
    <w:p>
      <w:r>
        <w:t>b)</w:t>
      </w:r>
      <w:r>
        <w:t xml:space="preserve"> </w:t>
      </w:r>
      <w:r>
        <w:t xml:space="preserve"> do prazo estimado para início e encerramento ou, para os projetos em andamento, a descrição da fase em que se encontram e a estimativa do seu encerramento;</w:t>
      </w:r>
    </w:p>
    <w:p>
      <w:r>
        <w:t>c)</w:t>
      </w:r>
      <w:r>
        <w:t xml:space="preserve"> </w:t>
      </w:r>
      <w:r>
        <w:t xml:space="preserve"> do volume estimado dos recursos financeiros necessários para a realização do projeto ou projetos não iniciados ou para a conclusão dos já iniciados; e</w:t>
      </w:r>
    </w:p>
    <w:p>
      <w:r>
        <w:t>d)</w:t>
      </w:r>
      <w:r>
        <w:t xml:space="preserve"> </w:t>
      </w:r>
      <w:r>
        <w:t xml:space="preserve"> do percentual que se estima captar com a venda dos direitos creditórios, frente às necessidades de recursos financeiros dos projetos beneficiados; </w:t>
      </w:r>
      <w:r>
        <w:t>(Inciso acrescido pela Lei nº 12.844, de 19/7/2013, publicada na Edição Extra do DOU de 19/7/2013, com efeitos retroativos a 4/6/2013)</w:t>
      </w:r>
    </w:p>
    <w:p>
      <w:r>
        <w:t xml:space="preserve">VIII - percentual mínimo de 85% (oitenta e cinco por cento) de patrimônio líquido representado por direitos creditórios, e a parcela restante por títulos públicos federais, operações compromissadas lastreadas em títulos públicos federais ou cotas de fundos de investimento que invistam em títulos públicos federais. </w:t>
      </w:r>
      <w:r>
        <w:t>(Inciso acrescido pela Lei nº 12.844, de 19/7/2013, publicada na Edição Extra do DOU de 19/7/2013, com efeitos retroativos a 4/6/2013)</w:t>
      </w:r>
    </w:p>
    <w:p>
      <w:r>
        <w:t xml:space="preserve">§ 1º-B. Para fins do disposto no inciso I do </w:t>
      </w:r>
      <w:r>
        <w:t>caput</w:t>
      </w:r>
      <w:r>
        <w:t xml:space="preserve">, os certificados de recebíveis imobiliários deverão ser remunerados por taxa de juros pré-fixada, vinculada a índice de preço ou à TR, vedada a pactuação total ou parcial de taxa de juros pós-fixada, e ainda, cumulativamente, apresentar os seguintes requisitos: </w:t>
      </w:r>
      <w:r>
        <w:t>(“Caput” do parágrafo acrescido pela Lei nº 12.715, de 17/9/2012,</w:t>
      </w:r>
      <w:r>
        <w:t xml:space="preserve"> </w:t>
      </w:r>
      <w:r>
        <w:t>com redação dada pela Lei nº 12.844, de 19/7/2013, publicada na Edição Extra do DOU de 19/7/2013, com efeitos retroativos a 4/6/2013)</w:t>
      </w:r>
    </w:p>
    <w:p>
      <w:r>
        <w:t xml:space="preserve">I - prazo médio ponderado superior a 4 (quatro) anos, na data de sua emissão; </w:t>
      </w:r>
      <w:r>
        <w:t>(Inciso acrescido pela Lei nº 12.844, de 19/7/2013, publicada na Edição Extra do DOU de 19/7/2013, com efeitos retroativos a 4/6/2013)</w:t>
      </w:r>
    </w:p>
    <w:p>
      <w:r>
        <w:t>II - vedação à recompra dos certificados de recebíveis imobiliários pelo emissor ou parte a ele relacionada e o cedente ou originador nos 2 (dois) primeiros anos após a sua emissão e à liquidação antecipada por meio de resgate ou pré-pagamento, salvo na forma a ser regulamentada pelo Conselho Monetário Nacional;</w:t>
      </w:r>
      <w:r>
        <w:t xml:space="preserve"> </w:t>
      </w:r>
      <w:r>
        <w:t>(Inciso acrescido pela Lei nº 12.844, de 19/7/2013, publicada na Edição Extra do DOU de 19/7/2013, com efeitos retroativos a 4/6/2013)</w:t>
      </w:r>
    </w:p>
    <w:p>
      <w:r>
        <w:t xml:space="preserve">III - inexistência de compromisso de revenda assumido pelo comprador; </w:t>
      </w:r>
      <w:r>
        <w:t>(Inciso acrescido pela Lei nº 12.844, de 19/7/2013, publicada na Edição Extra do DOU de 19/7/2013, com efeitos retroativos a 4/6/2013)</w:t>
      </w:r>
    </w:p>
    <w:p>
      <w:r>
        <w:t xml:space="preserve">IV - prazo de pagamento periódico de rendimentos, se existente, com intervalos de, no mínimo, 180 (cento e oitenta) dias; </w:t>
      </w:r>
      <w:r>
        <w:t>(Inciso acrescido pela Lei nº 12.844, de 19/7/2013, publicada na Edição Extra do DOU de 19/7/2013, com efeitos retroativos a 4/6/2013)</w:t>
      </w:r>
    </w:p>
    <w:p>
      <w:r>
        <w:t xml:space="preserve">V - comprovação de que os certificados de recebíveis imobiliários estejam registrados em sistema de registro, devidamente autorizado pelo Banco Central do Brasil ou pela CVM, nas respectivas áreas de competência; e </w:t>
      </w:r>
      <w:r>
        <w:t>(Inciso acrescido pela Lei nº 12.844, de 19/7/2013, publicada na Edição Extra do DOU de 19/7/2013, com efeitos retroativos a 4/6/2013)</w:t>
      </w:r>
    </w:p>
    <w:p>
      <w:r>
        <w:t>VI - procedimento simplificado que demonstre o compromisso de alocar os recursos captados no pagamento futuro ou no reembolso de gastos, despesas ou dívidas relacionados a projetos de investimento, inclusive os voltados à pesquisa, ao desenvolvimento e à inovação.</w:t>
      </w:r>
      <w:r>
        <w:t xml:space="preserve"> </w:t>
      </w:r>
      <w:r>
        <w:t>(Inciso acrescido pela Lei nº 12.844, de 19/7/2013, publicada na Edição Extra do DOU de 19/7/2013, com efeitos retroativos a 4/6/2013)</w:t>
      </w:r>
    </w:p>
    <w:p>
      <w:r>
        <w:t xml:space="preserve">§ 1º-C. O procedimento simplificado previsto nos incisos VI dos §§ 1º, 1º-A e 1º-B deve demonstrar que os gastos, despesas ou dívidas passíveis de reembolso ocorreram em prazo igual ou inferior a 24 (vinte e quatro) meses da data de encerramento da oferta pública. </w:t>
      </w:r>
      <w:r>
        <w:t>(Parágrafo acrescido pela Lei nº 12.844, de 19/7/2013, publicada na Edição Extra do DOU de 19/7/2013, com efeitos retroativos a 4/6/2013)</w:t>
      </w:r>
      <w:r>
        <w:t xml:space="preserve"> </w:t>
      </w:r>
      <w:r>
        <w:t>(Vide Lei nº 14.801, de 9/1/2024)</w:t>
      </w:r>
    </w:p>
    <w:p>
      <w:r>
        <w:t>§ 1º-D. Para fins do disposto neste artigo, os fundos de investimento em direitos creditórios e os certificados de recebíveis imobiliários podem ser constituídos para adquirir recebíveis de um único cedente ou devedor ou de empresas pertencentes ao mesmo grupo econômico.</w:t>
      </w:r>
      <w:r>
        <w:t xml:space="preserve"> </w:t>
      </w:r>
      <w:r>
        <w:t>(Parágrafo acrescido pela Lei nº 12.844, de 19/7/2013, publicada na Edição Extra do DOU de 19/7/2013, com efeitos retroativos a 4/6/2013)</w:t>
      </w:r>
    </w:p>
    <w:p>
      <w:r>
        <w:t xml:space="preserve">§ 2º O Conselho Monetário Nacional definirá a fórmula de cômputo do prazo médio a que se refere o inciso I dos §§ 1º e 1º- B, e o procedimento simplificado a que se referem os incisos VI dos §§ 1º, 1º-A e 1º-B. </w:t>
      </w:r>
      <w:r>
        <w:t>(Parágrafo com redação dada pela Lei nº 12.844, de 19/7/2013, publicada na Edição Extra do DOU de 19/7/2013, com efeitos retroativos a 4/6/2013)</w:t>
      </w:r>
    </w:p>
    <w:p>
      <w:r>
        <w:t xml:space="preserve">§ 3º Para fins do disposto neste artigo são consideradas instituições financeiras bancos de qualquer espécie, cooperativas de crédito, caixa econômica, sociedades distribuidoras de títulos e valores mobiliários, sociedades corretoras de câmbio, de títulos de valores mobiliários, sociedades de crédito, financiamento e investimentos, sociedades de crédito imobiliário, sociedades de arrendamento mercantil. </w:t>
      </w:r>
    </w:p>
    <w:p>
      <w:r>
        <w:t xml:space="preserve">§ 4º O disposto neste artigo aplica-se: </w:t>
      </w:r>
    </w:p>
    <w:p>
      <w:r>
        <w:t xml:space="preserve">I - exclusivamente a beneficiário residente ou domiciliado no exterior que realizar operações financeiras no País de acordo com as normas e condições estabelecidas pelo Conselho Monetário Nacional; </w:t>
      </w:r>
    </w:p>
    <w:p>
      <w:r>
        <w:t xml:space="preserve">II - às cotas de fundos de investimento exclusivos para investidores não residentes que possuam no mínimo 85% (oitenta e cinco por cento) do valor do patrimônio líquido do fundo aplicado em títulos de que trata o inciso I do </w:t>
      </w:r>
      <w:r>
        <w:t>caput</w:t>
      </w:r>
      <w:r>
        <w:t xml:space="preserve">. </w:t>
      </w:r>
      <w:r>
        <w:t>(Inciso com redação dada pela Lei nº 12.844, de 19/7/2013, publicada na Edição Extra do DOU de 19/7/2013, com efeitos retroativos a 4/6/2013)</w:t>
      </w:r>
    </w:p>
    <w:p>
      <w:r>
        <w:t xml:space="preserve">§ 4º-A. O percentual mínimo a que se refere o inciso II do § 4º poderá ser de, no mínimo, 67% (sessenta e sete por cento) do valor do patrimônio líquido do fundo aplicado em títulos de que trata o inciso I do </w:t>
      </w:r>
      <w:r>
        <w:t>caput</w:t>
      </w:r>
      <w:r>
        <w:t xml:space="preserve"> no prazo de 2 (dois) anos, contado da data da primeira integralização de cotas. </w:t>
      </w:r>
      <w:r>
        <w:t>(Parágrafo acrescido pela Lei nº 12.715, de 17/9/2012,</w:t>
      </w:r>
      <w:r>
        <w:t xml:space="preserve"> </w:t>
      </w:r>
      <w:r>
        <w:t>com redação dada pela Lei nº 12.844, de 19/7/2013, publicada na Edição Extra do DOU de 19/7/2013, com efeitos retroativos a 4/6/2013)</w:t>
      </w:r>
    </w:p>
    <w:p>
      <w:r>
        <w:t xml:space="preserve">§ 5º Os fundos a que se refere o inciso II do § 4º observarão as regras disciplinadas nos §§ 4º, 5º e 6º do art. 3º. </w:t>
      </w:r>
    </w:p>
    <w:p>
      <w:r>
        <w:t xml:space="preserve">§ 6º Até 30 de junho de 2011, relativamente aos investimentos em títulos ou valores mobiliários possuídos em 1º de janeiro de 2011 e que obedeçam ao disposto no § 1º, fica facultado ao investidor estrangeiro antecipar o pagamento do imposto sobre a renda que seria devido por ocasião do pagamento, crédito, entrega ou remessa a beneficiário residente ou domiciliado no exterior, ficando os rendimentos auferidos a partir da data do pagamento do imposto sujeitos ao benefício da alíquota 0 (zero) previsto neste artigo. </w:t>
      </w:r>
    </w:p>
    <w:p>
      <w:r>
        <w:t xml:space="preserve">§ 7º O Ministério da Fazenda poderá disciplinar o cômputo do imposto sobre a renda devido pelo investidor estrangeiro, nos casos em que este opte pela antecipação de pagamento disposta no § 6º, tendo como base para apuração do tributo: </w:t>
      </w:r>
    </w:p>
    <w:p>
      <w:r>
        <w:t xml:space="preserve">I - o preço de mercado do título, definido pela média aritmética dos valores negociados apurados nos 10 (dez) dias úteis que antecedem o pagamento antecipado do imposto sobre a renda; ou </w:t>
      </w:r>
    </w:p>
    <w:p>
      <w:r>
        <w:t xml:space="preserve">II - o preço apurado com base na curva de juros do papel, nos casos em que, cumulativamente ou não: </w:t>
      </w:r>
    </w:p>
    <w:p>
      <w:r>
        <w:t>a) inexista, no prazo de antecedência disposto no inciso I, a negociação do título em plataforma eletrônica;</w:t>
      </w:r>
    </w:p>
    <w:p>
      <w:r>
        <w:t>b) o volume negociado se mostre insuficiente para concluir que o preço observado espelha o valor do título.</w:t>
      </w:r>
    </w:p>
    <w:p>
      <w:r>
        <w:t xml:space="preserve">§ 8º Fica sujeito à multa equivalente a 20% (vinte por cento) do valor captado na forma deste artigo não alocado no projeto de investimento, a ser aplicada pela Secretaria da Receita Federal do Brasil - RFB: </w:t>
      </w:r>
      <w:r>
        <w:t>(“Caput” do parágrafo acrescido pela Lei nº 12.715, de 17/9/2012)</w:t>
      </w:r>
    </w:p>
    <w:p>
      <w:r>
        <w:t xml:space="preserve">I - o emissor dos títulos e valores mobiliários; ou </w:t>
      </w:r>
      <w:r>
        <w:t>(Inciso acrescido pela Lei nº 12.715, de 17/9/2012)</w:t>
      </w:r>
    </w:p>
    <w:p>
      <w:r>
        <w:t xml:space="preserve">II - o cedente, no caso de certificados de recebíveis imobiliários e de cotas de fundo de investimento em direitos creditórios. </w:t>
      </w:r>
      <w:r>
        <w:t>(Inciso acrescido pela Lei nº 12.715, de 17/9/2012,</w:t>
      </w:r>
      <w:r>
        <w:t xml:space="preserve"> </w:t>
      </w:r>
      <w:r>
        <w:t>com redação dada pela Lei nº 12.844, de 19/7/2013, publicada na Edição Extra do DOU de 19/7/2013, com efeitos retroativos a 4/6/2013)</w:t>
      </w:r>
    </w:p>
    <w:p>
      <w:r>
        <w:t xml:space="preserve">§ 9º Os rendimentos produzidos pelos títulos ou valores mobiliários a que se refere este artigo sujeitam-se à alíquota reduzida de imposto de renda ainda que ocorra a hipótese prevista no § 8º, sem prejuízo da multa nele estabelecida. </w:t>
      </w:r>
      <w:r>
        <w:t>(Parágrafo acrescido pela Lei nº 12.715, de 17/9/2012)</w:t>
      </w:r>
    </w:p>
    <w:p>
      <w:r>
        <w:t xml:space="preserve">§ 10. Aplica-se o disposto neste artigo aos fundos soberanos que realizarem operações financeiras no País de acordo com as normas e condições estabelecidas pelo Conselho Monetário Nacional, ainda que domiciliados ou residentes em países com tributação favorecida nos termos do art. 24 da Lei nº 9.430, de 27 de dezembro de 1996. </w:t>
      </w:r>
      <w:r>
        <w:t>(Parágrafo acrescido pela Lei nº 12.844, de 19/7/2013,</w:t>
      </w:r>
      <w:r>
        <w:t xml:space="preserve"> </w:t>
      </w:r>
      <w:r>
        <w:t>com redação dada pela Lei nº 13.043, de 13/11/2014)</w:t>
      </w:r>
    </w:p>
    <w:p>
      <w:r>
        <w:t xml:space="preserve">§ 11. Para fins do disposto no § 10, classificam-se como fundos soberanos os veículos de investimento no exterior cujo patrimônio seja composto por recursos provenientes exclusivamente da poupança soberana do país respectivo e que, adicionalmente, cumpram os seguintes requisitos: </w:t>
      </w:r>
    </w:p>
    <w:p>
      <w:r>
        <w:t xml:space="preserve">I - apresentem, em ambiente de acesso público, uma política de propósitos e de investimento definida; </w:t>
      </w:r>
    </w:p>
    <w:p>
      <w:r>
        <w:t xml:space="preserve">II - apresentem, em ambiente de acesso público e em periodicidade, no mínimo, anual, suas fontes de recursos; e </w:t>
      </w:r>
    </w:p>
    <w:p>
      <w:r>
        <w:t>III - disponibilizem, em ambiente de acesso público, as regras de resgate dos recursos por parte do governo.</w:t>
      </w:r>
      <w:r>
        <w:t xml:space="preserve"> </w:t>
      </w:r>
      <w:r>
        <w:t>(Parágrafo acrescido pela Lei nº 12.844, de 19/7/2013, publicada na Edição Extra do DOU de 19/7/2013, com efeitos retroativos a 4/6/2013)</w:t>
      </w:r>
    </w:p>
    <w:p>
      <w:r>
        <w:t xml:space="preserve">Art. 2º No caso de debêntures emitidas por sociedade de propósito específico, constituída sob a forma de sociedade por ações, dos certificados de recebíveis imobiliários e de cotas de emissão de fundo de investimento em direitos creditórios, constituídos sob a forma de condomínio fechado, relacionados à captação de recursos com vistas em implementar projetos de investimento na área de infraestrutura, ou de produção econômica intensiva em pesquisa, desenvolvimento e inovação, considerados como prioritários na forma regulamentada pelo Poder Executivo federal, os rendimentos auferidos por pessoas físicas ou jurídicas residentes ou domiciliadas no País sujeitam-se à incidência do imposto sobre a renda, exclusivamente na fonte, às seguintes alíquotas: </w:t>
      </w:r>
      <w:r>
        <w:t>(“Caput” do artigo com redação dada pela Lei nº 12.844, de 19/7/2013, publicada na Edição Extra do DOU de 19/7/2013, com efeitos retroativos a 4/6/2013)</w:t>
      </w:r>
      <w:r>
        <w:t xml:space="preserve"> </w:t>
      </w:r>
    </w:p>
    <w:p>
      <w:r>
        <w:t xml:space="preserve">I - 0% (zero por cento), quando auferidos por pessoa física; e </w:t>
      </w:r>
    </w:p>
    <w:p>
      <w:r>
        <w:t xml:space="preserve">II - 15% (quinze por cento), quando auferidos por pessoa jurídica tributada com base no lucro real, presumido ou arbitrado, pessoa jurídica isenta ou optante pelo Regime Especial Unificado de Arrecadação de Tributos e Contribuições devidos pelas Microempresas e Empresas de Pequeno Porte (Simples Nacional). </w:t>
      </w:r>
    </w:p>
    <w:p>
      <w:r>
        <w:t xml:space="preserve">§ 1º O disposto neste artigo aplica-se somente aos ativos que atendam ao disposto nos §§ 1º, 1º-A, 1º-B, 1º-C e 2º do art. 1º, emitidos entre a data da publicação da regulamentação mencionada no § 2º do art. 1º e 31 de dezembro de 2030. </w:t>
      </w:r>
      <w:r>
        <w:t>(Parágrafo com redação dada pela Lei nº 13.043, de 13/11/2014)</w:t>
      </w:r>
    </w:p>
    <w:p>
      <w:r>
        <w:t xml:space="preserve">§ 1º-A. As debêntures objeto de distribuição pública, emitidas por concessionária, permissionária, autorizatária ou arrendatária, constituídas sob a forma de sociedade por ações, para captar recursos com vistas em implementar projetos de investimento na área de infraestrutura ou de produção econômica intensiva em pesquisa, desenvolvimento e inovação, considerados como prioritários na forma regulamentada pelo Poder Executivo federal também fazem jus aos benefícios dispostos no </w:t>
      </w:r>
      <w:r>
        <w:t>caput</w:t>
      </w:r>
      <w:r>
        <w:t xml:space="preserve">, respeitado o disposto no § 1º. </w:t>
      </w:r>
      <w:r>
        <w:t>(Parágrafo acrescido pela Lei nº 12.715, de 17/9/2012,</w:t>
      </w:r>
      <w:r>
        <w:t xml:space="preserve"> </w:t>
      </w:r>
      <w:r>
        <w:t>com redação dada pela Lei nº 12.844, de 19/7/2013, publicada na Edição Extra do DOU de 19/7/2013, com efeitos retroativos a 4/6/2013)</w:t>
      </w:r>
    </w:p>
    <w:p>
      <w:r>
        <w:t xml:space="preserve">§ lº-B. As debêntures mencionadas no </w:t>
      </w:r>
      <w:r>
        <w:t>caput</w:t>
      </w:r>
      <w:r>
        <w:t xml:space="preserve"> e no § lº-A poderão ser emitidas por sociedades controladoras das pessoas jurídicas mencionadas neste artigo, desde que constituídas sob a forma de sociedade por ações. </w:t>
      </w:r>
      <w:r>
        <w:t>(Parágrafo acrescido pela Lei nº 12.715, de 17/9/2012)</w:t>
      </w:r>
    </w:p>
    <w:p>
      <w:r>
        <w:t xml:space="preserve">§ 2º O regime de tributação previsto neste artigo aplica-se inclusive às pessoas jurídicas relacionadas no inciso I do art. 77 da Lei nº 8.981, de 20 de janeiro de 1995. </w:t>
      </w:r>
    </w:p>
    <w:p>
      <w:r>
        <w:t xml:space="preserve">§ 3º Os rendimentos tributados exclusivamente na fonte poderão ser excluídos na apuração do lucro real. </w:t>
      </w:r>
    </w:p>
    <w:p>
      <w:r>
        <w:t xml:space="preserve">§ 4º As perdas apuradas nas operações com os ativos a que se refere este artigo, quando realizadas por pessoa jurídica tributada com base no lucro real, não serão dedutíveis na apuração do lucro real. </w:t>
      </w:r>
      <w:r>
        <w:t>(Parágrafo com redação dada pela Lei nº 12.715, de 17/9/2012)</w:t>
      </w:r>
    </w:p>
    <w:p>
      <w:r>
        <w:t xml:space="preserve">§ 5º Ficam sujeitos à multa equivalente a 20% (vinte por cento) do valor captado na forma deste artigo não alocado no projeto de investimento, a ser aplicada pela Secretaria da Receita Federal do Brasil do Ministério da Fazenda: </w:t>
      </w:r>
      <w:r>
        <w:t>(“Caput” do parágrafo com redação dada pela Lei º 12.844, de 19/7/2013)</w:t>
      </w:r>
    </w:p>
    <w:p>
      <w:r>
        <w:t xml:space="preserve">I - o emissor dos títulos e valores mobiliários; ou </w:t>
      </w:r>
      <w:r>
        <w:t>(Inciso acrescido pela Lei nº 12.844, de 19/7/2013, publicada na Edição Extra do DOU de 19/7/2013, com efeitos retroativos a 4/6/2013)</w:t>
      </w:r>
    </w:p>
    <w:p>
      <w:r>
        <w:t xml:space="preserve">II - o cedente, no caso de certificados de recebíveis imobiliários e fundos de investimento em direitos creditórios. </w:t>
      </w:r>
      <w:r>
        <w:t>(Inciso acrescido pela Lei nº 12.844, de 19/7/2013, publicada na Edição Extra do DOU de 19/7/2013, com efeitos retroativos a 4/6/2013)</w:t>
      </w:r>
    </w:p>
    <w:p>
      <w:r>
        <w:t xml:space="preserve">§ 6º O controlador da sociedade de propósito específico criada para implementar o projeto de investimento na forma deste artigo responderá de forma subsidiária com relação ao pagamento da multa estabelecida no § 5º. </w:t>
      </w:r>
      <w:r>
        <w:t>(Parágrafo acrescido pela Lei nº 12.715, de 17/9/2012)</w:t>
      </w:r>
    </w:p>
    <w:p>
      <w:r>
        <w:t xml:space="preserve">§ 7º Os rendimentos produzidos pelos valores mobiliários a que se refere este artigo sujeitam-se à alíquota reduzida de imposto de renda ainda que ocorra a hipótese prevista no § 5º, sem prejuízo da multa nele estabelecida. </w:t>
      </w:r>
      <w:r>
        <w:t>(Parágrafo acrescido pela Lei nº 12.715, de 17/9/2012)</w:t>
      </w:r>
    </w:p>
    <w:p>
      <w:r>
        <w:t xml:space="preserve">§ 8º Para fins do disposto neste artigo, consideram-se rendimentos quaisquer valores que constituam remuneração do capital aplicado, inclusive ganho de capital auferido na alienação. </w:t>
      </w:r>
      <w:r>
        <w:t>(Parágrafo acrescido pela Lei nº 12.715, de 17/9/2012)</w:t>
      </w:r>
    </w:p>
    <w:p>
      <w:r>
        <w:t xml:space="preserve">§ 9º O regulamento a que se referem o </w:t>
      </w:r>
      <w:r>
        <w:t>caput</w:t>
      </w:r>
      <w:r>
        <w:t xml:space="preserve"> e o § 1º-A deste artigo:</w:t>
      </w:r>
    </w:p>
    <w:p>
      <w:r>
        <w:t>I - estabelecerá os critérios para o enquadramento dos projetos, dispensada a exigência de aprovação ministerial prévia para projetos nos setores prioritários nele listados; e</w:t>
      </w:r>
    </w:p>
    <w:p>
      <w:r>
        <w:t xml:space="preserve">II - poderá estabelecer critérios e medidas destinados a incentivar o desenvolvimento de projetos que proporcionem benefícios ambientais ou sociais relevantes. </w:t>
      </w:r>
      <w:r>
        <w:t>(Parágrafo acrescido pela Lei nº 14.801, de 9/1/2024)</w:t>
      </w:r>
    </w:p>
    <w:p>
      <w:r>
        <w:t xml:space="preserve">§ 10. Para efeito do disposto no inciso I do § 9º deste artigo, poderá ser estabelecido no regulamento procedimento simplificado de aprovação ministerial prévia para setores que envolvam serviços públicos de titularidade dos entes subnacionais. </w:t>
      </w:r>
      <w:r>
        <w:t>(Parágrafo acrescido pela Lei nº 14.801, de 9/1/2024)</w:t>
      </w:r>
    </w:p>
    <w:p>
      <w:r>
        <w:t xml:space="preserve">Art. 3º As instituições autorizadas pela Comissão de Valores Mobiliários ao exercício da administração de carteira de títulos e valores mobiliários poderão constituir fundo de investimento que estabeleça em seu regulamento que a aplicação de seus recursos nos ativos de que trata o art. 2º desta Lei não poderá ser inferior a 85% (oitenta e cinco por cento) do valor de referência do fundo. </w:t>
      </w:r>
      <w:r>
        <w:t>(“Caput” do artigo com redação dada pela Lei nº 14.801, de 9/1/2024)</w:t>
      </w:r>
    </w:p>
    <w:p>
      <w:r>
        <w:t xml:space="preserve">§ 1º Os cotistas dos fundos de investimento de que trata o </w:t>
      </w:r>
      <w:r>
        <w:t>caput</w:t>
      </w:r>
      <w:r>
        <w:t xml:space="preserve"> ou dos fundos de investimentos em cotas de fundo de investimento que detenham, no mínimo, 95% (noventa e cinco por cento) dos seus recursos alocados em cotas dos fundos de investimento de que trata o </w:t>
      </w:r>
      <w:r>
        <w:t>caput</w:t>
      </w:r>
      <w:r>
        <w:t xml:space="preserve">, terão sua alíquota do imposto sobre a renda, incidente sobre os rendimentos produzidos pelos fundos de que trata o </w:t>
      </w:r>
      <w:r>
        <w:t>caput</w:t>
      </w:r>
      <w:r>
        <w:t xml:space="preserve">, reduzida a: </w:t>
      </w:r>
    </w:p>
    <w:p>
      <w:r>
        <w:t xml:space="preserve">I - 0% (zero por cento), quando: </w:t>
      </w:r>
    </w:p>
    <w:p>
      <w:r>
        <w:t>a) pagos, creditados, entregues ou remetidos a beneficiário residente ou domiciliado no exterior, que realizar operações financeiras no País de acordo com as normas e condições estabelecidas pelo Conselho Monetário Nacional, exceto em país que não tribute a renda ou que a tribute à alíquota máxima inferior a 20% (vinte por cento);</w:t>
      </w:r>
    </w:p>
    <w:p>
      <w:r>
        <w:t>b) auferidos por pessoa física;</w:t>
      </w:r>
    </w:p>
    <w:p>
      <w:r>
        <w:t>II - 15% (quinze por cento), quando auferidos por pessoa jurídica tributada com base no lucro real, presumido ou arbitrado e por pessoa jurídica isenta ou optante pelo Simples Nacional.</w:t>
      </w:r>
    </w:p>
    <w:p>
      <w:r>
        <w:t xml:space="preserve">§ 1º-A O percentual a que se refere o </w:t>
      </w:r>
      <w:r>
        <w:t>caput</w:t>
      </w:r>
      <w:r>
        <w:t xml:space="preserve"> deste artigo poderá ser de, no mínimo, 67% (sessenta e sete por cento) do valor de referência do fundo aplicado nos ativos no prazo de 2 (dois) anos, contado da data da primeira integralização de cotas. </w:t>
      </w:r>
      <w:r>
        <w:t>(Parágrafo acrescido pela Lei nº 12.715, de 17/9/2012,</w:t>
      </w:r>
      <w:r>
        <w:t xml:space="preserve"> </w:t>
      </w:r>
      <w:r>
        <w:t>e</w:t>
      </w:r>
      <w:r>
        <w:t xml:space="preserve"> </w:t>
      </w:r>
      <w:r>
        <w:t>com nova redação dada pela Lei nº 14.801, de 9/1/2024)</w:t>
      </w:r>
    </w:p>
    <w:p>
      <w:r>
        <w:t xml:space="preserve">§ 1º-B O valor de referência de que trata o </w:t>
      </w:r>
      <w:r>
        <w:t>caput</w:t>
      </w:r>
      <w:r>
        <w:t xml:space="preserve"> deste artigo será o menor valor entre o patrimônio líquido do fundo e a média do patrimônio líquido do fundo nos 180 (cento e oitenta) dias anteriores à data de apuração. </w:t>
      </w:r>
      <w:r>
        <w:t>(Parágrafo acrescido pela Lei nº 14.801, de 9/1/2024)</w:t>
      </w:r>
    </w:p>
    <w:p>
      <w:r>
        <w:t xml:space="preserve">§ 2º Os cotistas dispostos na alínea "b" do inciso I e no inciso II do § 1º sujeitam-se à incidência do imposto sobre a renda exclusivamente na fonte. </w:t>
      </w:r>
    </w:p>
    <w:p>
      <w:r>
        <w:t xml:space="preserve">§ 2º-A. Para fins do disposto neste artigo, consideram-se rendimentos quaisquer valores que constituam remuneração do capital aplicado, inclusive ganho de capital auferido na alienação de cotas. </w:t>
      </w:r>
      <w:r>
        <w:t>(Parágrafo acrescido pela Lei nº 12.844, de 19/7/2013, publicada na Edição Extra do DOU de 19/7/2013, com efeitos retroativos a 4/6/2013)</w:t>
      </w:r>
    </w:p>
    <w:p>
      <w:r>
        <w:t xml:space="preserve">§ 2º-B. Não se aplica ao fundo de investimento de que trata o </w:t>
      </w:r>
      <w:r>
        <w:t>caput</w:t>
      </w:r>
      <w:r>
        <w:t xml:space="preserve"> e ao fundo de investimento em cota de fundo de investimento de que trata o § 1º a incidência do imposto de renda na fonte prevista no art. 3º da Lei nº 10.892, de 13 de julho de 2004. </w:t>
      </w:r>
      <w:r>
        <w:t>(Parágrafo acrescido pela Lei nº 12.844, de 19/7/2013, publicada na Edição Extra do DOU de 19/7/2013, com efeitos retroativos a 4/6/2013)</w:t>
      </w:r>
    </w:p>
    <w:p>
      <w:r>
        <w:t xml:space="preserve">§ 3º O não atendimento pelo fundo de investimento de que trata o </w:t>
      </w:r>
      <w:r>
        <w:t>caput</w:t>
      </w:r>
      <w:r>
        <w:t xml:space="preserve"> ou pelo fundo de investimento em cota de fundo de investimento de que trata o § 1º de qualquer das condições dispostas neste artigo implica a sua liquidação ou transformação em outra modalidade de fundo de investimento ou de fundo de investimento em cota de fundo de investimento, no que couber. </w:t>
      </w:r>
    </w:p>
    <w:p>
      <w:r>
        <w:t xml:space="preserve">§ 4º O fundo de investimento de que trata o </w:t>
      </w:r>
      <w:r>
        <w:t>caput</w:t>
      </w:r>
      <w:r>
        <w:t xml:space="preserve"> e o fundo de investimento em cota de fundo de investimento de que trata o § 1º terão prazo de até 180 (cento e oitenta) dias contados da data da primeira integralização de cotas para enquadrar-se ao disposto no § 1º-A. </w:t>
      </w:r>
      <w:r>
        <w:t>(Parágrafo com redação dada pela Lei nº 12.844, de 19/7/2013, publicada na Edição Extra do DOU de 19/7/2013, com efeitos retroativos a 4/6/2013)</w:t>
      </w:r>
    </w:p>
    <w:p>
      <w:r>
        <w:t xml:space="preserve">§ 5º Sem prejuízo do prazo previsto no § 4º, não se aplica o disposto no § 1º se, em um mesmo ano-calendário, a carteira do fundo de investimento não cumprir as condições estabelecidas neste artigo por mais de 3 (três) vezes ou por mais de 90 (noventa) dias, hipótese em que os rendimentos produzidos a partir do dia imediatamente após a alteração da condição serão tributados na forma do § 6º. </w:t>
      </w:r>
      <w:r>
        <w:t>(Parágrafo com redação dada pela Lei nº 12.844, de 19/7/2013, publicada na Edição Extra do DOU de 19/7/2013, com efeitos retroativos a 4/6/2013)</w:t>
      </w:r>
    </w:p>
    <w:p>
      <w:r>
        <w:t xml:space="preserve">§ 5º-A. Ocorrida a hipótese prevista no § 5º e após cumpridas as condições estabelecidas neste artigo, admitir-se-á o retorno ao enquadramento anterior a partir do 1º (primeiro) dia do ano-calendário subsequente. </w:t>
      </w:r>
      <w:r>
        <w:t>(Parágrafo acrescido pela Lei nº 12.844, de 19/7/2013, publicada na Edição Extra do DOU de 19/7/2013, com efeitos retroativos a 4/6/2013)</w:t>
      </w:r>
    </w:p>
    <w:p>
      <w:r>
        <w:t xml:space="preserve">§ 6º Na hipótese de liquidação ou transformação do fundo conforme previsto no § 3º, aplicar-se-ão aos rendimentos de que trata o § 1º a alíquota de 15% (quinze por cento) para os cotistas dispostos na alínea "a" do inciso I e as alíquotas previstas nos incisos I a IV do </w:t>
      </w:r>
      <w:r>
        <w:t>caput</w:t>
      </w:r>
      <w:r>
        <w:t xml:space="preserve"> do art. 1º da Lei nº 11.033, de 21 de dezembro de 2004, para os cotistas dispostos na alínea "b" do inciso I e no inciso II, não se aplicando a incidência exclusivamente na fonte para os cotistas do inciso II. </w:t>
      </w:r>
    </w:p>
    <w:p>
      <w:r>
        <w:t xml:space="preserve">§ 7º A Comissão de Valores Mobiliários e a Secretaria da Receita Federal do Brasil regulamentarão, dentro de suas respectivas competências, no que for necessário, o disposto neste artigo. </w:t>
      </w:r>
    </w:p>
    <w:p>
      <w:r>
        <w:t xml:space="preserve">§ 8º O regime de tributação previsto neste artigo aplica-se inclusive às pessoas jurídicas relacionadas no inciso I do art. 77 da Lei nº 8.981, de 20 de janeiro de 1995. </w:t>
      </w:r>
    </w:p>
    <w:p>
      <w:r>
        <w:t xml:space="preserve">§ 9º Os rendimentos tributados exclusivamente na fonte poderão ser excluídos na apuração do lucro real. </w:t>
      </w:r>
    </w:p>
    <w:p>
      <w:r>
        <w:t xml:space="preserve">§ 10. As perdas apuradas nas operações com cotas dos fundos a que se refere o § 1º, quando realizadas por pessoa jurídica tributada com base no lucro real, não serão dedutíveis na apuração do lucro real. </w:t>
      </w:r>
    </w:p>
    <w:p>
      <w:r>
        <w:t xml:space="preserve">Art. 4º A ementa e os arts. 1º e 2º da Lei nº 11.478, de 29 de maio de 2007, passam a vigorar com a seguinte redação: </w:t>
      </w:r>
    </w:p>
    <w:p>
      <w:r>
        <w:t>"Institui o Fundo de Investimento em Participações em Infraestrutura (FIP-IE) e o Fundo de Investimento em Participação na Produção Econômica Intensiva em Pesquisa, Desenvolvimento e Inovação (FIP-PD&amp;I) e dá outras providências."</w:t>
      </w:r>
    </w:p>
    <w:p>
      <w:r>
        <w:t xml:space="preserve">"Art. 1º As instituições autorizadas pela Comissão de Valores Mobiliários (CVM) para o exercício da administração de carteira de títulos de valores mobiliários poderão constituir Fundo de Investimento em Participações em Infraestrutura (FIP-IE) e Fundo de Investimento em Participação na Produção Econômica Intensiva em Pesquisa, Desenvolvimento e Inovação (FIP-PD&amp;I), sob a forma de condomínio fechado, que terão, respectivamente, por objetivo o investimento no território nacional em novos projetos de infraestrutura e de produção econômica intensiva em pesquisa, desenvolvimento e inovação. </w:t>
      </w:r>
    </w:p>
    <w:p>
      <w:r>
        <w:t xml:space="preserve">§ 1º ................................................................................... </w:t>
      </w:r>
    </w:p>
    <w:p>
      <w:r>
        <w:t xml:space="preserve">.......................................................................................... </w:t>
      </w:r>
    </w:p>
    <w:p>
      <w:r>
        <w:t xml:space="preserve">V - outras áreas tidas como prioritárias pelo Poder Executivo Federal. </w:t>
      </w:r>
    </w:p>
    <w:p>
      <w:r>
        <w:t xml:space="preserve">§ 1º-A. Além dos dispositivos previstos no § 1º, consideramse novos os projetos de produção econômica intensiva em pesquisa, desenvolvimento e inovação implementados a partir da vigência desta Lei por sociedades específicas criadas para tal fim e que atendam à regulamentação do Ministério da Ciência e Tecnologia (MCT). </w:t>
      </w:r>
    </w:p>
    <w:p>
      <w:r>
        <w:t xml:space="preserve">§ 2º Os novos projetos de que tratam os §§ 1º e 1º-A deste artigo poderão constituir-se na expansão de projetos já existentes, implantados ou em processo de implantação, desde que os investimentos e os resultados da expansão sejam segregados mediante a constituição de sociedade de propósito específico. </w:t>
      </w:r>
    </w:p>
    <w:p>
      <w:r>
        <w:t xml:space="preserve">§ 3º As sociedades de propósito específico a que se referem os §§ 1º a 2º serão necessariamente organizadas como sociedade por ações, de capital aberto ou fechado. </w:t>
      </w:r>
    </w:p>
    <w:p>
      <w:r>
        <w:t xml:space="preserve">§ 4º No mínimo 90% (noventa por cento) do patrimônio do FIP-IE e do FIP-PD&amp;I deverão ser aplicados em ações, bônus de subscrição, debêntures, conversíveis ou não em ações, ou outros títulos de emissão das sociedades de que trata o § 3º, desde que permitidos pela regulamentação da CVM para fundos de investimento em participações. </w:t>
      </w:r>
    </w:p>
    <w:p>
      <w:r>
        <w:t xml:space="preserve">§ 5º (Revogado). </w:t>
      </w:r>
    </w:p>
    <w:p>
      <w:r>
        <w:t xml:space="preserve">§ 6º O FIP-IE e o FIP-PD&amp;I deverão ter um mínimo de 5 (cinco) cotistas, sendo que cada cotista não poderá deter mais de 40% (quarenta por cento) das cotas emitidas pelo FIP-IE ou pelo FIP-PD&amp;I ou auferir rendimento superior a 40% (quarenta por cento) do total de rendimentos dos fundos. </w:t>
      </w:r>
    </w:p>
    <w:p>
      <w:r>
        <w:t xml:space="preserve">§ 7º As sociedades de que trata o § 3º deverão seguir, pelo menos, as práticas de governança corporativa estabelecidas pela CVM para as companhias investidas por fundos de investimento em participações. </w:t>
      </w:r>
    </w:p>
    <w:p>
      <w:r>
        <w:t xml:space="preserve">§ 8º O FIP-IE e o FIP-PD&amp;I deverão participar do processo decisório das sociedades investidas com efetiva influência na definição de suas políticas estratégicas e na sua gestão, notadamente por meio da indicação de membros do Conselho de Administração ou, ainda, pela detenção de ações que integrem o respectivo bloco de controle, pela celebração de acordo de acionistas ou pela celebração de ajuste de natureza diversa ou adoção de procedimento que assegure ao fundo efetiva influência na definição de sua política estratégica e na sua gestão. </w:t>
      </w:r>
    </w:p>
    <w:p>
      <w:r>
        <w:t xml:space="preserve">§ 9º O não atendimento pelo FIP-IE ou pelo FIP-PD&amp;I de qualquer das condições de que trata este artigo implica sua liquidação ou sua transformação em outra modalidade de fundo de investimento, no que couber. </w:t>
      </w:r>
    </w:p>
    <w:p>
      <w:r>
        <w:t xml:space="preserve">§ 10. O FIP-IE e o FIP-PD&amp;I terão o prazo máximo de 180 (cento e oitenta) dias após obtido o registro de funcionamento na CVM para iniciar suas atividades e para se enquadrarem no nível mínimo de investimento estabelecido no § 4º. </w:t>
      </w:r>
    </w:p>
    <w:p>
      <w:r>
        <w:t>§ 11. Aplica-se também o disposto no § 10 deste artigo na hipótese de desenquadramento do fundo por encerramento de projeto a que se referem os §§ 1º, 1º-A e 2º." (NR)</w:t>
      </w:r>
    </w:p>
    <w:p>
      <w:r>
        <w:t xml:space="preserve">"Art. 2º Os rendimentos auferidos no resgate de cotas do FIP-IE e do FIP-PD&amp;I, inclusive quando decorrentes da liquidação do fundo, ficam sujeitos à incidência do imposto sobre a renda na fonte à alíquota de 15% (quinze por cento) sobre a diferença positiva entre o valor de resgate e o custo de aquisição das cotas. </w:t>
      </w:r>
    </w:p>
    <w:p>
      <w:r>
        <w:t xml:space="preserve">§ 1º Os ganhos auferidos na alienação de cotas de fundos de investimento de que trata o </w:t>
      </w:r>
      <w:r>
        <w:t>caput</w:t>
      </w:r>
      <w:r>
        <w:t xml:space="preserve"> serão tributados: </w:t>
      </w:r>
    </w:p>
    <w:p>
      <w:r>
        <w:t xml:space="preserve">I - à alíquota 0 (zero), quando auferidos por pessoa física em operações realizadas em bolsa ou fora de bolsa; </w:t>
      </w:r>
    </w:p>
    <w:p>
      <w:r>
        <w:t xml:space="preserve">II - como ganho líquido, à alíquota de 15% (quinze por cento), quando auferidos por pessoa jurídica em operações realizadas dentro ou fora de bolsa; </w:t>
      </w:r>
    </w:p>
    <w:p>
      <w:r>
        <w:t xml:space="preserve">III - (revogado). </w:t>
      </w:r>
    </w:p>
    <w:p>
      <w:r>
        <w:t xml:space="preserve">.......................................................................................... </w:t>
      </w:r>
    </w:p>
    <w:p>
      <w:r>
        <w:t xml:space="preserve">§ 3º No caso de rendimentos distribuídos à pessoa física, nas formas previstas no </w:t>
      </w:r>
      <w:r>
        <w:t>caput</w:t>
      </w:r>
      <w:r>
        <w:t xml:space="preserve"> e no § 2º, tais rendimentos ficam isentos do imposto sobre a renda na fonte e na declaração de ajuste anual das pessoas físicas. </w:t>
      </w:r>
    </w:p>
    <w:p>
      <w:r>
        <w:t>........................................................................................." (NR)</w:t>
      </w:r>
    </w:p>
    <w:p>
      <w:r>
        <w:t xml:space="preserve">Art. 5º O imposto sobre a renda incidente sobre os rendimentos periódicos a que se refere o § 3º do art. 65 da Lei nº 8.981, de 20 de janeiro de 1995, incidirá, pro-rata tempore, sobre a parcela do rendimento produzido entre a data de aquisição ou a data do pagamento periódico anterior e a data de sua percepção, podendo ser deduzida da base de cálculo a parcela dos rendimentos correspondente ao período entre a data do pagamento do rendimento periódico anterior e a data de aquisição do título. </w:t>
      </w:r>
    </w:p>
    <w:p>
      <w:r>
        <w:t xml:space="preserve">§ 1º Ocorrido o primeiro pagamento periódico de rendimentos após a aquisição do título sem alienação pelo adquirente, a parcela do rendimento não submetida à incidência do imposto sobre a renda na fonte deverá ser deduzida do custo de aquisição para fins de apuração da base de cálculo do imposto, quando de sua alienação. </w:t>
      </w:r>
    </w:p>
    <w:p>
      <w:r>
        <w:t xml:space="preserve">§ 2º As instituições intervenientes deverão manter registros que permitam verificar a correta apuração da base de cálculo do imposto de que trata este artigo, na forma regulamentada pela Secretaria da Receita Federal do Brasil. </w:t>
      </w:r>
    </w:p>
    <w:p>
      <w:r>
        <w:t xml:space="preserve">Art. 6º Os arts. 55, 59, 66, 100, 121, 122, 127, 146 e 289 da Lei nº 6.404, de 15 de dezembro de 1976, passam a vigorar com a seguinte redação: </w:t>
      </w:r>
    </w:p>
    <w:p>
      <w:r>
        <w:t xml:space="preserve">"Art. 55. ............................................................................ </w:t>
      </w:r>
    </w:p>
    <w:p>
      <w:r>
        <w:t xml:space="preserve">§ 1º A amortização de debêntures da mesma série deve ser feita mediante rateio. </w:t>
      </w:r>
    </w:p>
    <w:p>
      <w:r>
        <w:t xml:space="preserve">§ 2º O resgate parcial de debêntures da mesma série deve ser feito: </w:t>
      </w:r>
    </w:p>
    <w:p>
      <w:r>
        <w:t xml:space="preserve">I - mediante sorteio; ou </w:t>
      </w:r>
    </w:p>
    <w:p>
      <w:r>
        <w:t xml:space="preserve">II - se as debêntures estiverem cotadas por preço inferior ao valor nominal, por compra no mercado organizado de valores mobiliários, observadas as regras expedidas pela Comissão de Valores Mobiliários. </w:t>
      </w:r>
    </w:p>
    <w:p>
      <w:r>
        <w:t xml:space="preserve">§ 3º É facultado à companhia adquirir debêntures de sua emissão: </w:t>
      </w:r>
    </w:p>
    <w:p>
      <w:r>
        <w:t xml:space="preserve">I - por valor igual ou inferior ao nominal, devendo o fato constar do relatório da administração e das demonstrações financeiras; ou </w:t>
      </w:r>
    </w:p>
    <w:p>
      <w:r>
        <w:t xml:space="preserve">II - por valor superior ao nominal, desde que observe as regras expedidas pela Comissão de Valores Mobiliários. </w:t>
      </w:r>
    </w:p>
    <w:p>
      <w:r>
        <w:t>§ 4º A companhia poderá emitir debêntures cujo vencimento somente ocorra nos casos de inadimplência da obrigação de pagar juros e dissolução da companhia, ou de outras condições previstas no título." (NR)</w:t>
      </w:r>
    </w:p>
    <w:p>
      <w:r>
        <w:t xml:space="preserve">"Art. 59............................................................................. </w:t>
      </w:r>
    </w:p>
    <w:p>
      <w:r>
        <w:t xml:space="preserve">......................................................................................... </w:t>
      </w:r>
    </w:p>
    <w:p>
      <w:r>
        <w:t xml:space="preserve">§ 1º Na companhia aberta, o conselho de administração pode deliberar sobre a emissão de debêntures não conversíveis em ações, salvo disposição estatutária em contrário. </w:t>
      </w:r>
    </w:p>
    <w:p>
      <w:r>
        <w:t xml:space="preserve">§ 2º O estatuto da companhia aberta poderá autorizar o conselho de administração a, dentro dos limites do capital autorizado, deliberar sobre a emissão de debêntures conversíveis em ações, especificando o limite do aumento de capital decorrente da conversão das debêntures, em valor do capital social ou em número de ações, e as espécies e classes das ações que poderão ser emitidas. </w:t>
      </w:r>
    </w:p>
    <w:p>
      <w:r>
        <w:t xml:space="preserve">§ 3º A assembleia geral pode deliberar que a emissão terá valor e número de série indeterminados, dentro dos limites por ela fixados. </w:t>
      </w:r>
    </w:p>
    <w:p>
      <w:r>
        <w:t xml:space="preserve">§ 4º Nos casos não previstos nos §§ 1º e 2º, a assembleia geral pode delegar ao conselho de administração a deliberação sobre as condições de que tratam os incisos VI a VIII do </w:t>
      </w:r>
      <w:r>
        <w:t>caput</w:t>
      </w:r>
      <w:r>
        <w:t xml:space="preserve"> e sobre a oportunidade da emissão." (NR)</w:t>
      </w:r>
    </w:p>
    <w:p>
      <w:r>
        <w:t xml:space="preserve">"Art. 66. .......................................................................... </w:t>
      </w:r>
    </w:p>
    <w:p>
      <w:r>
        <w:t xml:space="preserve">........................................................................................ </w:t>
      </w:r>
    </w:p>
    <w:p>
      <w:r>
        <w:t xml:space="preserve">§ 3º ................................................................................. </w:t>
      </w:r>
    </w:p>
    <w:p>
      <w:r>
        <w:t>a) pessoa que já exerça a função em outra emissão da mesma companhia, a menos que autorizado, nos termos das normas expedidas pela Comissão de Valores Mobiliários;</w:t>
      </w:r>
    </w:p>
    <w:p>
      <w:r>
        <w:t xml:space="preserve"> </w:t>
      </w:r>
      <w:r>
        <w:t>.........................................................................................." (NR)</w:t>
      </w:r>
    </w:p>
    <w:p>
      <w:r>
        <w:t xml:space="preserve">"Art. 100. ......................................................................... </w:t>
      </w:r>
    </w:p>
    <w:p>
      <w:r>
        <w:t xml:space="preserve">......................................................................................... </w:t>
      </w:r>
    </w:p>
    <w:p>
      <w:r>
        <w:t xml:space="preserve">§ 2º Nas companhias abertas, os livros referidos nos incisos I a V do </w:t>
      </w:r>
      <w:r>
        <w:t>caput</w:t>
      </w:r>
      <w:r>
        <w:t xml:space="preserve"> deste artigo poderão ser substituídos, observadas as normas expedidas pela Comissão de Valores Mobiliários, por registros mecanizados ou eletrônicos." (NR)</w:t>
      </w:r>
    </w:p>
    <w:p>
      <w:r>
        <w:t xml:space="preserve">"Art. 121. ......................................................................... </w:t>
      </w:r>
    </w:p>
    <w:p>
      <w:r>
        <w:t>Parágrafo único. Nas companhias abertas, o acionista poderá participar e votar a distância em assembleia geral, nos termos da regulamentação da Comissão de Valores Mobiliários." (NR)</w:t>
      </w:r>
    </w:p>
    <w:p>
      <w:r>
        <w:t xml:space="preserve">"Art. 122. Compete privativamente à assembleia geral: </w:t>
      </w:r>
    </w:p>
    <w:p>
      <w:r>
        <w:t xml:space="preserve">......................................................................................... </w:t>
      </w:r>
    </w:p>
    <w:p>
      <w:r>
        <w:t xml:space="preserve">IV - autorizar a emissão de debêntures, ressalvado o disposto nos §§ 1º, 2º e 4º do art. 59; </w:t>
      </w:r>
    </w:p>
    <w:p>
      <w:r>
        <w:t>........................................................................................" (NR)</w:t>
      </w:r>
    </w:p>
    <w:p>
      <w:r>
        <w:t xml:space="preserve">"Art. 127. ........................................................................ </w:t>
      </w:r>
    </w:p>
    <w:p>
      <w:r>
        <w:t>Parágrafo único. Considera-se presente em assembleia geral, para todos os efeitos desta Lei, o acionista que registrar a distância sua presença, na forma prevista em regulamento da Comissão de Valores Mobiliários." (NR)</w:t>
      </w:r>
    </w:p>
    <w:p>
      <w:r>
        <w:t xml:space="preserve">"Art. 146. Poderão ser eleitas para membros dos órgãos de administração pessoas naturais, devendo os diretores ser residentes no País. </w:t>
      </w:r>
    </w:p>
    <w:p>
      <w:r>
        <w:t>......................................................................................." (NR)</w:t>
      </w:r>
    </w:p>
    <w:p>
      <w:r>
        <w:t>"Art. 289. (VETADO)."</w:t>
      </w:r>
    </w:p>
    <w:p>
      <w:r>
        <w:t xml:space="preserve">Art. 7º (VETADO). </w:t>
      </w:r>
    </w:p>
    <w:p>
      <w:r>
        <w:t xml:space="preserve">Art. 8º As debêntures e as letras financeiras podem sofrer correção monetária em periodicidade igual àquela estipulada para o pagamento periódico de juros, ainda que em periodicidade inferior a 1 (um) ano. </w:t>
      </w:r>
    </w:p>
    <w:p>
      <w:r>
        <w:t xml:space="preserve">Art. 9º O art. 12 da Lei nº 9.430, de 27 de dezembro de 1996, passa a vigorar com a seguinte redação: </w:t>
      </w:r>
    </w:p>
    <w:p>
      <w:r>
        <w:t xml:space="preserve">"Art. 12. .......................................................................... </w:t>
      </w:r>
    </w:p>
    <w:p>
      <w:r>
        <w:t xml:space="preserve">§ 1º Os bens recebidos a título de quitação do débito serão escriturados pelo valor do crédito ou avaliados pelo valor definido na decisão judicial que tenha determinado sua incorporação ao patrimônio do credor. </w:t>
      </w:r>
    </w:p>
    <w:p>
      <w:r>
        <w:t xml:space="preserve">§ 2º Nas operações de crédito realizadas por instituições autorizadas a funcionar pelo Banco Central do Brasil, nos casos de renegociação de dívida, o reconhecimento da receita para fins de incidência de imposto sobre a renda e da Contribuição Social sobre o Lucro Líquido ocorrerá no momento do efetivo recebimento do crédito nas seguintes hipóteses: </w:t>
      </w:r>
    </w:p>
    <w:p>
      <w:r>
        <w:t xml:space="preserve">I - operação de financiamento rural; </w:t>
      </w:r>
    </w:p>
    <w:p>
      <w:r>
        <w:t>II - operação de crédito concedido a pessoa física de valor igual ou inferior a R$ 30.000,00 (trinta mil reais), apurado no momento da perda dos créditos." (NR)</w:t>
      </w:r>
    </w:p>
    <w:p>
      <w:r>
        <w:t xml:space="preserve">Art. 10. A Lei nº 12.350, de 20 de dezembro de 2010, passa a vigorar acrescida dos seguintes arts. 56-A e 56-B: </w:t>
      </w:r>
    </w:p>
    <w:p>
      <w:r>
        <w:t xml:space="preserve">"Art. 56-A. O saldo de créditos presumidos apurados a partir do ano-calendário de 2006 na forma do § 3º do art. 8º da Lei nº 10.925, de 23 de julho de 2004, existentes na data de publicação desta Lei, poderá: </w:t>
      </w:r>
    </w:p>
    <w:p>
      <w:r>
        <w:t xml:space="preserve">I - ser compensado com débitos próprios, vencidos ou vincendos, relativos a tributos administrados pela Secretaria da Receita Federal do Brasil, observada a legislação específica aplicável à matéria; </w:t>
      </w:r>
    </w:p>
    <w:p>
      <w:r>
        <w:t xml:space="preserve">II - ser ressarcido em dinheiro, observada a legislação específica aplicável à matéria. </w:t>
      </w:r>
    </w:p>
    <w:p>
      <w:r>
        <w:t xml:space="preserve">§ 1º O pedido de ressarcimento ou de compensação dos créditos presumidos de que trata o </w:t>
      </w:r>
      <w:r>
        <w:t>caput</w:t>
      </w:r>
      <w:r>
        <w:t xml:space="preserve"> somente poderá ser efetuado: </w:t>
      </w:r>
    </w:p>
    <w:p>
      <w:r>
        <w:t xml:space="preserve">I - relativamente aos créditos apurados nos anos-calendário de 2006 a 2008, a partir do primeiro dia do mês subsequente ao da publicação desta Lei; </w:t>
      </w:r>
    </w:p>
    <w:p>
      <w:r>
        <w:t xml:space="preserve">II - relativamente aos créditos apurados no ano-calendário de 2009 e no período compreendido entre janeiro de 2010 e o mês de publicação desta Lei, a partir de 1º de janeiro de 2012. </w:t>
      </w:r>
    </w:p>
    <w:p>
      <w:r>
        <w:t>§ 2º O disposto neste artigo aplica-se aos créditos presumidos que tenham sido apurados em relação a custos, despesas e encargos vinculados à receita de exportação, observado o disposto nos §§ 8º e 9º do art. 3º da Lei nº 10.637, de 30 de dezembro de 2002, e nos §§ 8º e 9º do art. 3º da Lei nº 10.833, de 29 de dezembro de 2003."</w:t>
      </w:r>
    </w:p>
    <w:p>
      <w:r>
        <w:t xml:space="preserve">"Art. 56-B. A pessoa jurídica, inclusive cooperativa, que até o final de cada trimestre-calendário, não conseguir utilizar os créditos presumidos apurados na forma do inciso II do § 3º do art. 8º da Lei nº 10.925, de 23 de julho de 2004, poderá: </w:t>
      </w:r>
    </w:p>
    <w:p>
      <w:r>
        <w:t xml:space="preserve">I - efetuar sua compensação com débitos próprios, vencidos ou vincendos, relativos a tributos administrados pela Secretaria da Receita Federal do Brasil, observada a legislação específica aplicável à matéria; </w:t>
      </w:r>
    </w:p>
    <w:p>
      <w:r>
        <w:t xml:space="preserve">II - solicitar seu ressarcimento em dinheiro, observada a legislação específica aplicável à matéria. </w:t>
      </w:r>
    </w:p>
    <w:p>
      <w:r>
        <w:t xml:space="preserve">Parágrafo único. O disposto no </w:t>
      </w:r>
      <w:r>
        <w:t>caput</w:t>
      </w:r>
      <w:r>
        <w:t xml:space="preserve"> aplica-se aos créditos presumidos que tenham sido apurados em relação a custos, despesas e encargos vinculados à receita auferida com a venda no mercado interno ou com a exportação de farelo de soja classificado na posição 23.04 da NCM, observado o disposto nos §§ 8º e 9º do art. 3º da Lei nº 10.637, de 30 de dezembro de 2002, e nos §§ 8º e 9º do art. 3º da Lei nº 10.833, de 29 de dezembro de 2003."</w:t>
      </w:r>
    </w:p>
    <w:p>
      <w:r>
        <w:t xml:space="preserve">Art. 11. O inciso IV do art. 54 da Lei nº 12.350, de 20 de dezembro de 2010, passa a vigorar com a seguinte redação: </w:t>
      </w:r>
    </w:p>
    <w:p>
      <w:r>
        <w:t xml:space="preserve">"Art. 54. ........................................................................... </w:t>
      </w:r>
    </w:p>
    <w:p>
      <w:r>
        <w:t xml:space="preserve">.......................................................................................... </w:t>
      </w:r>
    </w:p>
    <w:p>
      <w:r>
        <w:t xml:space="preserve">IV - produtos classificados nos códigos 02.03, 0206.30.00, 0206.4, 02.07, 0210.1 e carne de frango classificada no código 0210.99.00 da NCM, quando efetuada por pessoa jurídica que revenda tais produtos, ou que industrialize bens e produtos classificados nas posições 01.03 e 01.05 da NCM. </w:t>
      </w:r>
    </w:p>
    <w:p>
      <w:r>
        <w:t>......................................................................................." (NR)</w:t>
      </w:r>
    </w:p>
    <w:p>
      <w:r>
        <w:t xml:space="preserve">Art. 12. O inciso II do § 5º do art. 55 da Lei nº 12.350, de 20 de dezembro de 2010, passa a vigorar com a seguinte redação: </w:t>
      </w:r>
    </w:p>
    <w:p>
      <w:r>
        <w:t>"Art. 55. ........................................................................</w:t>
      </w:r>
    </w:p>
    <w:p>
      <w:r>
        <w:t xml:space="preserve">....................................................................................... </w:t>
      </w:r>
    </w:p>
    <w:p>
      <w:r>
        <w:t xml:space="preserve">§ 5º ................................................................................ </w:t>
      </w:r>
    </w:p>
    <w:p>
      <w:r>
        <w:t xml:space="preserve">....................................................................................... </w:t>
      </w:r>
    </w:p>
    <w:p>
      <w:r>
        <w:t xml:space="preserve">II - de crédito em relação às receitas de vendas efetuadas com suspensão às pessoas jurídicas de que trata o </w:t>
      </w:r>
      <w:r>
        <w:t>caput</w:t>
      </w:r>
      <w:r>
        <w:t xml:space="preserve"> deste artigo, exceto em relação às receitas auferidas com vendas dos produtos classificados nas posições 23.04 e 23.06 da NCM. </w:t>
      </w:r>
    </w:p>
    <w:p>
      <w:r>
        <w:t>......................................................................................." (NR)</w:t>
      </w:r>
    </w:p>
    <w:p>
      <w:r>
        <w:t xml:space="preserve">Art. 13. O art. 57 da Lei nº 12.350, de 20 de dezembro de 2010, passa a vigorar com a seguinte redação: </w:t>
      </w:r>
    </w:p>
    <w:p>
      <w:r>
        <w:t xml:space="preserve">"Art. 57. A partir do primeiro dia do mês subsequente ao de publicação desta Lei, não mais se aplica o disposto nos arts. 8º e 9º da Lei nº 10.925, de 23 de julho de 2004, às mercadorias ou aos produtos classificados nos códigos 02.03, 0206.30.00, 0206.4, 02.07, 0210.1 e 23.09.90 da NCM. </w:t>
      </w:r>
    </w:p>
    <w:p>
      <w:r>
        <w:t xml:space="preserve">I - (revogado); </w:t>
      </w:r>
    </w:p>
    <w:p>
      <w:r>
        <w:t>II - (revogado)." (NR)</w:t>
      </w:r>
    </w:p>
    <w:p>
      <w:r>
        <w:t xml:space="preserve">Art. 14. Fica instituído o Regime Especial de Incentivos para o Desenvolvimento de Usinas Nucleares (Renuclear), nos termos e condições estabelecidos nesta Lei. </w:t>
      </w:r>
    </w:p>
    <w:p>
      <w:r>
        <w:t xml:space="preserve">Parágrafo único. O Poder Executivo regulamentará o regime de que trata o </w:t>
      </w:r>
      <w:r>
        <w:t>caput</w:t>
      </w:r>
      <w:r>
        <w:t xml:space="preserve">, inclusive quanto à habilitação e co-habilitação de pessoa jurídica ao Renuclear. </w:t>
      </w:r>
    </w:p>
    <w:p>
      <w:r>
        <w:t xml:space="preserve">Art. 15. É beneficiária do Renuclear a pessoa jurídica habilitada perante a Secretaria da Receita Federal do Brasil que tenha projeto aprovado para implantação de obras de infraestrutura no setor de geração de energia elétrica de origem nuclear, observado o disposto no inciso XXIII do art. 21 e no inciso XIV do art. 49 da Constituição Federal. </w:t>
      </w:r>
    </w:p>
    <w:p>
      <w:r>
        <w:t xml:space="preserve">§ 1º Compete ao Ministério de Minas e Energia a aprovação de projeto e a definição, em portaria, dos projetos que se enquadram nas disposições do </w:t>
      </w:r>
      <w:r>
        <w:t>caput</w:t>
      </w:r>
      <w:r>
        <w:t xml:space="preserve">. </w:t>
      </w:r>
    </w:p>
    <w:p>
      <w:r>
        <w:t xml:space="preserve">§ 2º As pessoas jurídicas optantes pelo Regime Especial Unificado de Arrecadação de Tributos e Contribuições devidos pelas Microempresas e Empresas de Pequeno Porte (Simples Nacional), de que trata a Lei Complementar no 123, de 14 de dezembro de 2006, e as pessoas jurídicas de que tratam o inciso II do art. 8º da Lei nº 10.637, de 30 de dezembro de 2002, e o inciso II do art. 10 da Lei nº 10.833, de 29 de dezembro de 2003, não poderão aderir ao Renuclear. </w:t>
      </w:r>
    </w:p>
    <w:p>
      <w:r>
        <w:t xml:space="preserve">§ 3º A fruição do Renuclear fica condicionada à regularidade fiscal da pessoa jurídica em relação aos tributos administrados pela Secretaria da Receita Federal do Brasil. </w:t>
      </w:r>
    </w:p>
    <w:p>
      <w:r>
        <w:t xml:space="preserve">§ 4º Aplica-se o disposto neste artigo aos projetos aprovados até 31 de dezembro de 2017. </w:t>
      </w:r>
      <w:r>
        <w:t>(Parágrafo com redação dada pela Lei nº 13.043, de 13/11/2014)</w:t>
      </w:r>
    </w:p>
    <w:p>
      <w:r>
        <w:t xml:space="preserve">Art. 16. No caso de venda no mercado interno ou de importação de máquinas, aparelhos, instrumentos e equipamentos, novos, e de materiais de construção para utilização ou incorporação em obras de infraestrutura destinadas ao ativo imobilizado, fica suspensa a exigência do: </w:t>
      </w:r>
    </w:p>
    <w:p>
      <w:r>
        <w:t xml:space="preserve">I - Imposto sobre Produtos Industrializados (IPI) incidente na saída do estabelecimento industrial ou equiparado, quando a aquisição no mercado interno for efetuada por pessoa jurídica beneficiária do Renuclear; </w:t>
      </w:r>
    </w:p>
    <w:p>
      <w:r>
        <w:t xml:space="preserve">II - IPI incidente no desembaraço aduaneiro, quando a importação for efetuada por pessoa jurídica beneficiária do Renuclear; </w:t>
      </w:r>
    </w:p>
    <w:p>
      <w:r>
        <w:t xml:space="preserve">III - Imposto de Importação, quando os referidos bens ou materiais de construção forem importados por pessoa jurídica beneficiária do Renuclear. </w:t>
      </w:r>
    </w:p>
    <w:p>
      <w:r>
        <w:t xml:space="preserve">§ 1º Nas notas fiscais relativas às saídas de que trata o inciso I do </w:t>
      </w:r>
      <w:r>
        <w:t>caput</w:t>
      </w:r>
      <w:r>
        <w:t xml:space="preserve"> deverá constar a expressão "Saída com suspensão da exigibilidade do IPI", com a especificação do dispositivo legal correspondente, vedado o registro do imposto nas referidas notas. </w:t>
      </w:r>
    </w:p>
    <w:p>
      <w:r>
        <w:t xml:space="preserve">§ 2º As suspensões de que trata este artigo convertem-se em isenção após a utilização ou incorporação do bem ou material de construção na obra de infraestrutura. </w:t>
      </w:r>
    </w:p>
    <w:p>
      <w:r>
        <w:t xml:space="preserve">§ 3º </w:t>
      </w:r>
      <w:r>
        <w:t>(Revogado pela Lei nº 13.043, de 13/11/2014)</w:t>
      </w:r>
      <w:r>
        <w:t xml:space="preserve"> </w:t>
      </w:r>
    </w:p>
    <w:p>
      <w:r>
        <w:t xml:space="preserve">§ 4º </w:t>
      </w:r>
      <w:r>
        <w:t>(Revogado pela Lei nº 13.043, de 13/11/2014)</w:t>
      </w:r>
    </w:p>
    <w:p>
      <w:r>
        <w:t xml:space="preserve">§ 5º No caso da suspensão aplicável ao Imposto de Importação, fica dispensado, exceto para materiais de construção, o exame de similaridade de que trata o art. 17 do Decreto-Lei nº 37, de 18 de novembro de 1966. </w:t>
      </w:r>
      <w:r>
        <w:t>(Parágrafo com redação dada pela Lei nº 13.043, de 13/11/2014)</w:t>
      </w:r>
    </w:p>
    <w:p>
      <w:r>
        <w:t xml:space="preserve">Art. 16-A. </w:t>
      </w:r>
    </w:p>
    <w:p>
      <w:r>
        <w:t xml:space="preserve">Art. 16-B. </w:t>
      </w:r>
      <w:r>
        <w:t>(Vide Lei nº 13.043, de 13/11/2014)</w:t>
      </w:r>
    </w:p>
    <w:p>
      <w:r>
        <w:t xml:space="preserve">Art. 16-C. </w:t>
      </w:r>
      <w:r>
        <w:t>(Vide Lei nº 13.043, de 13/11/2014)</w:t>
      </w:r>
    </w:p>
    <w:p>
      <w:r>
        <w:t xml:space="preserve">Art. 16-A. No caso de venda no mercado interno ou de importação de máquinas, aparelhos, instrumentos e equipamentos, novos, e de materiais de construção para utilização ou incorporação em obras de infraestrutura destinadas ao ativo imobilizado, fica suspensa a exigência da: </w:t>
      </w:r>
    </w:p>
    <w:p>
      <w:r>
        <w:t>I - Contribuição para os Programas de Integração Social e de Formação do Patrimônio do Servidor Público - Contribuição para o PIS/Pasep e da Contribuição para o Financiamento da Seguridade Social - COFINS incidentes sobre a venda no mercado interno quando os referidos bens ou materiais de construção forem adquiridos por pessoa jurídica beneficiária do Renuclear;</w:t>
      </w:r>
    </w:p>
    <w:p>
      <w:r>
        <w:t xml:space="preserve">II - Contribuição para o PIS/Pasep-Importação e da Cofins- Importação quando os referidos bens ou materiais de construção forem importados diretamente por pessoa jurídica beneficiária do Renuclear. </w:t>
      </w:r>
    </w:p>
    <w:p>
      <w:r>
        <w:t xml:space="preserve">§ 1º Nas notas fiscais relativas às vendas de que trata o inciso I do </w:t>
      </w:r>
      <w:r>
        <w:t>caput</w:t>
      </w:r>
      <w:r>
        <w:t xml:space="preserve"> deverá constar a expressão "Venda efetuada com suspensão do pagamento da Contribuição para o PIS/Pasep e da Cofins", com a especificação do dispositivo legal correspondente. </w:t>
      </w:r>
    </w:p>
    <w:p>
      <w:r>
        <w:t xml:space="preserve">§ 2º As suspensões de que trata este artigo convertem-se em alíquota 0 (zero) após a utilização ou incorporação do bem ou material de construção na obra de infraestrutura. </w:t>
      </w:r>
      <w:r>
        <w:t>(Artigo acrescido pela Lei nº 13.043, de 13/11/2014, em vigor a partir de 1/1/2015)</w:t>
      </w:r>
    </w:p>
    <w:p>
      <w:r>
        <w:t xml:space="preserve">Art. 16-B. No caso de venda no mercado interno ou de importação de serviços destinados a obras de infraestrutura para incorporação ao ativo imobilizado, fica suspensa a exigência da: </w:t>
      </w:r>
    </w:p>
    <w:p>
      <w:r>
        <w:t xml:space="preserve">I - Contribuição para o PIS/Pasep e da Cofins incidentes sobre a prestação de serviços efetuada por pessoa jurídica estabelecida no País quando os referidos serviços forem prestados à pessoa jurídica beneficiária do Renuclear; ou </w:t>
      </w:r>
    </w:p>
    <w:p>
      <w:r>
        <w:t xml:space="preserve">II - Contribuição para o PIS/Pasep-Importação e da Cofins- Importação incidentes sobre a prestação de serviços quando os referidos serviços forem importados diretamente por pessoa jurídica beneficiária do Renuclear. </w:t>
      </w:r>
    </w:p>
    <w:p>
      <w:r>
        <w:t xml:space="preserve">§ 1º Nas notas fiscais relativas às prestações de serviço de que trata o inciso I do </w:t>
      </w:r>
      <w:r>
        <w:t>caput</w:t>
      </w:r>
      <w:r>
        <w:t xml:space="preserve">, deverá constar a expressão "Prestação de serviço efetuada com suspensão do pagamento da Contribuição para o PIS/Pasep e da Cofins", com a especificação do dispositivo legal correspondente. </w:t>
      </w:r>
    </w:p>
    <w:p>
      <w:r>
        <w:t xml:space="preserve">§ 2º As suspensões de que trata este artigo convertem-se em alíquota 0 (zero) após o serviço ser aplicado na obra de infraestrutura. </w:t>
      </w:r>
      <w:r>
        <w:t>(Artigo acrescido pela Lei nº 13.043, de 13/11/2014, em vigor a partir de 1/1/2015)</w:t>
      </w:r>
    </w:p>
    <w:p>
      <w:r>
        <w:t xml:space="preserve">Art. 16-C. No caso de locação de máquinas, aparelhos, instrumentos e equipamentos à pessoa jurídica beneficiária do Renuclear para utilização em obras de infraestrutura a serem incorporadas ao ativo imobilizado, fica suspensa a exigência da Contribuição para o PIS/Pasep e da Cofins incidentes sobre a receita auferida pelo locador. </w:t>
      </w:r>
    </w:p>
    <w:p>
      <w:r>
        <w:t xml:space="preserve">Parágrafo único. As suspensões de que trata este artigo convertem- se em alíquota 0 (zero) após a aplicação do bem locado na obra de infraestrutura. </w:t>
      </w:r>
      <w:r>
        <w:t>(Artigo acrescido pela Lei nº 13.043, de 13/11/2014, em vigor a partir de 1/1/2015)</w:t>
      </w:r>
    </w:p>
    <w:p>
      <w:r>
        <w:t xml:space="preserve">Art. 16-D. Para efeitos dos arts. 16 e 16-A, equipara-se ao importador a pessoa jurídica adquirente de bens estrangeiros, no caso de importação realizada por sua conta e ordem por intermédio de pessoa jurídica importadora. </w:t>
      </w:r>
      <w:r>
        <w:t>(Artigo acrescido pela Lei nº 13.043, de 13/11/2014)</w:t>
      </w:r>
    </w:p>
    <w:p>
      <w:r>
        <w:t xml:space="preserve">Art. 16-E. A pessoa jurídica habilitada ao Renuclear que não utilizar ou incorporar o bem ou material de construção na obra de infraestrutura ou que não aplicar o serviço ou o bem locado na citada obra, fica obrigada a recolher os tributos não pagos em decorrência das suspensões usufruídas, acrescidas de juros e multa de mora, na forma da legislação específica, contados a partir do vencimento do tributo relativo à aquisição, locação ou prestação, ou do registro da Declaração de Importação - DI, na condição: </w:t>
      </w:r>
    </w:p>
    <w:p>
      <w:r>
        <w:t xml:space="preserve">I - de contribuinte, em relação à Contribuição para o PIS/Pasep- Importação, à Cofins-Importação, ao IPI vinculado à importação e ao Imposto de Importação; </w:t>
      </w:r>
    </w:p>
    <w:p>
      <w:r>
        <w:t xml:space="preserve">II - de responsável, em relação à Contribuição para o PIS/Pasep, à Cofins e ao IPI. </w:t>
      </w:r>
    </w:p>
    <w:p>
      <w:r>
        <w:t xml:space="preserve">Parágrafo único. A incorporação ou utilização do bem ou material de construção na obra de infraestrutura deve ocorrer no prazo de 5 (cinco) anos, contado da data da respectiva aquisição. </w:t>
      </w:r>
      <w:r>
        <w:t>(Artigo acrescido pela Lei nº 13.043, de 13/11/2014)</w:t>
      </w:r>
    </w:p>
    <w:p>
      <w:r>
        <w:t xml:space="preserve">Art. 17. Os benefícios de que tratam os arts. 16 a 16-C poderão ser usufruídos nas aquisições, importações e locações realizadas até 31 de dezembro de 2020 pela pessoa jurídica habilitada ou coabilitada ao Renuclear. </w:t>
      </w:r>
      <w:r>
        <w:t>(Artigo com redação dada pela Lei nº 13.043, de 13/11/2014)</w:t>
      </w:r>
    </w:p>
    <w:p>
      <w:r>
        <w:t xml:space="preserve">Art. 18. O art. 28 da Lei nº 11.196, de 21 de novembro de 2005, passa a vigorar acrescido do seguinte inciso: </w:t>
      </w:r>
    </w:p>
    <w:p>
      <w:r>
        <w:t xml:space="preserve">"Art. 28. ......................................................................... </w:t>
      </w:r>
    </w:p>
    <w:p>
      <w:r>
        <w:t xml:space="preserve">....................................................................................... </w:t>
      </w:r>
    </w:p>
    <w:p>
      <w:r>
        <w:t xml:space="preserve">V - modems, classificados nas posições 8517.62.55, 8517.62.62 ou 8517.62.72 da Tipi. </w:t>
      </w:r>
    </w:p>
    <w:p>
      <w:r>
        <w:t>....................................................................................(NR.)"</w:t>
      </w:r>
    </w:p>
    <w:p>
      <w:r>
        <w:t xml:space="preserve">Art. 19. O § 7º do art. 4º da Lei nº 8.248, de 23 de outubro de 1991, passa a vigorar com a seguinte redação: </w:t>
      </w:r>
    </w:p>
    <w:p>
      <w:r>
        <w:t>"Art. 4º ...........................................................................</w:t>
      </w:r>
    </w:p>
    <w:p>
      <w:r>
        <w:t xml:space="preserve">........................................................................................ </w:t>
      </w:r>
    </w:p>
    <w:p>
      <w:r>
        <w:t xml:space="preserve">§ 7º Aplicam-se aos bens desenvolvidos no País que sejam incluídos na categoria de bens de informática e automação por esta Lei, conforme regulamento, os seguintes percentuais: </w:t>
      </w:r>
    </w:p>
    <w:p>
      <w:r>
        <w:t xml:space="preserve">I - redução de 100% (cem por cento) do imposto devido, de 15 de dezembro de 2010 até 31 de dezembro de 2014; </w:t>
      </w:r>
    </w:p>
    <w:p>
      <w:r>
        <w:t xml:space="preserve">II - redução de 90% (noventa por cento) do imposto devido, de 1º de janeiro até 31 de dezembro de 2015; e </w:t>
      </w:r>
    </w:p>
    <w:p>
      <w:r>
        <w:t>III - redução de 70% (setenta por cento) do imposto devido, de 1º de janeiro de 2016 até 31 de dezembro de 2019, quando será extinto." (NR)</w:t>
      </w:r>
    </w:p>
    <w:p>
      <w:r>
        <w:t xml:space="preserve">Art. 20. O art. 8º da Lei nº 9.648, de 27 de maio de 1998, passa a vigorar com a seguinte redação: </w:t>
      </w:r>
    </w:p>
    <w:p>
      <w:r>
        <w:t>"Art. 8º A quota anual da Reserva Global de Reversão (RGR) ficará extinta ao final do exercício de 2035, devendo a Aneel proceder à revisão tarifária de modo que os consumidores sejam beneficiados pela extinção do encargo." (NR)</w:t>
      </w:r>
    </w:p>
    <w:p>
      <w:r>
        <w:t xml:space="preserve">Art. 21. O art. 21 da Lei nº 11.943, de 28 de maio de 2009, passa a vigorar com a seguinte redação: </w:t>
      </w:r>
    </w:p>
    <w:p>
      <w:r>
        <w:t>"Art. 21. A data de início de funcionamento das instalações de geração de energia elétrica, prevista na alínea "a" do inciso I do art. 3º da Lei nº 10.438, de 26 de abril de 2002, poderá ser prorrogada até 30 de dezembro de 2011, conforme critérios definidos em regulamento." (NR)</w:t>
      </w:r>
    </w:p>
    <w:p>
      <w:r>
        <w:t xml:space="preserve">Art. 22. O art. 4º da Lei nº 9.808, de 20 de julho de 1999, passa a vigorar com a seguinte redação: </w:t>
      </w:r>
    </w:p>
    <w:p>
      <w:r>
        <w:t xml:space="preserve">"Art. 4º Serão concedidos aos empreendimentos que se implantarem, modernizarem, ampliarem ou diversificarem no Nordeste e na Amazônia e que sejam considerados de interesse para o desenvolvimento destas regiões, segundo avaliações técnicas específicas das respectivas Superintendências de Desenvolvimento, até 31 de dezembro de 2015, o benefício de isenção do Adicional ao Frete para a Renovação da Marinha Mercante (AFRMM). </w:t>
      </w:r>
    </w:p>
    <w:p>
      <w:r>
        <w:t xml:space="preserve">I - (revogado); </w:t>
      </w:r>
    </w:p>
    <w:p>
      <w:r>
        <w:t>II - (revogado)." (NR)</w:t>
      </w:r>
    </w:p>
    <w:p>
      <w:r>
        <w:t xml:space="preserve">Art. 23. Fica extinto o Fundo Nacional de Desenvolvimento (FND), de natureza autárquica, instituído pelo Decreto-Lei nº 2.288, de 23 de julho de 1986. </w:t>
      </w:r>
    </w:p>
    <w:p>
      <w:r>
        <w:t xml:space="preserve">§ 1º A União sucederá o FND nos seus direitos e obrigações e ações judiciais em que este seja autor, réu, assistente, opoente ou terceiro interessado. </w:t>
      </w:r>
    </w:p>
    <w:p>
      <w:r>
        <w:t xml:space="preserve">§ 2º Os bens, direitos e obrigações do extinto FND serão inventariados em processo sob a coordenação e supervisão do Ministério do Desenvolvimento, Indústria e Comércio Exterior. </w:t>
      </w:r>
    </w:p>
    <w:p>
      <w:r>
        <w:t xml:space="preserve">§ 3º Ato do Poder Executivo disporá sobre a estrutura e o prazo de duração do processo de inventariança. </w:t>
      </w:r>
    </w:p>
    <w:p>
      <w:r>
        <w:t xml:space="preserve">§ 4º Ficam encerrados os mandatos dos componentes do Conselho de Orientação do FND. </w:t>
      </w:r>
    </w:p>
    <w:p>
      <w:r>
        <w:t xml:space="preserve">§ 5º Aos cotistas minoritários fica assegurado o ressarcimento de sua participação no extinto FND, calculado com base no valor patrimonial de cada cota, segundo o montante do patrimônio líquido registrado no balanço patrimonial apurado em 31 de dezembro de 2010, atualizado monetariamente pelo Índice Nacional de Preços ao Consumidor Amplo (IPCA), divulgado pela Fundação Instituto Brasileiro de Geografia e Estatística (IBGE), do mês anterior à data do pagamento. </w:t>
      </w:r>
    </w:p>
    <w:p>
      <w:r>
        <w:t xml:space="preserve">§ 6º Fica a União autorizada a utilizar os títulos e valores mobiliários oriundos do extinto FND para promover, perante entidades da administração indireta, o pagamento dos dividendos e o ressarcimento das cotas, mediante dação em pagamento. </w:t>
      </w:r>
    </w:p>
    <w:p>
      <w:r>
        <w:t xml:space="preserve">Art. 24. O art. 5º da Lei nº 10.260, de 12 de julho de 2001, passa a vigorar com a seguinte redação: </w:t>
      </w:r>
    </w:p>
    <w:p>
      <w:r>
        <w:t xml:space="preserve">"Art. 5º .......................................................................... </w:t>
      </w:r>
    </w:p>
    <w:p>
      <w:r>
        <w:t xml:space="preserve">VII - comprovação de idoneidade cadastral do estudante e do(s) seu(s) fiador(es) na assinatura dos contratos e termos aditivos, observado o disposto no § 9º deste artigo. </w:t>
      </w:r>
    </w:p>
    <w:p>
      <w:r>
        <w:t xml:space="preserve">...................................................................................... </w:t>
      </w:r>
    </w:p>
    <w:p>
      <w:r>
        <w:t>§ 9º ...............................................................................</w:t>
      </w:r>
    </w:p>
    <w:p>
      <w:r>
        <w:t xml:space="preserve">....................................................................................... </w:t>
      </w:r>
    </w:p>
    <w:p>
      <w:r>
        <w:t xml:space="preserve">III - (revogado). </w:t>
      </w:r>
    </w:p>
    <w:p>
      <w:r>
        <w:t xml:space="preserve">....................................................................................... </w:t>
      </w:r>
    </w:p>
    <w:p>
      <w:r>
        <w:t>§ 11. O estudante que, na contratação do Fies, optar por garantia de Fundo autorizado nos termos do inciso III do art. 7º da Lei nº 12.087, de 11 de novembro de 2009, fica dispensado de oferecer as garantias previstas no § 9º deste artigo." (NR)</w:t>
      </w:r>
    </w:p>
    <w:p>
      <w:r>
        <w:t xml:space="preserve">Art. 25. O § 1º do art. 3º e o art. 20-A da Lei nº 10.260, de 12 de julho de 2001, passam a vigorar com a seguinte redação: </w:t>
      </w:r>
    </w:p>
    <w:p>
      <w:r>
        <w:t xml:space="preserve">"Art. 3º ............................................................................ </w:t>
      </w:r>
    </w:p>
    <w:p>
      <w:r>
        <w:t xml:space="preserve">........................................................................................ </w:t>
      </w:r>
    </w:p>
    <w:p>
      <w:r>
        <w:t>§ 1º .................................................................................</w:t>
      </w:r>
    </w:p>
    <w:p>
      <w:r>
        <w:t xml:space="preserve">........................................................................................ </w:t>
      </w:r>
    </w:p>
    <w:p>
      <w:r>
        <w:t xml:space="preserve">V - o abatimento de que trata o art. 6º-B. </w:t>
      </w:r>
    </w:p>
    <w:p>
      <w:r>
        <w:t>......................................................................................" (NR)</w:t>
      </w:r>
    </w:p>
    <w:p>
      <w:r>
        <w:t>"Art. 20-A. O Fundo Nacional de Desenvolvimento da Educação (FNDE) terá prazo até o dia 31 de dezembro de 2011 para assumir o papel de agente operador dos contratos de financiamento formalizados no âmbito do Fies até o dia 14 de janeiro de 2010, cabendo à Caixa Econômica Federal, durante este prazo, dar continuidade ao desempenho das atribuições decorrentes do encargo." (NR)</w:t>
      </w:r>
    </w:p>
    <w:p>
      <w:r>
        <w:t xml:space="preserve">Art. 26. O art. 8º da Lei nº 11.096, de 13 de janeiro de 2005, passa a vigorar com a seguinte redação: </w:t>
      </w:r>
    </w:p>
    <w:p>
      <w:r>
        <w:t xml:space="preserve">"Art. 8º .............................................................................. </w:t>
      </w:r>
    </w:p>
    <w:p>
      <w:r>
        <w:t xml:space="preserve">........................................................................................... </w:t>
      </w:r>
    </w:p>
    <w:p>
      <w:r>
        <w:t>§ 3º A isenção de que trata este artigo será calculada na proporção da ocupação efetiva das bolsas devidas." (NR)</w:t>
      </w:r>
    </w:p>
    <w:p>
      <w:r>
        <w:t xml:space="preserve">Art. 27. O art. 11 da Lei nº 11.180, de 23 de setembro de 2005, passa a vigorar com a seguinte redação: </w:t>
      </w:r>
    </w:p>
    <w:p>
      <w:r>
        <w:t>"Art. 11. Fica autorizada a concessão de bolsa-permanência, até o valor equivalente ao praticado na política federal de concessão de bolsas de iniciação científica, exclusivamente para custeio das despesas educacionais, a estudantes beneficiários de bolsa integral do Programa Universidade para Todos (Prouni), instituído pela Lei nº 11.096, de 13 de janeiro de 2005, matriculado em curso de turno integral, conforme critérios de concessão, distribuição, manutenção e cancelamento de bolsas a serem estabelecidos em regulamento, inclusive quanto ao aproveitamento e à frequência mínima a ser exigida do estudante." (NR)</w:t>
      </w:r>
    </w:p>
    <w:p>
      <w:r>
        <w:t xml:space="preserve">Art. 28. O parágrafo único do art. 1º da Lei nº 11.128, de 28 de junho de 2005, passa a vigorar com a seguinte redação: </w:t>
      </w:r>
    </w:p>
    <w:p>
      <w:r>
        <w:t xml:space="preserve">"Art. 1º ............................................................................. </w:t>
      </w:r>
    </w:p>
    <w:p>
      <w:r>
        <w:t>Parágrafo único. O atendimento ao disposto no art. 60 da Lei nº 9.069, de 29 de junho de 1995, para as instituições que aderirem ao Programa até 31 de dezembro de 2006, poderá ser efetuado, excepcionalmente, até 31 de dezembro de 2011." (NR)</w:t>
      </w:r>
    </w:p>
    <w:p>
      <w:r>
        <w:t xml:space="preserve">Art. 29. (VETADO). </w:t>
      </w:r>
    </w:p>
    <w:p>
      <w:r>
        <w:t xml:space="preserve">Art. 30. A compensação de débitos perante a Fazenda Pública Federal com créditos provenientes de precatórios, na forma prevista nos §§ 9º e 10 do art. 100 da Constituição Federal, observará o disposto nesta Lei. </w:t>
      </w:r>
    </w:p>
    <w:p>
      <w:r>
        <w:t xml:space="preserve">§ 1º Para efeitos da compensação de que trata o </w:t>
      </w:r>
      <w:r>
        <w:t>caput</w:t>
      </w:r>
      <w:r>
        <w:t xml:space="preserve">, serão considerados os débitos líquidos e certos, inscritos ou não em dívida ativa da União, incluídos os débitos parcelados. </w:t>
      </w:r>
    </w:p>
    <w:p>
      <w:r>
        <w:t xml:space="preserve">§ 2º O disposto no § 1º não se aplica a débitos cuja exigibilidade esteja suspensa, ressalvado o parcelamento, ou cuja execução esteja suspensa em virtude do recebimento de embargos do devedor com efeito suspensivo, ou em virtude de outra espécie de contestação judicial que confira efeito suspensivo à execução. </w:t>
      </w:r>
    </w:p>
    <w:p>
      <w:r>
        <w:t xml:space="preserve">§ 3º A Fazenda Pública Federal, antes da requisição do precatório ao Tribunal, será intimada para responder, no prazo de 30 (trinta) dias, sobre eventual existência de débitos do autor da ação, cujos valores poderão ser abatidos a título de compensação. </w:t>
      </w:r>
    </w:p>
    <w:p>
      <w:r>
        <w:t xml:space="preserve">§ 4º A intimação de que trata o § 3º será dirigida ao órgão responsável pela representação judicial da pessoa jurídica devedora do precatório na ação de execução e será feita por mandado, que conterá os dados do beneficiário do precatório, em especial o nome e a respectiva inscrição no Cadastro de Pessoas Físicas (CPF) ou no Cadastro Nacional da Pessoa Jurídica (CNPJ). </w:t>
      </w:r>
    </w:p>
    <w:p>
      <w:r>
        <w:t xml:space="preserve">§ 5º A informação prestada pela Fazenda Pública Federal deverá conter os dados necessários para identificação dos débitos a serem compensados e para atualização dos valores pela contadoria judicial. </w:t>
      </w:r>
    </w:p>
    <w:p>
      <w:r>
        <w:t xml:space="preserve">§ 6º Somente poderão ser objeto da compensação de que trata este artigo os créditos e os débitos oriundos da mesma pessoa jurídica devedora do precatório. </w:t>
      </w:r>
    </w:p>
    <w:p>
      <w:r>
        <w:t xml:space="preserve">Art. 31. Recebida a informação de que trata o § 3º do art. 30 desta Lei, o juiz intimará o beneficiário do precatório para se manifestar em 15 (quinze) dias. </w:t>
      </w:r>
    </w:p>
    <w:p>
      <w:r>
        <w:t xml:space="preserve">§ 1º A impugnação do beneficiário deverá vir acompanhada de documentos que comprovem de plano suas alegações e poderá versar exclusivamente sobre: </w:t>
      </w:r>
    </w:p>
    <w:p>
      <w:r>
        <w:t xml:space="preserve">I - erro aritmético do valor do débito a ser compensado; </w:t>
      </w:r>
    </w:p>
    <w:p>
      <w:r>
        <w:t xml:space="preserve">II - suspensão da exigibilidade do débito, ressalvado o parcelamento; </w:t>
      </w:r>
    </w:p>
    <w:p>
      <w:r>
        <w:t xml:space="preserve">III - suspensão da execução, em virtude do recebimento de embargos do devedor com efeito suspensivo ou em virtude de outra espécie de contestação judicial que confira efeito suspensivo à execução; ou </w:t>
      </w:r>
    </w:p>
    <w:p>
      <w:r>
        <w:t xml:space="preserve">IV - extinção do débito. </w:t>
      </w:r>
    </w:p>
    <w:p>
      <w:r>
        <w:t xml:space="preserve">§ 2º Outras exceções somente poderão ser arguidas pelo beneficiário em ação autônoma. </w:t>
      </w:r>
    </w:p>
    <w:p>
      <w:r>
        <w:t xml:space="preserve">Art. 32. Apresentada a impugnação pelo beneficiário do precatório, o juiz intimará, pessoalmente, mediante entrega dos autos com vista, o órgão responsável pela representação judicial da pessoa jurídica devedora do precatório na ação de execução, para manifestação em 30 (trinta) dias. </w:t>
      </w:r>
    </w:p>
    <w:p>
      <w:r>
        <w:t xml:space="preserve">Art. 33. O juiz proferirá decisão em 10 (dez) dias, restringindo- se a identificar eventuais débitos que não poderão ser compensados, o montante que deverá ser submetido ao abatimento e o valor líquido do precatório. </w:t>
      </w:r>
    </w:p>
    <w:p>
      <w:r>
        <w:t xml:space="preserve">Parágrafo único. O cálculo do juízo deverá considerar as deduções tributárias que serão retidas pela instituição financeira. </w:t>
      </w:r>
    </w:p>
    <w:p>
      <w:r>
        <w:t xml:space="preserve">Art. 34. Da decisão mencionada no art. 33 desta Lei, caberá agravo de instrumento. </w:t>
      </w:r>
    </w:p>
    <w:p>
      <w:r>
        <w:t xml:space="preserve">§ 1º O agravo de instrumento terá efeito suspensivo e impedirá a requisição do precatório ao Tribunal até o seu trânsito em julgado. </w:t>
      </w:r>
    </w:p>
    <w:p>
      <w:r>
        <w:t xml:space="preserve">§ 2º O agravante, no prazo de 3 (três) dias, requererá juntada, aos autos do processo, de cópia da petição do agravo de instrumento e do comprovante de sua interposição, assim como a relação dos documentos que instruíram o recurso. </w:t>
      </w:r>
    </w:p>
    <w:p>
      <w:r>
        <w:t xml:space="preserve">§ 3º O agravante, no prazo de 3 (três) dias, informará o cumprimento do disposto no § 2º ao Tribunal, sob pena de inadmissibilidade do agravo de instrumento. </w:t>
      </w:r>
    </w:p>
    <w:p>
      <w:r>
        <w:t xml:space="preserve">Art. 35. Antes do trânsito em julgado da decisão mencionada no art. 34 desta Lei, somente será admissível a requisição ao Tribunal de precatório relativo à parte incontroversa da compensação. </w:t>
      </w:r>
    </w:p>
    <w:p>
      <w:r>
        <w:t xml:space="preserve">Art. 36. A compensação operar-se-á no momento em que a decisão judicial que a determinou transitar em julgado, ficando sob condição resolutória de ulterior disponibilização financeira do precatório. </w:t>
      </w:r>
    </w:p>
    <w:p>
      <w:r>
        <w:t xml:space="preserve">§ 1º A Fazenda Pública Federal será intimada do trânsito em julgado da decisão que determinar a compensação, com remessa dos autos, para fins de registro. </w:t>
      </w:r>
    </w:p>
    <w:p>
      <w:r>
        <w:t xml:space="preserve">§ 2º No prazo de 30 (trinta) dias, a Fazenda Pública Federal devolverá os autos instruídos com os dados para preenchimento dos documentos de arrecadação referentes aos débitos compensados. </w:t>
      </w:r>
    </w:p>
    <w:p>
      <w:r>
        <w:t xml:space="preserve">§ 3º Recebidos os dados para preenchimento dos documentos de arrecadação pelo juízo, este intimará o beneficiário, informando os registros de compensação efetuados pela Fazenda Pública Federal. </w:t>
      </w:r>
    </w:p>
    <w:p>
      <w:r>
        <w:t xml:space="preserve">§ 4º Em caso de débitos parcelados, a compensação parcial implicará a quitação das parcelas, sucessivamente: </w:t>
      </w:r>
    </w:p>
    <w:p>
      <w:r>
        <w:t xml:space="preserve">I - na ordem crescente da data de vencimento das prestações vencidas; e </w:t>
      </w:r>
    </w:p>
    <w:p>
      <w:r>
        <w:t xml:space="preserve">II - na ordem decrescente da data de vencimento das prestações vincendas. </w:t>
      </w:r>
    </w:p>
    <w:p>
      <w:r>
        <w:t xml:space="preserve">§ 5º Transitada em julgado a decisão que determinou a compensação, os atos de cobrança dos débitos ficam suspensos até que haja disponibilização financeira do precatório, sendo cabível a expedição de certidão positiva com efeitos de negativa. </w:t>
      </w:r>
    </w:p>
    <w:p>
      <w:r>
        <w:t xml:space="preserve">§ 6º Os efeitos financeiros da compensação, para fins de repasses e transferências constitucionais, somente ocorrerão no momento da disponibilização financeira do precatório. </w:t>
      </w:r>
    </w:p>
    <w:p>
      <w:r>
        <w:t xml:space="preserve">§ 7º Entende-se por disponibilização financeira do precatório o ingresso de recursos nos cofres da União decorrente dos recolhimentos de que trata o § 4º do art. 39. </w:t>
      </w:r>
    </w:p>
    <w:p>
      <w:r>
        <w:t xml:space="preserve">§ 8º Os valores informados, submetidos ao abatimento, serão atualizados até a data do trânsito em julgado da decisão judicial que determinou a compensação, nos termos da legislação que rege a cobrança dos créditos da Fazenda Pública Federal. </w:t>
      </w:r>
    </w:p>
    <w:p>
      <w:r>
        <w:t xml:space="preserve">Art. 37. A requisição do precatório pelo juiz ao Tribunal conterá informações acerca do valor integral do débito da Fazenda Pública Federal, do valor deferido para compensação, dos dados para preenchimento dos documentos de arrecadação e do valor líquido a ser pago ao credor do precatório, observado o disposto no parágrafo único do art. 33. </w:t>
      </w:r>
    </w:p>
    <w:p>
      <w:r>
        <w:t xml:space="preserve">Art. 38. O precatório será expedido pelo Tribunal em seu valor integral, contendo, para enquadramento no fluxo orçamentário da Fazenda Pública Federal, informações sobre os valores destinados à compensação, os valores a serem pagos ao beneficiário e os dados para preenchimento dos documentos de arrecadação. </w:t>
      </w:r>
    </w:p>
    <w:p>
      <w:r>
        <w:t xml:space="preserve">Art. 39. O precatório será corrigido na forma prevista no § 12 do art. 100 da Constituição Federal. </w:t>
      </w:r>
    </w:p>
    <w:p>
      <w:r>
        <w:t xml:space="preserve">§ 1º A partir do trânsito em julgado da decisão judicial que determinar a compensação, os débitos compensados serão atualizados na forma do </w:t>
      </w:r>
      <w:r>
        <w:t>caput</w:t>
      </w:r>
      <w:r>
        <w:t xml:space="preserve">. </w:t>
      </w:r>
    </w:p>
    <w:p>
      <w:r>
        <w:t xml:space="preserve">§ 2º O valor bruto do precatório será depositado integralmente na instituição financeira responsável pelo pagamento. </w:t>
      </w:r>
    </w:p>
    <w:p>
      <w:r>
        <w:t xml:space="preserve">§ 3º O Tribunal respectivo, por ocasião da remessa dos valores do precatório à instituição financeira, atualizará os valores correspondentes aos débitos compensados, conforme critérios previstos no § 1º, e remeterá os dados para preenchimento dos documentos de arrecadação à instituição financeira juntamente com o comprovante da transferência do numerário integral do precatório. </w:t>
      </w:r>
    </w:p>
    <w:p>
      <w:r>
        <w:t xml:space="preserve">§ 4º Ao receber os dados para preenchimento dos documentos de arrecadação de que trata o § 3º, a instituição financeira efetuará sua quitação em até 24 (vinte e quatro) horas. </w:t>
      </w:r>
    </w:p>
    <w:p>
      <w:r>
        <w:t xml:space="preserve">§ 5º Após a disponibilização financeira do precatório, caberá restituição administrativa ao beneficiário de valores compensados a maior. </w:t>
      </w:r>
    </w:p>
    <w:p>
      <w:r>
        <w:t xml:space="preserve">Art. 40. Recebidas pelo juízo as informações de quitação dos débitos compensados, o órgão responsável pela representação judicial da pessoa jurídica devedora do precatório na ação de execução será intimado pessoalmente, mediante entrega dos autos com vista, para registro da extinção definitiva dos débitos. </w:t>
      </w:r>
    </w:p>
    <w:p>
      <w:r>
        <w:t xml:space="preserve">Art. 41. Em caso de cancelamento do precatório, será intimada a Fazenda Pública Federal para dar prosseguimento aos atos de cobrança. </w:t>
      </w:r>
    </w:p>
    <w:p>
      <w:r>
        <w:t xml:space="preserve">§ 1º Em se tratando de débitos parcelados, uma vez cancelado o precatório, o parcelamento será reconsolidado para pagamento no prazo restante do parcelamento original, respeitado o valor da parcela mínima, se houver. </w:t>
      </w:r>
    </w:p>
    <w:p>
      <w:r>
        <w:t xml:space="preserve">§ 2º Se o cancelamento do precatório ocorrer após a quitação dos débitos compensados, o Tribunal solicitará à entidade arrecadadora a devolução dos valores à conta do Tribunal. </w:t>
      </w:r>
    </w:p>
    <w:p>
      <w:r>
        <w:t xml:space="preserve">Art. 42. Somente será objeto do parcelamento de que trata o art. 78 do Ato das Disposições Constitucionais Transitórias (ADCT) o valor líquido do precatório a ser pago ao beneficiário, após abatimento dos valores compensados com os créditos da Fazenda Pública Federal e das correspondentes retenções tributárias. </w:t>
      </w:r>
    </w:p>
    <w:p>
      <w:r>
        <w:t xml:space="preserve">Parágrafo único. Os débitos compensados serão quitados integralmente, de imediato, na forma do § 4º do art. 39. </w:t>
      </w:r>
    </w:p>
    <w:p>
      <w:r>
        <w:t>Art. 43. O precatório federal de titularidade do devedor, inclusive aquele expedido anteriormente à Emenda Constitucional nº 62, de 9 de dezembro de 2009, poderá ser utilizado, nos termos do art. 7º da Lei nº 11.941, de 27 de maio de 2009, para amortizar a dívida consolidada.</w:t>
      </w:r>
    </w:p>
    <w:p>
      <w:r>
        <w:t xml:space="preserve">§ 1º O disposto no </w:t>
      </w:r>
      <w:r>
        <w:t>caput</w:t>
      </w:r>
      <w:r>
        <w:t xml:space="preserve"> deste artigo aplica-se ao precatório federal de titularidade de pessoa jurídica que, em 31 de dezembro de 2012, seja considerada controladora, controlada, direta ou indireta, ou coligada do devedor, nos termos dos arts. 1.097 a 1.099 da Lei nº 10.406, de 10 de janeiro de 2002 - Código Civil. </w:t>
      </w:r>
      <w:r>
        <w:t>(Parágrafo único acrescido pela Lei nº 12.973, de 13/5/2014,</w:t>
      </w:r>
      <w:r>
        <w:t xml:space="preserve"> </w:t>
      </w:r>
      <w:r>
        <w:t>transformado em § 1º e com redação dada pela Lei nº 13.043, de 13/11/2014)</w:t>
      </w:r>
    </w:p>
    <w:p>
      <w:r>
        <w:t xml:space="preserve">§ 2º Para os fins do disposto no § 1 º, inclui-se também como controlada a sociedade na qual a participação da controladora seja igual ou inferior a 50% (cinquenta por cento), desde que existente acordo de acionistas que assegure de modo permanente a preponderância individual ou comum nas deliberações sociais, assim como o poder individual ou comum de eleger a maioria dos administradores. </w:t>
      </w:r>
      <w:r>
        <w:t>(Parágrafo acrescido pela Lei nº 13.043, de 13/11/2014)</w:t>
      </w:r>
    </w:p>
    <w:p>
      <w:r>
        <w:t xml:space="preserve">Art. 44. O disposto nesta Lei não se aplica aos pagamentos de obrigações definidas em lei como de pequeno valor que a Fazenda Pública Federal deva fazer em virtude de sentença judicial transitada em julgado. </w:t>
      </w:r>
    </w:p>
    <w:p>
      <w:r>
        <w:t xml:space="preserve">Art. 45. O art. 16 da Lei nº 11.371, de 28 de novembro de 2006, passa a vigorar com a seguinte redação: </w:t>
      </w:r>
    </w:p>
    <w:p>
      <w:r>
        <w:t>"Art. 16. Fica reduzida a 0 (zero), em relação aos fatos geradores que ocorrerem até 31 de dezembro de 2016, a alíquota do imposto sobre a renda na fonte incidente nas operações de que trata o inciso V do art. 1º da Lei nº 9.481, de 13 de agosto de 1997, na hipótese de pagamento, crédito, entrega, emprego ou remessa, por fonte situada no País, a pessoa jurídica domiciliada no exterior, a título de contraprestação de contrato de arrendamento mercantil de aeronave ou dos motores a ela destinados, celebrado por empresa de transporte aéreo público regular, de passageiros ou cargas, até 31 de dezembro de 2013." (NR)</w:t>
      </w:r>
    </w:p>
    <w:p>
      <w:r>
        <w:t xml:space="preserve">Art. 46. (VETADO). </w:t>
      </w:r>
    </w:p>
    <w:p>
      <w:r>
        <w:t xml:space="preserve">Art. 47. (VETADO). </w:t>
      </w:r>
    </w:p>
    <w:p>
      <w:r>
        <w:t xml:space="preserve">Art. 48. (VETADO). </w:t>
      </w:r>
    </w:p>
    <w:p>
      <w:r>
        <w:t xml:space="preserve">Art. 49. Fica desafetada parcialmente a Reserva Particular do Patrimônio Natural denominada Seringal Triunfo, no Estado do Amapá, criada pela Portaria no 89-N, de 1º de julho de 1998, do Ibama. </w:t>
      </w:r>
    </w:p>
    <w:p>
      <w:r>
        <w:t xml:space="preserve">§ 1º Ficam redefinidos os limites sul e leste da Reserva Particular do Patrimônio Natural denominada Seringal Triunfo, no Estado do Amapá, criada pela Portaria no 89-N, de 1º de julho de 1998, do Ibama, os quais referem-se àqueles coincidentes com a margem esquerda do Rio Araguari, que passam agora a ser coincidentes com o limite da Área de Preservação Permanente (APP) da margem esquerda do futuro reservatório da AHE Cachoeira Caldeirão, cuja cota de referência é a elevação 58,5m, correspondente à cota de inundação do reservatório no eixo da barragem. </w:t>
      </w:r>
    </w:p>
    <w:p>
      <w:r>
        <w:t xml:space="preserve">§ 2º A área parcialmente desafetada da Reserva Particular do Patrimônio Natural denominada Seringal Triunfo deverá ser objeto de compensação ambiental no âmbito do processo de licenciamento da AHE Cachoeira Caldeirão. </w:t>
      </w:r>
    </w:p>
    <w:p>
      <w:r>
        <w:t xml:space="preserve">Art. 50. O art. 1º da Lei nº 10.312, de 27 de novembro de 2001, passa a vigorar com a seguinte redação: </w:t>
      </w:r>
    </w:p>
    <w:p>
      <w:r>
        <w:t xml:space="preserve">"Art. 1º Ficam reduzidas a 0 (zero) as alíquotas da Contribuição para o PIS/Pasep e da Contribuição para o Financiamento da Seguridade Social (Cofins) incidentes sobre a receita bruta decorrente da venda de gás natural canalizado, destinado à produção de energia elétrica pelas usinas integrantes do Programa Prioritário de Termoeletricidade (PPT). </w:t>
      </w:r>
    </w:p>
    <w:p>
      <w:r>
        <w:t xml:space="preserve">§ 1º O disposto no </w:t>
      </w:r>
      <w:r>
        <w:t>caput</w:t>
      </w:r>
      <w:r>
        <w:t xml:space="preserve"> alcança as receitas decorrentes da venda de gás natural canalizado, destinado à produção de energia elétrica pelas usinas termoelétricas integrantes do PPT. </w:t>
      </w:r>
    </w:p>
    <w:p>
      <w:r>
        <w:t xml:space="preserve">§ 2º As receitas de que tratam o </w:t>
      </w:r>
      <w:r>
        <w:t>caput</w:t>
      </w:r>
      <w:r>
        <w:t xml:space="preserve"> e o § 1º referem-se à cadeia de suprimentos do gás, abrangendo o contrato de compra e venda entre a supridora do gás e a companhia distribuidora de gás estadual, bem como o contrato de compra e venda entre a companhia distribuidora de gás estadual e usina. </w:t>
      </w:r>
    </w:p>
    <w:p>
      <w:r>
        <w:t xml:space="preserve">§ 3º Nos contratos que incluem compromisso firme de recebimento e entrega de gás, nos termos das cláusulas </w:t>
      </w:r>
      <w:r>
        <w:t>take or pay</w:t>
      </w:r>
      <w:r>
        <w:t xml:space="preserve"> e </w:t>
      </w:r>
      <w:r>
        <w:t>ship or pay</w:t>
      </w:r>
      <w:r>
        <w:t xml:space="preserve">, a alíquota 0 (zero) incidirá sobre a parcela referente ao gás efetivamente entregue à usina termelétrica integrante do PPT, bem como sobre as parcelas do preço que não estiverem associadas à entrega do produto, nos termos das cláusulas </w:t>
      </w:r>
      <w:r>
        <w:t>take or pay</w:t>
      </w:r>
      <w:r>
        <w:t xml:space="preserve"> e </w:t>
      </w:r>
      <w:r>
        <w:t>ship or pay</w:t>
      </w:r>
      <w:r>
        <w:t xml:space="preserve">. </w:t>
      </w:r>
    </w:p>
    <w:p>
      <w:r>
        <w:t xml:space="preserve">§ 4º Entende-se por cláusula </w:t>
      </w:r>
      <w:r>
        <w:t>take or pay</w:t>
      </w:r>
      <w:r>
        <w:t xml:space="preserve"> a disposição contratual segundo a qual a pessoa jurídica vendedora comprometese a fornecer, e o comprador compromete-se a adquirir, uma quantidade determinada de gás natural canalizado, sendo este obrigado a pagar pela quantidade de gás que se compromete a adquirir, mesmo que não a utilize. </w:t>
      </w:r>
    </w:p>
    <w:p>
      <w:r>
        <w:t xml:space="preserve">§ 5º Entende-se por cláusula </w:t>
      </w:r>
      <w:r>
        <w:t>ship or pay</w:t>
      </w:r>
      <w:r>
        <w:t xml:space="preserve"> a remuneração pela capacidade de transporte do gás, expressa em um percentual do volume contratado." (NR)</w:t>
      </w:r>
    </w:p>
    <w:p>
      <w:r>
        <w:t xml:space="preserve">Art. 51. Sem prejuízo do disposto no art. 55, para os efeitos da redução de alíquotas de que trata o art. 1º da Lei nº 10.312, de 27 de novembro de 2001, na redação dada pelo art. 50, a pessoa jurídica que efetuar vendas de gás natural canalizado destinadas a usinas termelétricas deverá: </w:t>
      </w:r>
    </w:p>
    <w:p>
      <w:r>
        <w:t xml:space="preserve">I - manter registro dos atos de inclusão, exclusão e suspensão dessas usinas no PPT; e </w:t>
      </w:r>
    </w:p>
    <w:p>
      <w:r>
        <w:t xml:space="preserve">II - estar em situação regular em relação a impostos e contribuições administrados pela Secretaria da Receita Federal do Brasil. </w:t>
      </w:r>
    </w:p>
    <w:p>
      <w:r>
        <w:t xml:space="preserve">Art. 52. Fica concedida remissão dos débitos de responsabilidade da pessoa jurídica supridora de gás e das companhias distribuidoras de gás estaduais, constituídos ou não, inscritos ou não em Dívida Ativa da União, correspondentes à Contribuição para o PIS/Pasep e à Contribuição para o Financiamento da Seguridade Social (Cofins) incidentes sobre a receita bruta decorrente da venda de gás natural canalizado, destinado à produção de energia elétrica pelas usinas integrantes do PPT, relativamente aos fatos geradores ocorridos a partir de 1º de março de 2002 e até a data anterior à publicação desta Lei. </w:t>
      </w:r>
    </w:p>
    <w:p>
      <w:r>
        <w:t xml:space="preserve">Parágrafo único. O disposto neste artigo não implica restituição de valores pagos. </w:t>
      </w:r>
    </w:p>
    <w:p>
      <w:r>
        <w:t xml:space="preserve">Art. 53. O inciso II do art. 32 da Lei nº 12.058, de 13 de outubro de 2009, e o inciso I do parágrafo único do mesmo artigo passam a vigorar com a seguinte redação: </w:t>
      </w:r>
    </w:p>
    <w:p>
      <w:r>
        <w:t xml:space="preserve">"Art. 32. .......................................................................... </w:t>
      </w:r>
    </w:p>
    <w:p>
      <w:r>
        <w:t xml:space="preserve">......................................................................................... </w:t>
      </w:r>
    </w:p>
    <w:p>
      <w:r>
        <w:t xml:space="preserve">II - produtos classificados nas posições 02.01, 02.02, 0206.10.00, 0206.20, 0206.21, 0206.29, 0210.20.00, 0506.90.00, 0510.00.10 e 1502.00.1 da NCM, quando efetuada por pessoa jurídica que revenda tais produtos ou que industrialize bens e produtos classificados nas posições 01.02, 02.01 e 02.02 da NCM. </w:t>
      </w:r>
    </w:p>
    <w:p>
      <w:r>
        <w:t xml:space="preserve">Parágrafo único. .............................................................. </w:t>
      </w:r>
    </w:p>
    <w:p>
      <w:r>
        <w:t xml:space="preserve">I - não alcança a receita bruta auferida nas vendas a varejo; </w:t>
      </w:r>
    </w:p>
    <w:p>
      <w:r>
        <w:t>..........................................................................................." (NR)</w:t>
      </w:r>
    </w:p>
    <w:p>
      <w:r>
        <w:t xml:space="preserve">Art. 54. O art. 7º do Decreto-Lei nº 288, de 28 de fevereiro de 1967, passa a vigorar com a seguinte redação: </w:t>
      </w:r>
    </w:p>
    <w:p>
      <w:r>
        <w:t xml:space="preserve">"Art. 7º ........................................................................... </w:t>
      </w:r>
    </w:p>
    <w:p>
      <w:r>
        <w:t xml:space="preserve">........................................................................................ </w:t>
      </w:r>
    </w:p>
    <w:p>
      <w:r>
        <w:t xml:space="preserve">§ 11. A alíquota que serviu de base para a aplicação dos coeficientes de redução de que trata este artigo permanecerá aplicável, ainda que haja alteração na classificação dos produtos beneficiados na Nomenclatura Comum do Mercosul. </w:t>
      </w:r>
    </w:p>
    <w:p>
      <w:r>
        <w:t>§ 12. O disposto no § 11 não se aplica no caso de alteração da classificação fiscal do produto decorrente de incorreção na classificação adotada à época da aprovação do projeto respectivo." (NR)</w:t>
      </w:r>
    </w:p>
    <w:p>
      <w:r>
        <w:t xml:space="preserve">Art. 55. Esta Lei entra em vigor na data de sua publicação. </w:t>
      </w:r>
    </w:p>
    <w:p>
      <w:r>
        <w:t xml:space="preserve">Art. 56. Revogam-se: </w:t>
      </w:r>
    </w:p>
    <w:p>
      <w:r>
        <w:t xml:space="preserve">I - o art. 60 da Lei nº 6.404, de 15 de dezembro de 1976; </w:t>
      </w:r>
    </w:p>
    <w:p>
      <w:r>
        <w:t xml:space="preserve">II - o § 5º do art. 1º e o inciso III do § 1º do art. 2º da Lei nº 11.478, de 29 de maio de 2007; </w:t>
      </w:r>
    </w:p>
    <w:p>
      <w:r>
        <w:t xml:space="preserve">III - o inciso III do § 9º do art. 5º da Lei nº 10.260, de 12 de julho de 2001; e </w:t>
      </w:r>
    </w:p>
    <w:p>
      <w:r>
        <w:t xml:space="preserve">IV - (VETADO). </w:t>
      </w:r>
    </w:p>
    <w:p>
      <w:r>
        <w:t xml:space="preserve">Brasília, 24 de junho de 2011; 190º da Independência e 123º da República. </w:t>
      </w:r>
    </w:p>
    <w:p>
      <w:r>
        <w:t>DILMA ROUSSEFF</w:t>
      </w:r>
    </w:p>
    <w:p>
      <w:r>
        <w:t>Guido Mantega</w:t>
      </w:r>
    </w:p>
    <w:p>
      <w:r>
        <w:t>Fernando Haddad</w:t>
      </w:r>
    </w:p>
    <w:p>
      <w:r>
        <w:t>Fernando Damata Pimentel</w:t>
      </w:r>
    </w:p>
    <w:p>
      <w:r>
        <w:t>Edison Lobão</w:t>
      </w:r>
    </w:p>
    <w:p>
      <w:r>
        <w:t>Miriam Belchior</w:t>
      </w:r>
    </w:p>
    <w:p>
      <w:r>
        <w:t>Paulo Bernardo Silva</w:t>
      </w:r>
    </w:p>
    <w:p>
      <w:r>
        <w:t>Aloizio Mercadante</w:t>
      </w:r>
    </w:p>
    <w:p>
      <w:r>
        <w:t>Helena Chagas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nºs 11.478, de 29 de maio de 2007, 6.404, de 15 de dezembro de 1976, 9.430, de 27 de dezembro de 1996, 12.350, de 20 de dezembro de 2010, 11.196, de 21 de novembro de 2005, 8.248, de 23 de outubro de 1991, 9.648, de 27 de maio de 1998, 11.943, de 28 </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