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 Nº 13.800, DE 04 DE JANEIRO DE 2019</w:t>
      </w:r>
    </w:p>
    <w:p>
      <w:r>
        <w:t xml:space="preserve"> </w:t>
      </w:r>
      <w:r>
        <w:t>Autoriza a administração pública a firmar instrumentos de parceria e termos de execução de programas, projetos e demais finalidades de interesse público com organizações gestoras de fundos patrimoniais; altera as Leis nºs 9.249 e 9.250, de 26 de dezembro de 1995, 9.532, de 10 de dezembro de 1997, e 12.114 de 9 de dezembro de 2009; e dá outras providências.</w:t>
      </w:r>
    </w:p>
    <w:p>
      <w:r>
        <w:t xml:space="preserve"> </w:t>
      </w:r>
      <w:r>
        <w:t>O PRESIDENTE DA REPÚBLICA  Faço saber que o Congresso Nacional decreta e eu sanciono a seguinte Lei:</w:t>
      </w:r>
    </w:p>
    <w:p>
      <w:r>
        <w:t>CAPÍTULO I</w:t>
      </w:r>
    </w:p>
    <w:p>
      <w:r>
        <w:t>DISPOSIÇÕES PRELIMINARES</w:t>
      </w:r>
    </w:p>
    <w:p>
      <w:r>
        <w:t>Art. 1º</w:t>
      </w:r>
      <w:r>
        <w:t xml:space="preserve"> </w:t>
      </w:r>
      <w:r>
        <w:t>Esta Lei dispõe sobre a constituição de fundos patrimoniais com o objetivo de arrecadar, gerir e destinar doações de pessoas físicas e jurídicas privadas para programas, projetos e demais finalidades de interesse público.</w:t>
      </w:r>
    </w:p>
    <w:p>
      <w:r>
        <w:t>Parágrafo único.</w:t>
      </w:r>
      <w:r>
        <w:t xml:space="preserve"> </w:t>
      </w:r>
      <w:r>
        <w:t>Os fundos patrimoniais constituídos nos termos desta Lei poderão apoiar instituições relacionadas à educação, à ciência, à tecnologia, à pesquisa e à inovação, à cultura, à saúde, ao meio ambiente, à assistência social, ao desporto, à segurança pública, aos direitos humanos e a demais finalidades de interesse público.</w:t>
      </w:r>
    </w:p>
    <w:p>
      <w:r>
        <w:t>Art. 2º</w:t>
      </w:r>
      <w:r>
        <w:t xml:space="preserve"> </w:t>
      </w:r>
      <w:r>
        <w:t>Para fins do disposto nesta Lei, consideram-se:</w:t>
      </w:r>
    </w:p>
    <w:p>
      <w:r>
        <w:t>I –</w:t>
      </w:r>
      <w:r>
        <w:t xml:space="preserve"> </w:t>
      </w:r>
      <w:r>
        <w:t>instituição apoiada: instituição pública ou privada sem fins lucrativos e os órgãos a ela vinculados dedicados à consecução de finalidades de interesse público e beneficiários de programas, projetos ou atividades financiados com recursos de fundo patrimonial;</w:t>
      </w:r>
    </w:p>
    <w:p>
      <w:r>
        <w:t>II –</w:t>
      </w:r>
      <w:r>
        <w:t xml:space="preserve"> </w:t>
      </w:r>
      <w:r>
        <w:t>organização gestora de fundo patrimonial: instituição privada sem fins lucrativos instituída na forma de associação ou de fundação privada com o intuito de atuar exclusivamente para um fundo na captação e na gestão das doações oriundas de pessoas físicas e jurídicas e do patrimônio constituído;</w:t>
      </w:r>
    </w:p>
    <w:p>
      <w:r>
        <w:t>III –</w:t>
      </w:r>
      <w:r>
        <w:t xml:space="preserve"> </w:t>
      </w:r>
      <w:r>
        <w:t>organização executora: instituição sem fins lucrativos ou organização internacional reconhecida e representada no País, que atua em parceria com instituições apoiadas e que é responsável pela execução dos programas, dos projetos e de demais finalidades de interesse público;</w:t>
      </w:r>
    </w:p>
    <w:p>
      <w:r>
        <w:t>IV –</w:t>
      </w:r>
      <w:r>
        <w:t xml:space="preserve"> </w:t>
      </w:r>
      <w:r>
        <w:t>fundo patrimonial: conjunto de ativos de natureza privada instituído, gerido e administrado pela organização gestora de fundo patrimonial com o intuito de constituir fonte de recursos de longo prazo, a partir da preservação do principal e da aplicação de seus rendimentos;</w:t>
      </w:r>
    </w:p>
    <w:p>
      <w:r>
        <w:t>V –</w:t>
      </w:r>
      <w:r>
        <w:t xml:space="preserve"> </w:t>
      </w:r>
      <w:r>
        <w:t>principal: somatório da dotação inicial do fundo e das doações supervenientes à sua criação;</w:t>
      </w:r>
    </w:p>
    <w:p>
      <w:r>
        <w:t>VI –</w:t>
      </w:r>
      <w:r>
        <w:t xml:space="preserve"> </w:t>
      </w:r>
      <w:r>
        <w:t>rendimentos: o resultado auferido do investimento dos ativos do fundo patrimonial;</w:t>
      </w:r>
    </w:p>
    <w:p>
      <w:r>
        <w:t>VII –</w:t>
      </w:r>
      <w:r>
        <w:t xml:space="preserve"> </w:t>
      </w:r>
      <w:r>
        <w:t>instrumento de parceria: acordo firmado entre a organização gestora de fundo patrimonial e a instituição apoiada, que estabelece o vínculo de cooperação entre as partes e que determina a finalidade de interesse público a ser apoiada, nos termos desta Lei;</w:t>
      </w:r>
    </w:p>
    <w:p>
      <w:r>
        <w:t>VIII –</w:t>
      </w:r>
      <w:r>
        <w:t xml:space="preserve"> </w:t>
      </w:r>
      <w:r>
        <w:t>termo de execução de programas, projetos e demais finalidades de interesse público: acordo firmado entre a organização gestora de fundo patrimonial, a instituição apoiada e, quando necessário, a organização executora, que define como serão despendidos os recursos destinados a programas, projetos ou atividades de interesse público; e</w:t>
      </w:r>
    </w:p>
    <w:p>
      <w:r>
        <w:t>IX –</w:t>
      </w:r>
      <w:r>
        <w:t xml:space="preserve"> </w:t>
      </w:r>
      <w:r>
        <w:t>(VETADO).</w:t>
      </w:r>
    </w:p>
    <w:p>
      <w:r>
        <w:t>Parágrafo único.</w:t>
      </w:r>
      <w:r>
        <w:t xml:space="preserve"> </w:t>
      </w:r>
      <w:r>
        <w:t>(VETADO).</w:t>
      </w:r>
    </w:p>
    <w:p>
      <w:r>
        <w:t>CAPÍTULO II</w:t>
      </w:r>
    </w:p>
    <w:p>
      <w:r>
        <w:t>DOS FUNDOS PATRIMONIAIS</w:t>
      </w:r>
    </w:p>
    <w:p>
      <w:r>
        <w:t>Seção I</w:t>
      </w:r>
    </w:p>
    <w:p>
      <w:r>
        <w:t>Da Finalidade dos Fundos Patrimoniais</w:t>
      </w:r>
    </w:p>
    <w:p>
      <w:r>
        <w:t>Art. 3º</w:t>
      </w:r>
      <w:r>
        <w:t xml:space="preserve"> </w:t>
      </w:r>
      <w:r>
        <w:t>A organização gestora de fundo patrimonial instituirá fundo patrimonial com a finalidade de constituir fonte de recursos de longo prazo para o fomento das instituições apoiadas e para a promoção de causas de interesse público, por meio de instrumentos de parceria e de execução de programas, projetos e demais finalidades de interesse público.</w:t>
      </w:r>
    </w:p>
    <w:p>
      <w:r>
        <w:t>Parágrafo único.</w:t>
      </w:r>
      <w:r>
        <w:t xml:space="preserve"> </w:t>
      </w:r>
      <w:r>
        <w:t>O ato constitutivo de organização gestora de fundo patrimonial que preveja cláusula de exclusividade com instituição apoiada de direito público só terá validade se estiver acompanhado de anuência prévia do dirigente máximo da instituição.</w:t>
      </w:r>
    </w:p>
    <w:p>
      <w:r>
        <w:t>Art. 4º</w:t>
      </w:r>
      <w:r>
        <w:t xml:space="preserve"> </w:t>
      </w:r>
      <w:r>
        <w:t>O fundo patrimonial constituirá fonte de recursos de longo prazo a ser investido com objetivos de preservar seu valor, gerar receita e constituir fonte regular e estável de recursos para fomento das finalidades de interesse público.</w:t>
      </w:r>
    </w:p>
    <w:p>
      <w:r>
        <w:t>§ 1º</w:t>
      </w:r>
      <w:r>
        <w:t xml:space="preserve"> </w:t>
      </w:r>
      <w:r>
        <w:t>O patrimônio do fundo patrimonial será contábil, administrativa e financeiramente segregado, para todos os fins, do patrimônio de seus instituidores, da instituição apoiada e, quando necessário, da organização executora.</w:t>
      </w:r>
    </w:p>
    <w:p>
      <w:r>
        <w:t>§ 2º</w:t>
      </w:r>
      <w:r>
        <w:t xml:space="preserve"> </w:t>
      </w:r>
      <w:r>
        <w:t>As obrigações assumidas pela organização gestora de fundo patrimonial não são responsabilidade, direta ou indireta, da instituição apoiada ou da organização executora.</w:t>
      </w:r>
    </w:p>
    <w:p>
      <w:r>
        <w:t>§ 3º</w:t>
      </w:r>
      <w:r>
        <w:t xml:space="preserve"> </w:t>
      </w:r>
      <w:r>
        <w:t>As obrigações de qualquer natureza, inclusive civil, ambiental, tributária, trabalhista e previdenciária, da instituição apoiada ou da organização executora não são responsabilidade, direta ou indireta, da organização gestora de fundo patrimonial.</w:t>
      </w:r>
    </w:p>
    <w:p>
      <w:r>
        <w:t>Seção II</w:t>
      </w:r>
    </w:p>
    <w:p>
      <w:r>
        <w:t>Da Constituição e das Obrigações da Organização Gestora de Fundo Patrimonial</w:t>
      </w:r>
    </w:p>
    <w:p>
      <w:r>
        <w:t>Art. 5º</w:t>
      </w:r>
      <w:r>
        <w:t xml:space="preserve"> </w:t>
      </w:r>
      <w:r>
        <w:t>Sem prejuízo das formalidades legais, o ato constitutivo da organização gestora de fundo patrimonial conterá:</w:t>
      </w:r>
    </w:p>
    <w:p>
      <w:r>
        <w:t>I –</w:t>
      </w:r>
      <w:r>
        <w:t xml:space="preserve"> </w:t>
      </w:r>
      <w:r>
        <w:t>a denominação, que incluirá a expressão "gestora de fundo patrimonial";</w:t>
      </w:r>
    </w:p>
    <w:p>
      <w:r>
        <w:t>II –</w:t>
      </w:r>
      <w:r>
        <w:t xml:space="preserve"> </w:t>
      </w:r>
      <w:r>
        <w:t>as instituições apoiadas ou as causas de interesse público às quais se destinam as doações oriundas de pessoas físicas e jurídicas a serem captadas e geridas, que só poderão ser alteradas mediante aprovação de quórum qualificado, a ser definido em seu estatuto;</w:t>
      </w:r>
    </w:p>
    <w:p>
      <w:r>
        <w:t>III –</w:t>
      </w:r>
      <w:r>
        <w:t xml:space="preserve"> </w:t>
      </w:r>
      <w:r>
        <w:t>a forma de representação ativa e passiva, judicial e extrajudicial, as regras de composição, o funcionamento, as competências, a forma de eleição ou de indicação dos membros do Conselho de Administração, do Comitê de Investimentos e do Conselho Fiscal, ou órgãos semelhantes, sem prejuízo da previsão de outros órgãos, e a possibilidade de os doadores poderem ou não compor algum desses órgãos;</w:t>
      </w:r>
    </w:p>
    <w:p>
      <w:r>
        <w:t>IV –</w:t>
      </w:r>
      <w:r>
        <w:t xml:space="preserve"> </w:t>
      </w:r>
      <w:r>
        <w:t>a forma de aprovação das políticas de gestão, de investimento, de resgate e de aplicação dos recursos do fundo patrimonial, observado o disposto no art. 21 desta Lei;</w:t>
      </w:r>
    </w:p>
    <w:p>
      <w:r>
        <w:t>V –</w:t>
      </w:r>
      <w:r>
        <w:t xml:space="preserve"> </w:t>
      </w:r>
      <w:r>
        <w:t>os mecanismos de transparência e prestação de contas, conforme descritos no art. 6º desta Lei;</w:t>
      </w:r>
    </w:p>
    <w:p>
      <w:r>
        <w:t>VI –</w:t>
      </w:r>
      <w:r>
        <w:t xml:space="preserve"> </w:t>
      </w:r>
      <w:r>
        <w:t>a vedação de destinação de recursos a finalidade distinta da prevista no estatuto e de outorga de garantias a terceiros sobre os bens que integram o fundo patrimonial;</w:t>
      </w:r>
    </w:p>
    <w:p>
      <w:r>
        <w:t>VII –</w:t>
      </w:r>
      <w:r>
        <w:t xml:space="preserve"> </w:t>
      </w:r>
      <w:r>
        <w:t>as regras para dissolução, liquidação e transferência de patrimônio da organização gestora de fundo patrimonial, observado o disposto na Seção VII deste Capítulo; e</w:t>
      </w:r>
    </w:p>
    <w:p>
      <w:r>
        <w:t>VIII –</w:t>
      </w:r>
      <w:r>
        <w:t xml:space="preserve"> </w:t>
      </w:r>
      <w:r>
        <w:t>as regras do processo de encerramento do instrumento de parceria e do termo de execução de programas, projetos e demais finalidades de interesse público, observadas as diretrizes da Seção VII deste Capítulo.</w:t>
      </w:r>
    </w:p>
    <w:p>
      <w:r>
        <w:t>§ 1º</w:t>
      </w:r>
      <w:r>
        <w:t xml:space="preserve"> </w:t>
      </w:r>
      <w:r>
        <w:t>A ata de constituição da organização gestora de fundo patrimonial, o estatuto e, se houver, os instrumentos que formalizaram as transferências para o aporte inicial serão registrados.</w:t>
      </w:r>
    </w:p>
    <w:p>
      <w:r>
        <w:t>§ 2º</w:t>
      </w:r>
      <w:r>
        <w:t xml:space="preserve"> </w:t>
      </w:r>
      <w:r>
        <w:t>Na hipótese de que trata o parágrafo único do art. 3º desta Lei, o registro de que trata o § 1º deste artigo será realizado com a participação da autoridade máxima da instituição apoiada.</w:t>
      </w:r>
    </w:p>
    <w:p>
      <w:r>
        <w:t>§ 3º</w:t>
      </w:r>
      <w:r>
        <w:t xml:space="preserve"> </w:t>
      </w:r>
      <w:r>
        <w:t>Os administradores providenciarão, no prazo de 30 (trinta) dias, contado da data do registro dos documentos relativos à constituição da organização gestora de fundo patrimonial, a publicação da certidão de registro em seu sítio eletrônico e o arquivamento no registro civil de pessoas jurídicas competente.</w:t>
      </w:r>
    </w:p>
    <w:p>
      <w:r>
        <w:t>§ 4º</w:t>
      </w:r>
      <w:r>
        <w:t xml:space="preserve"> </w:t>
      </w:r>
      <w:r>
        <w:t>(VETADO).</w:t>
      </w:r>
    </w:p>
    <w:p>
      <w:r>
        <w:t>Art. 6º</w:t>
      </w:r>
      <w:r>
        <w:t xml:space="preserve"> </w:t>
      </w:r>
      <w:r>
        <w:t>A organização gestora de fundo patrimonial:</w:t>
      </w:r>
    </w:p>
    <w:p>
      <w:r>
        <w:t>I –</w:t>
      </w:r>
      <w:r>
        <w:t xml:space="preserve"> </w:t>
      </w:r>
      <w:r>
        <w:t>manterá contabilidade e registros em consonância com os princípios gerais da contabilidade brasileira, incluída a divulgação em seu sítio eletrônico das demonstrações financeiras e da gestão e aplicação de recursos, com periodicidade mínima anual;</w:t>
      </w:r>
    </w:p>
    <w:p>
      <w:r>
        <w:t>II –</w:t>
      </w:r>
      <w:r>
        <w:t xml:space="preserve"> </w:t>
      </w:r>
      <w:r>
        <w:t>possuirá escrituração fiscal de acordo com as normas do Sistema Público de Escrituração Digital da Secretaria da Receita Federal do Brasil do Ministério da Fazenda aplicáveis à sua natureza jurídica e ao seu porte econômico;</w:t>
      </w:r>
    </w:p>
    <w:p>
      <w:r>
        <w:t>III –</w:t>
      </w:r>
      <w:r>
        <w:t xml:space="preserve"> </w:t>
      </w:r>
      <w:r>
        <w:t>divulgará em seu sítio eletrônico os relatórios de execução dos instrumentos de parceria e dos termos de execução de programas, projetos e demais finalidades de interesse público firmados e a indicação dos valores despendidos, das atividades, das obras e dos serviços realizados, discriminados por projeto, com periodicidade mínima anual;</w:t>
      </w:r>
    </w:p>
    <w:p>
      <w:r>
        <w:t>IV –</w:t>
      </w:r>
      <w:r>
        <w:t xml:space="preserve"> </w:t>
      </w:r>
      <w:r>
        <w:t>apresentará, semestralmente, informações sobre os investimentos e, anualmente, sobre a aplicação dos recursos do fundo patrimonial mediante ato do Conselho de Administração, com parecer do Comitê de Investimentos ou de instituição contratada para esse fim;</w:t>
      </w:r>
    </w:p>
    <w:p>
      <w:r>
        <w:t>V –</w:t>
      </w:r>
      <w:r>
        <w:t xml:space="preserve"> </w:t>
      </w:r>
      <w:r>
        <w:t>adotará mecanismos e procedimentos internos de integridade, de auditoria e de incentivo à denúncia de irregularidades; e</w:t>
      </w:r>
    </w:p>
    <w:p>
      <w:r>
        <w:t>VI –</w:t>
      </w:r>
      <w:r>
        <w:t xml:space="preserve"> </w:t>
      </w:r>
      <w:r>
        <w:t>estabelecerá códigos de ética e de conduta para seus dirigentes e funcionários.</w:t>
      </w:r>
    </w:p>
    <w:p>
      <w:r>
        <w:t>Art. 7º</w:t>
      </w:r>
      <w:r>
        <w:t xml:space="preserve"> </w:t>
      </w:r>
      <w:r>
        <w:t>A partir da data de publicação desta Lei, as demonstrações financeiras anuais das organizações gestoras de fundos patrimoniais com patrimônio líquido superior a R$ 20.000.000,00 (vinte milhões de reais), atualizado pelo Índice Nacional de Preços ao Consumidor Amplo (IPCA), serão submetidas a auditoria independente, sem prejuízo dos mecanismos de controle.</w:t>
      </w:r>
    </w:p>
    <w:p>
      <w:r>
        <w:t>Seção III</w:t>
      </w:r>
    </w:p>
    <w:p>
      <w:r>
        <w:t>Dos Órgãos Deliberativos e Consultivos</w:t>
      </w:r>
    </w:p>
    <w:p>
      <w:r>
        <w:t>Art. 8º</w:t>
      </w:r>
      <w:r>
        <w:t xml:space="preserve"> </w:t>
      </w:r>
      <w:r>
        <w:t>O Conselho de Administração da organização gestora de fundo patrimonial será composto por, no máximo, 7 (sete) membros remunerados, possibilitada a admissão de outros membros sem remuneração.</w:t>
      </w:r>
    </w:p>
    <w:p>
      <w:r>
        <w:t>§ 1º</w:t>
      </w:r>
      <w:r>
        <w:t xml:space="preserve"> </w:t>
      </w:r>
      <w:r>
        <w:t>No caso de organização gestora de fundo patrimonial que tenha celebrado instrumento de parceria com cláusula de exclusividade com instituição pública apoiada, o mandato dos membros será de 2 (dois) anos, permitida uma recondução.</w:t>
      </w:r>
    </w:p>
    <w:p>
      <w:r>
        <w:t>§ 2º</w:t>
      </w:r>
      <w:r>
        <w:t xml:space="preserve"> </w:t>
      </w:r>
      <w:r>
        <w:t>Na hipótese de instituição apoiada mediante instrumento de parceria com cláusula de exclusividade, será indicado por ela 1 (um) representante com direito a voto para compor o Conselho de Administração.</w:t>
      </w:r>
    </w:p>
    <w:p>
      <w:r>
        <w:t>§ 3º</w:t>
      </w:r>
      <w:r>
        <w:t xml:space="preserve"> </w:t>
      </w:r>
      <w:r>
        <w:t>No caso de organização gestora de fundo patrimonial que tenha celebrado instrumento de parceria com cláusula de exclusividade com instituição pública apoiada, será assegurada às pessoas físicas e aos representantes das pessoas jurídicas doadoras de recursos ao fundo patrimonial cujas doações representem mais de 10% (dez por cento) da composição total do fundo a participação nas reuniões deliberativas do Conselho de Administração, sem direito a voto.</w:t>
      </w:r>
    </w:p>
    <w:p>
      <w:r>
        <w:t>§ 4º</w:t>
      </w:r>
      <w:r>
        <w:t xml:space="preserve"> </w:t>
      </w:r>
      <w:r>
        <w:t>O Conselho de Administração, no caso de organização gestora de fundo patrimonial que tenha celebrado instrumento de parceria com cláusula de exclusividade com instituição pública apoiada, será composto por, no mínimo, 2 (dois) membros independentes que:</w:t>
      </w:r>
    </w:p>
    <w:p>
      <w:r>
        <w:t>I –</w:t>
      </w:r>
      <w:r>
        <w:t xml:space="preserve"> </w:t>
      </w:r>
      <w:r>
        <w:t>não tenham vínculo empregatício ou funcional com a instituição apoiada ou com a organização executora;</w:t>
      </w:r>
    </w:p>
    <w:p>
      <w:r>
        <w:t>II –</w:t>
      </w:r>
      <w:r>
        <w:t xml:space="preserve"> </w:t>
      </w:r>
      <w:r>
        <w:t>tenham notório conhecimento e especialidade profissional sobre a finalidade a que se destina o fundo patrimonial;</w:t>
      </w:r>
    </w:p>
    <w:p>
      <w:r>
        <w:t>III –</w:t>
      </w:r>
      <w:r>
        <w:t xml:space="preserve"> </w:t>
      </w:r>
      <w:r>
        <w:t>não tenham sido, nos 3 (três) anos anteriores, empregados ou dirigentes da instituição apoiada ou da organização executora;</w:t>
      </w:r>
    </w:p>
    <w:p>
      <w:r>
        <w:t>IV –</w:t>
      </w:r>
      <w:r>
        <w:t xml:space="preserve"> </w:t>
      </w:r>
      <w:r>
        <w:t>não sejam cônjuges ou parentes até terceiro grau de dirigente da instituição apoiada ou da organização executora; e</w:t>
      </w:r>
    </w:p>
    <w:p>
      <w:r>
        <w:t>V –</w:t>
      </w:r>
      <w:r>
        <w:t xml:space="preserve"> </w:t>
      </w:r>
      <w:r>
        <w:t>não sejam administradores de empresa ou de entidade que ofereça ou demande serviços ou produtos à instituição apoiada ou à organização executora.</w:t>
      </w:r>
    </w:p>
    <w:p>
      <w:r>
        <w:t>§ 5º</w:t>
      </w:r>
      <w:r>
        <w:t xml:space="preserve"> </w:t>
      </w:r>
      <w:r>
        <w:t>A organização gestora de fundo patrimonial deverá adotar práticas de gestão administrativa necessárias e suficientes para coibir a obtenção, de forma individual ou coletiva, de benefícios ou vantagens pessoais decorrentes da participação no respectivo processo decisório e deverá buscar excelência na aplicação dos recursos em benefício das finalidades de interesse público.</w:t>
      </w:r>
    </w:p>
    <w:p>
      <w:r>
        <w:t>Art. 9º</w:t>
      </w:r>
      <w:r>
        <w:t xml:space="preserve"> </w:t>
      </w:r>
      <w:r>
        <w:t>Ao Conselho de Administração compete deliberar sobre:</w:t>
      </w:r>
    </w:p>
    <w:p>
      <w:r>
        <w:t>I –</w:t>
      </w:r>
      <w:r>
        <w:t xml:space="preserve"> </w:t>
      </w:r>
      <w:r>
        <w:t>o estatuto social, as normas internas relativas à política de investimentos, as normas de administração e as regras de resgate e utilização dos recursos, bem como publicizá-las;</w:t>
      </w:r>
    </w:p>
    <w:p>
      <w:r>
        <w:t>II –</w:t>
      </w:r>
      <w:r>
        <w:t xml:space="preserve"> </w:t>
      </w:r>
      <w:r>
        <w:t>as demonstrações financeiras e a prestação de contas da organização gestora de fundo patrimonial, bem como aprová-las e publicizá-las;</w:t>
      </w:r>
    </w:p>
    <w:p>
      <w:r>
        <w:t>III –</w:t>
      </w:r>
      <w:r>
        <w:t xml:space="preserve"> </w:t>
      </w:r>
      <w:r>
        <w:t>a composição do Comitê de Investimentos ou a contratação de que trata o § 1º do art. 10 desta Lei;</w:t>
      </w:r>
    </w:p>
    <w:p>
      <w:r>
        <w:t>IV –</w:t>
      </w:r>
      <w:r>
        <w:t xml:space="preserve"> </w:t>
      </w:r>
      <w:r>
        <w:t>a composição do Conselho Fiscal; e</w:t>
      </w:r>
    </w:p>
    <w:p>
      <w:r>
        <w:t>V –</w:t>
      </w:r>
      <w:r>
        <w:t xml:space="preserve"> </w:t>
      </w:r>
      <w:r>
        <w:t>a celebração dos instrumentos de parceria, suas alterações e as hipóteses de sua suspensão.</w:t>
      </w:r>
    </w:p>
    <w:p>
      <w:r>
        <w:t>Parágrafo único.</w:t>
      </w:r>
      <w:r>
        <w:t xml:space="preserve"> </w:t>
      </w:r>
      <w:r>
        <w:t>As atribuições indicadas nos incisos I, II e IV do caput deste artigo poderão ser de competência da assembleia geral no caso das organizações gestoras de fundos patrimoniais constituídas sob a forma de associações, respeitadas as competências deste órgão, previstas na Lei nº 10.406, de 10 de janeiro de 2002 (Código Civil).</w:t>
      </w:r>
    </w:p>
    <w:p>
      <w:r>
        <w:t>Art. 10.</w:t>
      </w:r>
      <w:r>
        <w:t xml:space="preserve"> </w:t>
      </w:r>
      <w:r>
        <w:t>Ao Comitê de Investimentos compete:</w:t>
      </w:r>
    </w:p>
    <w:p>
      <w:r>
        <w:t>I –</w:t>
      </w:r>
      <w:r>
        <w:t xml:space="preserve"> </w:t>
      </w:r>
      <w:r>
        <w:t>recomendar ao Conselho de Administração a política de investimentos e as regras de resgate e de utilização dos recursos;</w:t>
      </w:r>
    </w:p>
    <w:p>
      <w:r>
        <w:t>II –</w:t>
      </w:r>
      <w:r>
        <w:t xml:space="preserve"> </w:t>
      </w:r>
      <w:r>
        <w:t>coordenar e supervisionar a atuação dos responsáveis pela gestão dos recursos, a ser executada de acordo com a política de investimentos aprovada pelo Conselho de Administração; e</w:t>
      </w:r>
    </w:p>
    <w:p>
      <w:r>
        <w:t>III –</w:t>
      </w:r>
      <w:r>
        <w:t xml:space="preserve"> </w:t>
      </w:r>
      <w:r>
        <w:t>elaborar relatório anual sobre as regras dos investimentos financeiros, do resgate e da utilização dos recursos e sobre a gestão dos recursos do fundo patrimonial.</w:t>
      </w:r>
    </w:p>
    <w:p>
      <w:r>
        <w:t>§ 1º</w:t>
      </w:r>
      <w:r>
        <w:t xml:space="preserve"> </w:t>
      </w:r>
      <w:r>
        <w:t>É facultada a contratação de pessoa jurídica gestora de recursos registrada na Comissão de Valores Mobiliários (CVM) com conhecimentos e experiência para operacionalizar a aplicação financeira do fundo patrimonial, mediante autorização do Conselho de Administração e observadas as disposições do inciso I do caput deste artigo.</w:t>
      </w:r>
    </w:p>
    <w:p>
      <w:r>
        <w:t>§ 2º</w:t>
      </w:r>
      <w:r>
        <w:t xml:space="preserve"> </w:t>
      </w:r>
      <w:r>
        <w:t>Para fins do disposto no § 1º deste artigo, admite-se o pagamento de taxa de performance, no mínimo, semestralmente, desde que a rentabilidade supere a rentabilidade de seu indicador de referência no período estabelecido.</w:t>
      </w:r>
    </w:p>
    <w:p>
      <w:r>
        <w:t>§ 3º</w:t>
      </w:r>
      <w:r>
        <w:t xml:space="preserve"> </w:t>
      </w:r>
      <w:r>
        <w:t>O Comitê de Investimentos será composto por 3 (três) ou 5 (cinco) membros, indicados pelo Conselho de Administração, escolhidos entre pessoas comprovadamente idôneas, com notório conhecimento e com formação, preferencialmente, nas áreas de administração, economia, atuária ou contabilidade, com experiência nos mercados financeiros ou de capitais e registrados na CVM como analistas, consultores e, quando for o caso, administradores de carteiras de valores mobiliários.</w:t>
      </w:r>
    </w:p>
    <w:p>
      <w:r>
        <w:t>§ 4º</w:t>
      </w:r>
      <w:r>
        <w:t xml:space="preserve"> </w:t>
      </w:r>
      <w:r>
        <w:t>O Comitê de Investimentos será órgão facultativo nos fundos patrimoniais que possuam patrimônio inferior a R$ 5.000.000,00 (cinco milhões de reais), atualizados pelo IPCA, a partir da data de publicação desta Lei.</w:t>
      </w:r>
    </w:p>
    <w:p>
      <w:r>
        <w:t>Art. 11.</w:t>
      </w:r>
      <w:r>
        <w:t xml:space="preserve"> </w:t>
      </w:r>
      <w:r>
        <w:t>Cabe ao Conselho Fiscal emitir parecer ao Conselho de Administração sobre as seguintes matérias:</w:t>
      </w:r>
    </w:p>
    <w:p>
      <w:r>
        <w:t>I –</w:t>
      </w:r>
      <w:r>
        <w:t xml:space="preserve"> </w:t>
      </w:r>
      <w:r>
        <w:t>fiscalização da atuação dos responsáveis pela gestão de fundo patrimonial, de acordo com as normas internas aprovadas pelo Conselho de Administração; e</w:t>
      </w:r>
    </w:p>
    <w:p>
      <w:r>
        <w:t>II –</w:t>
      </w:r>
      <w:r>
        <w:t xml:space="preserve"> </w:t>
      </w:r>
      <w:r>
        <w:t>avaliação anual das contas da organização gestora de fundo patrimonial.</w:t>
      </w:r>
    </w:p>
    <w:p>
      <w:r>
        <w:t>§ 1º</w:t>
      </w:r>
      <w:r>
        <w:t xml:space="preserve"> </w:t>
      </w:r>
      <w:r>
        <w:t>O Conselho Fiscal será composto por 3 (três) membros, indicados pelo Conselho de Administração, escolhidos entre pessoas comprovadamente idôneas e com formação nas áreas de administração, economia, atuária ou contabilidade.</w:t>
      </w:r>
    </w:p>
    <w:p>
      <w:r>
        <w:t>§ 2º</w:t>
      </w:r>
      <w:r>
        <w:t xml:space="preserve"> </w:t>
      </w:r>
      <w:r>
        <w:t>Os impedimentos de que trata o § 5º do art. 8º desta Lei aplicam-se aos membros do Conselho Fiscal.</w:t>
      </w:r>
    </w:p>
    <w:p>
      <w:r>
        <w:t>§ 3º</w:t>
      </w:r>
      <w:r>
        <w:t xml:space="preserve"> </w:t>
      </w:r>
      <w:r>
        <w:t>Para as organizações gestoras de fundos patrimoniais que possuam patrimônio superior a R$ 5.000.000,00 (cinco milhões de reais), atualizados pelo IPCA, a partir da data de publicação desta Lei, fica vedada a indicação de membros ao Conselho Fiscal que tenham composto, nos 3 (três) anos anteriores, o Conselho de Administração.</w:t>
      </w:r>
    </w:p>
    <w:p>
      <w:r>
        <w:t>Art. 12.</w:t>
      </w:r>
      <w:r>
        <w:t xml:space="preserve"> </w:t>
      </w:r>
      <w:r>
        <w:t>Os membros do Conselho Fiscal, do Conselho de Administração e do Comitê de Investimentos poderão ser remunerados pela organização gestora de fundo patrimonial, observado o rendimento do fundo nos termos do estatuto.</w:t>
      </w:r>
    </w:p>
    <w:p>
      <w:r>
        <w:t>§ 1º</w:t>
      </w:r>
      <w:r>
        <w:t xml:space="preserve"> </w:t>
      </w:r>
      <w:r>
        <w:t>No caso de organização gestora de fundo patrimonial que tenha celebrado instrumento de parceria com cláusula de exclusividade com instituição pública apoiada, a remuneração dos membros dos órgãos de que trata o caput deste artigo será limitada à remuneração do dirigente máximo da instituição pública apoiada.</w:t>
      </w:r>
    </w:p>
    <w:p>
      <w:r>
        <w:t>§ 2º</w:t>
      </w:r>
      <w:r>
        <w:t xml:space="preserve"> </w:t>
      </w:r>
      <w:r>
        <w:t>É vedada a remuneração de agente público como contrapartida à participação em Comitê de Investimentos, em Conselho de Administração ou em Conselho Fiscal.</w:t>
      </w:r>
    </w:p>
    <w:p>
      <w:r>
        <w:t>§ 3º</w:t>
      </w:r>
      <w:r>
        <w:t xml:space="preserve"> </w:t>
      </w:r>
      <w:r>
        <w:t>É permitido o pagamento referente a ressarcimento de despesas de deslocamento para que os membros do Conselho de Administração, do Conselho Fiscal e do Comitê de Investimentos participem de reuniões deliberativas.</w:t>
      </w:r>
    </w:p>
    <w:p>
      <w:r>
        <w:t>§ 4º</w:t>
      </w:r>
      <w:r>
        <w:t xml:space="preserve"> </w:t>
      </w:r>
      <w:r>
        <w:t>Os administradores somente serão responsabilizados civilmente pelos prejuízos que causarem quando praticarem:</w:t>
      </w:r>
    </w:p>
    <w:p>
      <w:r>
        <w:t>I –</w:t>
      </w:r>
      <w:r>
        <w:t xml:space="preserve"> </w:t>
      </w:r>
      <w:r>
        <w:t>atos de gestão com dolo ou em virtude de erro grosseiro; ou</w:t>
      </w:r>
    </w:p>
    <w:p>
      <w:r>
        <w:t>II –</w:t>
      </w:r>
      <w:r>
        <w:t xml:space="preserve"> </w:t>
      </w:r>
      <w:r>
        <w:t>atos que violem lei ou estatuto.</w:t>
      </w:r>
    </w:p>
    <w:p>
      <w:r>
        <w:t>Seção IV</w:t>
      </w:r>
    </w:p>
    <w:p>
      <w:r>
        <w:t>Das Receitas dos Fundos Patrimoniais e da Utilização dos Recursos</w:t>
      </w:r>
    </w:p>
    <w:p>
      <w:r>
        <w:t>Art. 13.</w:t>
      </w:r>
      <w:r>
        <w:t xml:space="preserve"> </w:t>
      </w:r>
      <w:r>
        <w:t>Constituem receitas do fundo patrimonial:</w:t>
      </w:r>
    </w:p>
    <w:p>
      <w:r>
        <w:t>I –</w:t>
      </w:r>
      <w:r>
        <w:t xml:space="preserve"> </w:t>
      </w:r>
      <w:r>
        <w:t>os aportes iniciais;</w:t>
      </w:r>
    </w:p>
    <w:p>
      <w:r>
        <w:t>II –</w:t>
      </w:r>
      <w:r>
        <w:t xml:space="preserve"> </w:t>
      </w:r>
      <w:r>
        <w:t>as doações financeiras e de bens móveis e imóveis e o patrocínio de pessoas físicas, de pessoas jurídicas privadas, nacionais ou estrangeiras, de Estados estrangeiros e de organismos internacionais e multilaterais;</w:t>
      </w:r>
    </w:p>
    <w:p>
      <w:r>
        <w:t>III –</w:t>
      </w:r>
      <w:r>
        <w:t xml:space="preserve"> </w:t>
      </w:r>
      <w:r>
        <w:t>os ganhos de capital e os rendimentos oriundos dos investimentos realizados com seus ativos;</w:t>
      </w:r>
    </w:p>
    <w:p>
      <w:r>
        <w:t>IV –</w:t>
      </w:r>
      <w:r>
        <w:t xml:space="preserve"> </w:t>
      </w:r>
      <w:r>
        <w:t>os recursos derivados de locação, empréstimo ou alienação de bens e direitos ou de publicações, material técnico, dados e informações;</w:t>
      </w:r>
    </w:p>
    <w:p>
      <w:r>
        <w:t>V –</w:t>
      </w:r>
      <w:r>
        <w:t xml:space="preserve"> </w:t>
      </w:r>
      <w:r>
        <w:t>os recursos destinados por testamento, nos termos da Lei nº 10.406, de 10 de janeiro de 2002 (Código Civil);</w:t>
      </w:r>
    </w:p>
    <w:p>
      <w:r>
        <w:t>VI –</w:t>
      </w:r>
      <w:r>
        <w:t xml:space="preserve"> </w:t>
      </w:r>
      <w:r>
        <w:t>as contribuições associativas;</w:t>
      </w:r>
    </w:p>
    <w:p>
      <w:r>
        <w:t>VII –</w:t>
      </w:r>
      <w:r>
        <w:t xml:space="preserve"> </w:t>
      </w:r>
      <w:r>
        <w:t>as demais receitas patrimoniais e financeiras;</w:t>
      </w:r>
    </w:p>
    <w:p>
      <w:r>
        <w:t>VIII –</w:t>
      </w:r>
      <w:r>
        <w:t xml:space="preserve"> </w:t>
      </w:r>
      <w:r>
        <w:t>a exploração de direitos de propriedade intelectual decorrente de aplicação de recursos do fundo patrimonial;</w:t>
      </w:r>
    </w:p>
    <w:p>
      <w:r>
        <w:t>IX –</w:t>
      </w:r>
      <w:r>
        <w:t xml:space="preserve"> </w:t>
      </w:r>
      <w:r>
        <w:t>a venda de bens com a marca da instituição apoiada; e</w:t>
      </w:r>
    </w:p>
    <w:p>
      <w:r>
        <w:t>X –</w:t>
      </w:r>
      <w:r>
        <w:t xml:space="preserve"> </w:t>
      </w:r>
      <w:r>
        <w:t>os recursos provenientes de outros fundos patrimoniais.</w:t>
      </w:r>
    </w:p>
    <w:p>
      <w:r>
        <w:t>§ 1º</w:t>
      </w:r>
      <w:r>
        <w:t xml:space="preserve"> </w:t>
      </w:r>
      <w:r>
        <w:t>A utilização dos recursos do fundo patrimonial observará os instrumentos respectivos, especialmente quanto a cláusulas relativas a termo, condição e encargo.</w:t>
      </w:r>
    </w:p>
    <w:p>
      <w:r>
        <w:t>§ 2º</w:t>
      </w:r>
      <w:r>
        <w:t xml:space="preserve"> </w:t>
      </w:r>
      <w:r>
        <w:t>Na hipótese de bens imóveis ou de bens móveis não pecuniários, a organização gestora de fundo patrimonial poderá realizar:</w:t>
      </w:r>
    </w:p>
    <w:p>
      <w:r>
        <w:t>I –</w:t>
      </w:r>
      <w:r>
        <w:t xml:space="preserve"> </w:t>
      </w:r>
      <w:r>
        <w:t>a utilização em suas atividades ou para as atividades da instituição apoiada;</w:t>
      </w:r>
    </w:p>
    <w:p>
      <w:r>
        <w:t>II –</w:t>
      </w:r>
      <w:r>
        <w:t xml:space="preserve"> </w:t>
      </w:r>
      <w:r>
        <w:t>a locação; ou</w:t>
      </w:r>
    </w:p>
    <w:p>
      <w:r>
        <w:t>III –</w:t>
      </w:r>
      <w:r>
        <w:t xml:space="preserve"> </w:t>
      </w:r>
      <w:r>
        <w:t>a alienação para a sua conversão em pecúnia, a fim de facilitar os investimentos.</w:t>
      </w:r>
    </w:p>
    <w:p>
      <w:r>
        <w:t>§ 3º</w:t>
      </w:r>
      <w:r>
        <w:t xml:space="preserve"> </w:t>
      </w:r>
      <w:r>
        <w:t>A organização gestora de fundo patrimonial poderá receber doação de bem cujo instrumento contenha cláusula de inalienabilidade pelo prazo de até 10 (dez) anos, mediante parecer favorável do Comitê de Investimentos e aprovação expressa do Conselho de Administração.</w:t>
      </w:r>
    </w:p>
    <w:p>
      <w:r>
        <w:t>§ 4º</w:t>
      </w:r>
      <w:r>
        <w:t xml:space="preserve"> </w:t>
      </w:r>
      <w:r>
        <w:t>No caso de doação de bens não pecuniários, sob condição resolutiva ou com encargo, a organização gestora de fundo patrimonial poderá alienar o bem, hipótese em que o termo e a condição serão sub-rogados no preço obtido.</w:t>
      </w:r>
    </w:p>
    <w:p>
      <w:r>
        <w:t>§ 5º</w:t>
      </w:r>
      <w:r>
        <w:t xml:space="preserve"> </w:t>
      </w:r>
      <w:r>
        <w:t>O encargo sobre doação poderá consistir na obrigatoriedade do emprego da doação e de seus rendimentos em determinado programa, projeto ou atividade e em moção de agradecimento ou menção nominal ao doador.</w:t>
      </w:r>
    </w:p>
    <w:p>
      <w:r>
        <w:t>§ 6º</w:t>
      </w:r>
      <w:r>
        <w:t xml:space="preserve"> </w:t>
      </w:r>
      <w:r>
        <w:t>No instrumento de doação, o doador declarará expressamente que os bens doados não são produto de crime ou oriundos de atividades ilícitas e responsabilizar-se-á pelos efeitos decorrentes da falsidade de declaração, o que será dispensado na hipótese de doações decorrentes de obrigação assumida em termos de ajuste de conduta, acordos de leniência e colaboração premiada.</w:t>
      </w:r>
    </w:p>
    <w:p>
      <w:r>
        <w:t>§ 7º</w:t>
      </w:r>
      <w:r>
        <w:t xml:space="preserve"> </w:t>
      </w:r>
      <w:r>
        <w:t>A organização gestora de fundo patrimonial que tenha celebrado instrumento de parceria com cláusula de exclusividade com instituição pública apoiada apenas poderá aceitar doação se tiver capacidade de pagamento das obrigações tributárias ou não tributárias dela decorrentes ou na hipótese de comprovação de suporte do ônus pelo doador.</w:t>
      </w:r>
    </w:p>
    <w:p>
      <w:r>
        <w:t>§ 8º</w:t>
      </w:r>
      <w:r>
        <w:t xml:space="preserve"> </w:t>
      </w:r>
      <w:r>
        <w:t>Observado o disposto no § 7º deste artigo, no caso de organização gestora de fundo patrimonial que tenha celebrado instrumento de parceria com cláusula de exclusividade com instituição pública apoiada, as obrigações tributárias ou não tributárias decorrentes da doação poderão ser custeadas pela organização gestora, mediante parecer favorável do Comitê de Investimentos e aprovação do Conselho de Administração.</w:t>
      </w:r>
    </w:p>
    <w:p>
      <w:r>
        <w:t>§ 9º</w:t>
      </w:r>
      <w:r>
        <w:t xml:space="preserve"> </w:t>
      </w:r>
      <w:r>
        <w:t>As doações efetuadas por meio das modalidades de que tratam os incisos II e III do caput do art. 14 desta Lei são alcançadas pelos arts. 18 e 26 da Lei nº 8.313, de 23 de dezembro 1991, desde que estejam em conformidade com o mecanismo previsto pelo inciso III do caput do art. 2º da referida Lei.</w:t>
      </w:r>
    </w:p>
    <w:p>
      <w:r>
        <w:t>Art. 14.</w:t>
      </w:r>
      <w:r>
        <w:t xml:space="preserve"> </w:t>
      </w:r>
      <w:r>
        <w:t>O fundo patrimonial poderá receber as seguintes modalidades de doação, quando admitidas em seu ato constitutivo:</w:t>
      </w:r>
    </w:p>
    <w:p>
      <w:r>
        <w:t>I –</w:t>
      </w:r>
      <w:r>
        <w:t xml:space="preserve"> </w:t>
      </w:r>
      <w:r>
        <w:t>doação permanente não restrita;</w:t>
      </w:r>
    </w:p>
    <w:p>
      <w:r>
        <w:t>II –</w:t>
      </w:r>
      <w:r>
        <w:t xml:space="preserve"> </w:t>
      </w:r>
      <w:r>
        <w:t>doação permanente restrita de propósito específico; e</w:t>
      </w:r>
    </w:p>
    <w:p>
      <w:r>
        <w:t>III –</w:t>
      </w:r>
      <w:r>
        <w:t xml:space="preserve"> </w:t>
      </w:r>
      <w:r>
        <w:t>doação de propósito específico.</w:t>
      </w:r>
    </w:p>
    <w:p>
      <w:r>
        <w:t>§ 1º</w:t>
      </w:r>
      <w:r>
        <w:t xml:space="preserve"> </w:t>
      </w:r>
      <w:r>
        <w:t>A doação permanente não restrita é um recurso cujo principal é incorporado ao patrimônio permanente do fundo patrimonial e não pode ser resgatado, e os rendimentos podem ser utilizados em programas, projetos e demais finalidades de interesse público.</w:t>
      </w:r>
    </w:p>
    <w:p>
      <w:r>
        <w:t>§ 2º</w:t>
      </w:r>
      <w:r>
        <w:t xml:space="preserve"> </w:t>
      </w:r>
      <w:r>
        <w:t>A doação permanente restrita de propósito específico é um recurso cujo principal é incorporado ao patrimônio permanente do fundo patrimonial e não pode ser resgatado, e os rendimentos podem ser utilizados em projetos relacionados ao propósito previamente definido no instrumento de doação.</w:t>
      </w:r>
    </w:p>
    <w:p>
      <w:r>
        <w:t>§ 3º</w:t>
      </w:r>
      <w:r>
        <w:t xml:space="preserve"> </w:t>
      </w:r>
      <w:r>
        <w:t>A doação de propósito específico é um recurso atribuído a projeto previamente definido no instrumento de doação, que não pode ser imediatamente utilizado e que deve ser incorporado ao patrimônio permanente do fundo patrimonial para fins de investimento, cujo principal pode ser resgatado pela organização gestora de fundo patrimonial de acordo com os termos e as condições estabelecidos no instrumento de doação, observado o disposto no art. 15 desta Lei.</w:t>
      </w:r>
    </w:p>
    <w:p>
      <w:r>
        <w:t>§ 4º</w:t>
      </w:r>
      <w:r>
        <w:t xml:space="preserve"> </w:t>
      </w:r>
      <w:r>
        <w:t>As modalidades de doação não ensejarão qualquer tipo de distribuição de rendimentos ou de retribuição obrigacional, patrimonial ou financeira aos doadores.</w:t>
      </w:r>
    </w:p>
    <w:p>
      <w:r>
        <w:t>§ 5º</w:t>
      </w:r>
      <w:r>
        <w:t xml:space="preserve"> </w:t>
      </w:r>
      <w:r>
        <w:t>Na hipótese de doações vinculadas a um propósito específico, eventual saldo remanescente após o término do projeto deverá ser aplicado no fundo patrimonial, e os seus rendimentos deverão ser utilizados no referido propósito.</w:t>
      </w:r>
    </w:p>
    <w:p>
      <w:r>
        <w:t>§ 6º</w:t>
      </w:r>
      <w:r>
        <w:t xml:space="preserve"> </w:t>
      </w:r>
      <w:r>
        <w:t>Em sobrevindo fato que torne impossível ou inútil o propósito específico a que foi vinculada a doação, aplicar-se-á doravante o regime da doação permanente não restrita.</w:t>
      </w:r>
    </w:p>
    <w:p>
      <w:r>
        <w:t>Art. 15.</w:t>
      </w:r>
      <w:r>
        <w:t xml:space="preserve"> </w:t>
      </w:r>
      <w:r>
        <w:t>Na hipótese prevista no § 3º do art. 14 desta Lei, poderá ser utilizado até 20% (vinte por cento) do valor da doação durante o exercício em que ela ocorrer, se assim dispuserem os doadores e mediante deliberação favorável dos membros do Conselho de Administração.</w:t>
      </w:r>
    </w:p>
    <w:p>
      <w:r>
        <w:t>Parágrafo único.</w:t>
      </w:r>
      <w:r>
        <w:t xml:space="preserve"> </w:t>
      </w:r>
      <w:r>
        <w:t>Excepcionalmente, o limite previsto no caput deste artigo poderá ser flexibilizado mediante anuência do Conselho de Administração quando se tratar de doação de propósito específico para a recuperação ou a preservação de obras e patrimônio e para as intervenções emergenciais para manutenção dos serviços prestados pela instituição apoiada.</w:t>
      </w:r>
    </w:p>
    <w:p>
      <w:r>
        <w:t>Art. 16.</w:t>
      </w:r>
      <w:r>
        <w:t xml:space="preserve"> </w:t>
      </w:r>
      <w:r>
        <w:t>A organização gestora de fundo patrimonial poderá destinar apenas os rendimentos do principal a projetos da instituição apoiada, descontada a inflação do período e ressalvado o disposto no art. 15 desta Lei.</w:t>
      </w:r>
    </w:p>
    <w:p>
      <w:r>
        <w:t>Parágrafo único.</w:t>
      </w:r>
      <w:r>
        <w:t xml:space="preserve"> </w:t>
      </w:r>
      <w:r>
        <w:t>Em casos excepcionais, a organização gestora de fundo patrimonial poderá resgatar até 5% (cinco por cento) do principal do fundo patrimonial, a cada ano, calculado sobre o patrimônio líquido do fundo patrimonial, desde que o somatório dessas autorizações não ultrapasse, em qualquer tempo, o total de 20% (vinte por cento) do principal na data do primeiro resgate, mediante decisão do Conselho de Administração, com parecer favorável do Comitê de Investimentos e plano de recomposição do valor resgatado do principal.</w:t>
      </w:r>
    </w:p>
    <w:p>
      <w:r>
        <w:t>Art. 17.</w:t>
      </w:r>
      <w:r>
        <w:t xml:space="preserve"> </w:t>
      </w:r>
      <w:r>
        <w:t>É vedada a transferência de recursos da administração pública direta, autárquica, fundacional e de empresa estatal dependente, incluída a instituição apoiada, para fundos patrimoniais.</w:t>
      </w:r>
    </w:p>
    <w:p>
      <w:r>
        <w:t>§ 1º</w:t>
      </w:r>
      <w:r>
        <w:t xml:space="preserve"> </w:t>
      </w:r>
      <w:r>
        <w:t>Os fundos patrimoniais não contarão com garantias por parte da administração pública direta ou indireta.</w:t>
      </w:r>
    </w:p>
    <w:p>
      <w:r>
        <w:t>§ 2º</w:t>
      </w:r>
      <w:r>
        <w:t xml:space="preserve"> </w:t>
      </w:r>
      <w:r>
        <w:t>A organização gestora de fundo patrimonial responderá por suas obrigações até o limite dos bens e dos direitos integrantes do fundo patrimonial.</w:t>
      </w:r>
    </w:p>
    <w:p>
      <w:r>
        <w:t>Seção V</w:t>
      </w:r>
    </w:p>
    <w:p>
      <w:r>
        <w:t>Da Formalização do Instrumento de Parceria e do Termo de Execução de Programas, Projetos e demais Finalidades de Interesse Público</w:t>
      </w:r>
    </w:p>
    <w:p>
      <w:r>
        <w:t>Art. 18.</w:t>
      </w:r>
      <w:r>
        <w:t xml:space="preserve"> </w:t>
      </w:r>
      <w:r>
        <w:t>A instituição apoiada firmará instrumento de parceria com a organização gestora de fundo patrimonial e, no caso de instituição pública apoiada, serão firmados também termos de execução de programas, projetos e demais finalidades de interesse público, verificado o cumprimento dos requisitos de constituição de que trata a Seção II deste Capítulo.</w:t>
      </w:r>
    </w:p>
    <w:p>
      <w:r>
        <w:t>Parágrafo único.</w:t>
      </w:r>
      <w:r>
        <w:t xml:space="preserve"> </w:t>
      </w:r>
      <w:r>
        <w:t>O instrumento de parceria de que trata o caput deste artigo estabelecerá a formação de vínculo de cooperação entre a instituição apoiada e a organização gestora de fundo patrimonial, sem gerar de imediato obrigações de dispêndio de recursos, as quais, no caso de instituição pública apoiada, decorrem da celebração de cada termo de execução de programas, projetos e demais finalidades de interesse público.</w:t>
      </w:r>
    </w:p>
    <w:p>
      <w:r>
        <w:t>Art. 19.</w:t>
      </w:r>
      <w:r>
        <w:t xml:space="preserve"> </w:t>
      </w:r>
      <w:r>
        <w:t>O instrumento de parceria firmado pelos representantes da instituição pública apoiada e da organização gestora de fundo patrimonial poderá ter prazo indeterminado e constituirá título executivo extrajudicial.</w:t>
      </w:r>
    </w:p>
    <w:p>
      <w:r>
        <w:t>§ 1º</w:t>
      </w:r>
      <w:r>
        <w:t xml:space="preserve"> </w:t>
      </w:r>
      <w:r>
        <w:t>O instrumento de parceria preverá:</w:t>
      </w:r>
    </w:p>
    <w:p>
      <w:r>
        <w:t>I –</w:t>
      </w:r>
      <w:r>
        <w:t xml:space="preserve"> </w:t>
      </w:r>
      <w:r>
        <w:t>a qualificação das partes;</w:t>
      </w:r>
    </w:p>
    <w:p>
      <w:r>
        <w:t>II –</w:t>
      </w:r>
      <w:r>
        <w:t xml:space="preserve"> </w:t>
      </w:r>
      <w:r>
        <w:t>as regras gerais para a celebração de termo de execução de programas, projetos e demais finalidades de interesse público entre as partes, tais como a condição para a transferência de recursos para programas, projetos e atividades de interesse da instituição apoiada;</w:t>
      </w:r>
    </w:p>
    <w:p>
      <w:r>
        <w:t>III –</w:t>
      </w:r>
      <w:r>
        <w:t xml:space="preserve"> </w:t>
      </w:r>
      <w:r>
        <w:t>o objeto específico da parceria; e</w:t>
      </w:r>
    </w:p>
    <w:p>
      <w:r>
        <w:t>IV –</w:t>
      </w:r>
      <w:r>
        <w:t xml:space="preserve"> </w:t>
      </w:r>
      <w:r>
        <w:t>os direitos da organização gestora de fundo patrimonial, tais como o direito de usar o nome da instituição apoiada nas ações destinadas à arrecadação de doações.</w:t>
      </w:r>
    </w:p>
    <w:p>
      <w:r>
        <w:t>§ 2º</w:t>
      </w:r>
      <w:r>
        <w:t xml:space="preserve"> </w:t>
      </w:r>
      <w:r>
        <w:t>O instrumento de parceria, quando firmado com cláusula de exclusividade, preverá, além do disposto no § 1º deste artigo:</w:t>
      </w:r>
    </w:p>
    <w:p>
      <w:r>
        <w:t>I –</w:t>
      </w:r>
      <w:r>
        <w:t xml:space="preserve"> </w:t>
      </w:r>
      <w:r>
        <w:t>o objeto específico em benefício exclusivo da instituição apoiada;</w:t>
      </w:r>
    </w:p>
    <w:p>
      <w:r>
        <w:t>II –</w:t>
      </w:r>
      <w:r>
        <w:t xml:space="preserve"> </w:t>
      </w:r>
      <w:r>
        <w:t>as providências com vistas ao atendimento das recomendações expedidas pela instituição apoiada, bem como as regras de transferência de patrimônio, nos termos da Seção VII deste Capítulo; e</w:t>
      </w:r>
    </w:p>
    <w:p>
      <w:r>
        <w:t>III –</w:t>
      </w:r>
      <w:r>
        <w:t xml:space="preserve"> </w:t>
      </w:r>
      <w:r>
        <w:t>os critérios objetivos verificáveis de seleção da instituição financeira custodiante autorizada pelo Banco Central a operar no País e contratada para manter a custódia dos ativos financeiros do fundo patrimonial.</w:t>
      </w:r>
    </w:p>
    <w:p>
      <w:r>
        <w:t>Seção VI</w:t>
      </w:r>
    </w:p>
    <w:p>
      <w:r>
        <w:t>Da Aplicação de Recursos dos Fundos Patrimoniais e Execução de Despesas</w:t>
      </w:r>
    </w:p>
    <w:p>
      <w:r>
        <w:t>Art. 20.</w:t>
      </w:r>
      <w:r>
        <w:t xml:space="preserve"> </w:t>
      </w:r>
      <w:r>
        <w:t>A aplicação financeira dos recursos do fundo patrimonial obedecerá às diretrizes e aos limites prudenciais estabelecidos pelo Conselho Monetário Nacional, para o caso particular dos fundos patrimoniais de organização gestora que tenha celebrado instrumento de parceria com cláusula de exclusividade com instituição pública apoiada, ou, na sua ausência, para uma das modalidades de fundos de investimento regulados pela CVM, conforme aplicável.</w:t>
      </w:r>
    </w:p>
    <w:p>
      <w:r>
        <w:t>Art. 21.</w:t>
      </w:r>
      <w:r>
        <w:t xml:space="preserve"> </w:t>
      </w:r>
      <w:r>
        <w:t>A destinação dos recursos do fundo patrimonial para programas, projetos e atividades de interesse da instituição pública apoiada será precedida da celebração de termo de execução de programas, projetos e demais finalidades de interesse público entre a instituição apoiada, a organização gestora de fundo patrimonial e, quando necessário, a organização executora.</w:t>
      </w:r>
    </w:p>
    <w:p>
      <w:r>
        <w:t>Parágrafo único.</w:t>
      </w:r>
      <w:r>
        <w:t xml:space="preserve"> </w:t>
      </w:r>
      <w:r>
        <w:t>Para cada programa, projeto ou atividade será firmado termo de execução, que indicará:</w:t>
      </w:r>
    </w:p>
    <w:p>
      <w:r>
        <w:t>I –</w:t>
      </w:r>
      <w:r>
        <w:t xml:space="preserve"> </w:t>
      </w:r>
      <w:r>
        <w:t>o objeto do ajuste;</w:t>
      </w:r>
    </w:p>
    <w:p>
      <w:r>
        <w:t>II –</w:t>
      </w:r>
      <w:r>
        <w:t xml:space="preserve"> </w:t>
      </w:r>
      <w:r>
        <w:t>o cronograma de desembolso;</w:t>
      </w:r>
    </w:p>
    <w:p>
      <w:r>
        <w:t>III –</w:t>
      </w:r>
      <w:r>
        <w:t xml:space="preserve"> </w:t>
      </w:r>
      <w:r>
        <w:t>a forma como será apresentada a prestação de contas;</w:t>
      </w:r>
    </w:p>
    <w:p>
      <w:r>
        <w:t>IV –</w:t>
      </w:r>
      <w:r>
        <w:t xml:space="preserve"> </w:t>
      </w:r>
      <w:r>
        <w:t>os critérios para avaliação de resultados; e</w:t>
      </w:r>
    </w:p>
    <w:p>
      <w:r>
        <w:t>V –</w:t>
      </w:r>
      <w:r>
        <w:t xml:space="preserve"> </w:t>
      </w:r>
      <w:r>
        <w:t>as responsabilidades da instituição apoiada, da organização gestora de fundo patrimonial e, quando necessário, da organização executora.</w:t>
      </w:r>
    </w:p>
    <w:p>
      <w:r>
        <w:t>Art. 22.</w:t>
      </w:r>
      <w:r>
        <w:t xml:space="preserve"> </w:t>
      </w:r>
      <w:r>
        <w:t>É vedada a destinação de recursos para pagamento de despesas correntes de instituições públicas apoiadas, exceto para:</w:t>
      </w:r>
    </w:p>
    <w:p>
      <w:r>
        <w:t>I –</w:t>
      </w:r>
      <w:r>
        <w:t xml:space="preserve"> </w:t>
      </w:r>
      <w:r>
        <w:t>obras, inclusive para adaptação e conservação de bens imóveis, equipamentos, materiais, serviços, estudos necessários ao fomento, ao desenvolvimento, à inovação e à sustentabilidade da instituição pública apoiada;</w:t>
      </w:r>
    </w:p>
    <w:p>
      <w:r>
        <w:t>II –</w:t>
      </w:r>
      <w:r>
        <w:t xml:space="preserve"> </w:t>
      </w:r>
      <w:r>
        <w:t>bolsas de estudos e prêmios por destaque nas áreas de pesquisa, inovação, desenvolvimento, tecnologia e demais áreas de interesse da instituição pública apoiada;</w:t>
      </w:r>
    </w:p>
    <w:p>
      <w:r>
        <w:t>III –</w:t>
      </w:r>
      <w:r>
        <w:t xml:space="preserve"> </w:t>
      </w:r>
      <w:r>
        <w:t>capacitação e qualificação necessárias para o aperfeiçoamento do capital intelectual da instituição apoiada; e</w:t>
      </w:r>
    </w:p>
    <w:p>
      <w:r>
        <w:t>IV –</w:t>
      </w:r>
      <w:r>
        <w:t xml:space="preserve"> </w:t>
      </w:r>
      <w:r>
        <w:t>auxílios financeiros destinados à execução e à manutenção de projetos decorrentes de doações ou do patrimônio do fundo, aos programas e redes de pesquisa, ao desenvolvimento e inovação, diretamente ou em parceria, ou destinados a ações de divulgação científica e tecnológica para a realização de eventos científicos, à participação de estudantes e de pesquisadores em congressos e em eventos científicos e à editoração de revistas científicas.</w:t>
      </w:r>
    </w:p>
    <w:p>
      <w:r>
        <w:t>§ 1º</w:t>
      </w:r>
      <w:r>
        <w:t xml:space="preserve"> </w:t>
      </w:r>
      <w:r>
        <w:t>Os recursos previstos nos termos de execução de programas, projetos e demais finalidades de interesse público não substituem as dotações orçamentárias regulares das referidas instituições públicas apoiadas.</w:t>
      </w:r>
    </w:p>
    <w:p>
      <w:r>
        <w:t>§ 2º</w:t>
      </w:r>
      <w:r>
        <w:t xml:space="preserve"> </w:t>
      </w:r>
      <w:r>
        <w:t>É vedada a utilização de recursos do fundo patrimonial para instituir ou custear programas de benefícios assemelhados a programas de remuneração e previdência a dirigentes, a servidores e a empregados da instituição pública apoiada.</w:t>
      </w:r>
    </w:p>
    <w:p>
      <w:r>
        <w:t>Art. 23.</w:t>
      </w:r>
      <w:r>
        <w:t xml:space="preserve"> </w:t>
      </w:r>
      <w:r>
        <w:t>Constituirão despesas da organização gestora de fundo patrimonial, custeadas pelos recursos do fundo patrimonial, aquelas consideradas necessárias e usuais para a manutenção das atividades de gestão, incluídos gastos com material permanente e de consumo, aluguéis, auditorias, salários, tributos, taxas e honorários profissionais relativos à gestão dos recursos.</w:t>
      </w:r>
    </w:p>
    <w:p>
      <w:r>
        <w:t>Seção VII</w:t>
      </w:r>
    </w:p>
    <w:p>
      <w:r>
        <w:t>Do Descumprimento do Termo de Execução e do Encerramento do Instrumento de Parceria</w:t>
      </w:r>
    </w:p>
    <w:p>
      <w:r>
        <w:t>Art. 24.</w:t>
      </w:r>
      <w:r>
        <w:t xml:space="preserve"> </w:t>
      </w:r>
      <w:r>
        <w:t>A instituição apoiada, a organização executora e a organização gestora de fundo patrimonial poderão expedir recomendações mútuas, na hipótese de verificação de irregularidades ou de descumprimento do instrumento de parceria ou do termo de execução de programas, projetos e demais finalidades de interesse público celebrado.</w:t>
      </w:r>
    </w:p>
    <w:p>
      <w:r>
        <w:t>Parágrafo único.</w:t>
      </w:r>
      <w:r>
        <w:t xml:space="preserve"> </w:t>
      </w:r>
      <w:r>
        <w:t>As recomendações expedidas estipularão prazo para adoção de providências, assegurado o direito de esclarecimento pelo partícipe notificado.</w:t>
      </w:r>
    </w:p>
    <w:p>
      <w:r>
        <w:t>Art. 25.</w:t>
      </w:r>
      <w:r>
        <w:t xml:space="preserve"> </w:t>
      </w:r>
      <w:r>
        <w:t>A organização gestora de fundo patrimonial e a instituição apoiada, ouvida a outra parte, poderão determinar:</w:t>
      </w:r>
    </w:p>
    <w:p>
      <w:r>
        <w:t>I –</w:t>
      </w:r>
      <w:r>
        <w:t xml:space="preserve"> </w:t>
      </w:r>
      <w:r>
        <w:t>a suspensão temporária do termo de execução de programas, projetos e demais finalidades de interesse público até a cessação das causas que a motivaram ou por até 2 (dois) anos;</w:t>
      </w:r>
    </w:p>
    <w:p>
      <w:r>
        <w:t>II –</w:t>
      </w:r>
      <w:r>
        <w:t xml:space="preserve"> </w:t>
      </w:r>
      <w:r>
        <w:t>a suspensão temporária do instrumento de parceria até a cessação das causas que a motivaram ou por até 2 (dois) anos, com a consequente impossibilidade de firmar novos termos de execução e o bloqueio de movimentação:</w:t>
      </w:r>
    </w:p>
    <w:p>
      <w:r>
        <w:t>a)</w:t>
      </w:r>
      <w:r>
        <w:t xml:space="preserve"> </w:t>
      </w:r>
      <w:r>
        <w:t>da sua parcela do fundo patrimonial, nos casos em que não houver cláusula de exclusividade, exceto para recebimento de doações, assegurada a continuidade da destinação de recursos para execução dos termos de execução vigentes; ou</w:t>
      </w:r>
    </w:p>
    <w:p>
      <w:r>
        <w:t>b)</w:t>
      </w:r>
      <w:r>
        <w:t xml:space="preserve"> </w:t>
      </w:r>
      <w:r>
        <w:t>do fundo patrimonial, nos casos em que houver cláusula de exclusividade, exceto para recebimento de doações, assegurada a continuidade da destinação de recursos para execução dos termos de execução vigentes;</w:t>
      </w:r>
    </w:p>
    <w:p>
      <w:r>
        <w:t>III –</w:t>
      </w:r>
      <w:r>
        <w:t xml:space="preserve"> </w:t>
      </w:r>
      <w:r>
        <w:t>o encerramento do termo de execução ou da parceria.</w:t>
      </w:r>
    </w:p>
    <w:p>
      <w:r>
        <w:t>§ 1º</w:t>
      </w:r>
      <w:r>
        <w:t xml:space="preserve"> </w:t>
      </w:r>
      <w:r>
        <w:t>O encerramento da parceria entre a instituição apoiada sem cláusula de exclusividade, a organização executora, quando necessário, e a organização gestora de fundo patrimonial implica o dever da instituição apoiada ou da organização executora de devolver integralmente os recursos cuja doação tenha sido liberada e não executada, devidamente atualizados, sem prejuízo de outras medidas a serem aplicadas conforme previsto no instrumento de parceria.</w:t>
      </w:r>
    </w:p>
    <w:p>
      <w:r>
        <w:t>§ 2º</w:t>
      </w:r>
      <w:r>
        <w:t xml:space="preserve"> </w:t>
      </w:r>
      <w:r>
        <w:t>O encerramento da parceria entre a instituição apoiada com cláusula de exclusividade, a organização executora e a organização gestora de fundo patrimonial implica o dever de transferir integralmente o fundo patrimonial à nova organização gestora de fundo patrimonial que firme instrumento de parceria, em caráter exclusivo, com a instituição apoiada.</w:t>
      </w:r>
    </w:p>
    <w:p>
      <w:r>
        <w:t>§ 3º</w:t>
      </w:r>
      <w:r>
        <w:t xml:space="preserve"> </w:t>
      </w:r>
      <w:r>
        <w:t>Os doadores que tenham estabelecido encargos para a doação serão comunicados do encerramento da parceria entre a instituição apoiada e a entidade gestora de fundo patrimonial e a eles será facultado requerer a devolução dos recursos doados.</w:t>
      </w:r>
    </w:p>
    <w:p>
      <w:r>
        <w:t>§ 4º</w:t>
      </w:r>
      <w:r>
        <w:t xml:space="preserve"> </w:t>
      </w:r>
      <w:r>
        <w:t>A transferência do patrimônio na hipótese prevista no § 2º deste artigo será realizada no prazo de 24 (vinte e quatro) meses, bloqueada a movimentação do fundo patrimonial até sua efetivação, exceto para recebimento de doações.</w:t>
      </w:r>
    </w:p>
    <w:p>
      <w:r>
        <w:t>§ 5º</w:t>
      </w:r>
      <w:r>
        <w:t xml:space="preserve"> </w:t>
      </w:r>
      <w:r>
        <w:t>Encerrado o prazo previsto no § 4º deste artigo, o patrimônio do fundo será transferido para outra entidade gestora com finalidade congênere, conforme previsto no seu estatuto e nas condições estabelecidas no instrumento de parceria.</w:t>
      </w:r>
    </w:p>
    <w:p>
      <w:r>
        <w:t>Art. 26.</w:t>
      </w:r>
      <w:r>
        <w:t xml:space="preserve"> </w:t>
      </w:r>
      <w:r>
        <w:t>Na hipótese de liquidação e dissolução da organização gestora de fundo patrimonial, o patrimônio líquido existente será destinado a outra organização gestora de fundo patrimonial com finalidade de interesse público similar, observadas as regras estabelecidas no estatuto e no instrumento de parceria que tenha cláusula de exclusividade.</w:t>
      </w:r>
    </w:p>
    <w:p>
      <w:r>
        <w:t>§ 1º</w:t>
      </w:r>
      <w:r>
        <w:t xml:space="preserve"> </w:t>
      </w:r>
      <w:r>
        <w:t>A movimentação do patrimônio líquido da organização gestora de fundo patrimonial em processo de dissolução será bloqueada, exceto para recebimento de doações, assegurada a continuidade da destinação de recursos para execução dos termos de aplicação vigentes, e seu desbloqueio será vinculado à transferência do patrimônio para a nova organização gestora de fundo patrimonial.</w:t>
      </w:r>
    </w:p>
    <w:p>
      <w:r>
        <w:t>§ 2º</w:t>
      </w:r>
      <w:r>
        <w:t xml:space="preserve"> </w:t>
      </w:r>
      <w:r>
        <w:t>As regras sobre extinção previstas no estatuto da organização gestora de fundo patrimonial abrangerão:</w:t>
      </w:r>
    </w:p>
    <w:p>
      <w:r>
        <w:t>I –</w:t>
      </w:r>
      <w:r>
        <w:t xml:space="preserve"> </w:t>
      </w:r>
      <w:r>
        <w:t>as condições de utilização dos recursos do fundo patrimonial para quitação de dívidas e despesas decorrentes do processo de extinção;</w:t>
      </w:r>
    </w:p>
    <w:p>
      <w:r>
        <w:t>II –</w:t>
      </w:r>
      <w:r>
        <w:t xml:space="preserve"> </w:t>
      </w:r>
      <w:r>
        <w:t>os procedimentos de apuração de responsabilidades dos membros do Conselho de Administração, do Comitê de Investimentos e do Conselho Fiscal; e</w:t>
      </w:r>
    </w:p>
    <w:p>
      <w:r>
        <w:t>III –</w:t>
      </w:r>
      <w:r>
        <w:t xml:space="preserve"> </w:t>
      </w:r>
      <w:r>
        <w:t>a previsão de que a parcela do patrimônio líquido do fundo patrimonial constituída em benefício de uma instituição apoiada específica seja destinada integralmente à organização gestora de fundo patrimonial que apoie a entidade.</w:t>
      </w:r>
    </w:p>
    <w:p>
      <w:r>
        <w:t>§ 3º</w:t>
      </w:r>
      <w:r>
        <w:t xml:space="preserve"> </w:t>
      </w:r>
      <w:r>
        <w:t>A deliberação sobre a extinção será publicizada e acompanhada de fundamentação.</w:t>
      </w:r>
    </w:p>
    <w:p>
      <w:r>
        <w:t>§ 4º</w:t>
      </w:r>
      <w:r>
        <w:t xml:space="preserve"> </w:t>
      </w:r>
      <w:r>
        <w:t>Na hipótese de cisão da instituição pública apoiada, os recursos do fundo patrimonial permanecerão vinculados à instituição apoiada originária.</w:t>
      </w:r>
    </w:p>
    <w:p>
      <w:r>
        <w:t>§ 5º</w:t>
      </w:r>
      <w:r>
        <w:t xml:space="preserve"> </w:t>
      </w:r>
      <w:r>
        <w:t>Na hipótese de incorporação e fusão da instituição pública apoiada, os recursos do fundo patrimonial permanecerão vinculados à instituição que a suceder.</w:t>
      </w:r>
    </w:p>
    <w:p>
      <w:r>
        <w:t>§ 6º</w:t>
      </w:r>
      <w:r>
        <w:t xml:space="preserve"> </w:t>
      </w:r>
      <w:r>
        <w:t>Na hipótese de as partes preverem no instrumento de parceria o compromisso arbitral, a resolução de controvérsias jurídicas entre a instituição pública federal apoiada, a organização gestora de fundo patrimonial e a organização executora poderá ser conduzida pela Câmara de Conciliação e Arbitragem da Administração Federal da Advocacia-Geral da União.</w:t>
      </w:r>
    </w:p>
    <w:p>
      <w:r>
        <w:t>Art. 27.</w:t>
      </w:r>
      <w:r>
        <w:t xml:space="preserve"> </w:t>
      </w:r>
      <w:r>
        <w:t>Na hipótese de instrumento de parceria com exclusividade, a instituição financeira custodiante, devidamente notificada, e a organização gestora de fundo patrimonial serão solidariamente responsáveis pelo cumprimento das regras de transferência de patrimônio de que trata o inciso II do § 2º do art. 19, assim como do disposto nos arts. 25 e 26 desta Lei.</w:t>
      </w:r>
    </w:p>
    <w:p>
      <w:r>
        <w:t>CAPÍTULO III</w:t>
      </w:r>
    </w:p>
    <w:p>
      <w:r>
        <w:t>DOS BENEFÍCIOS FISCAIS</w:t>
      </w:r>
    </w:p>
    <w:p>
      <w:r>
        <w:t>Art. 28.</w:t>
      </w:r>
      <w:r>
        <w:t xml:space="preserve"> </w:t>
      </w:r>
      <w:r>
        <w:t>(VETADO).</w:t>
      </w:r>
    </w:p>
    <w:p>
      <w:r>
        <w:t>Art. 29.</w:t>
      </w:r>
      <w:r>
        <w:t xml:space="preserve"> </w:t>
      </w:r>
      <w:r>
        <w:t>(VETADO).</w:t>
      </w:r>
    </w:p>
    <w:p>
      <w:r>
        <w:t>Art. 30.</w:t>
      </w:r>
      <w:r>
        <w:t xml:space="preserve"> </w:t>
      </w:r>
      <w:r>
        <w:t>(VETADO).</w:t>
      </w:r>
    </w:p>
    <w:p>
      <w:r>
        <w:t>CAPÍTULO IV</w:t>
      </w:r>
    </w:p>
    <w:p>
      <w:r>
        <w:t>DISPOSIÇÕES FINAIS</w:t>
      </w:r>
    </w:p>
    <w:p>
      <w:r>
        <w:t>Art. 31.</w:t>
      </w:r>
      <w:r>
        <w:t xml:space="preserve"> </w:t>
      </w:r>
      <w:r>
        <w:t>As disposições das Leis nºs 8.666, de 21 de junho de 1993, 13.019, de 31 de julho de 2014, e 9.790, de 23 de março de 1999, não se aplicam aos instrumentos de parceria e aos termos de execução de programas, projetos e demais finalidades de interesse público.</w:t>
      </w:r>
    </w:p>
    <w:p>
      <w:r>
        <w:t>Art. 32.</w:t>
      </w:r>
      <w:r>
        <w:t xml:space="preserve"> </w:t>
      </w:r>
      <w:r>
        <w:t>A Lei nº 12.114, de 9 de dezembro de 2009, passa a vigorar com as seguintes alterações:</w:t>
      </w:r>
    </w:p>
    <w:p>
      <w:r>
        <w:t>“Art. 3º</w:t>
      </w:r>
      <w:r>
        <w:t xml:space="preserve"> </w:t>
      </w:r>
      <w:r>
        <w:t>...............................................</w:t>
      </w:r>
    </w:p>
    <w:p>
      <w:r>
        <w:t>VII –</w:t>
      </w:r>
      <w:r>
        <w:t xml:space="preserve"> </w:t>
      </w:r>
      <w:r>
        <w:t>recursos oriundos de juros e amortizações de financiamentos;</w:t>
      </w:r>
    </w:p>
    <w:p>
      <w:r>
        <w:t>VIII –</w:t>
      </w:r>
      <w:r>
        <w:t xml:space="preserve"> </w:t>
      </w:r>
      <w:r>
        <w:t>rendimentos auferidos com a aplicação dos recursos do Fundo; e</w:t>
      </w:r>
    </w:p>
    <w:p>
      <w:r>
        <w:t>IX –</w:t>
      </w:r>
      <w:r>
        <w:t xml:space="preserve"> </w:t>
      </w:r>
      <w:r>
        <w:t>recursos de outras fontes.”</w:t>
      </w:r>
    </w:p>
    <w:p>
      <w:r>
        <w:t>Art. 33.</w:t>
      </w:r>
      <w:r>
        <w:t xml:space="preserve"> </w:t>
      </w:r>
      <w:r>
        <w:t>Esta Lei entra em vigor:</w:t>
      </w:r>
    </w:p>
    <w:p>
      <w:r>
        <w:t>I –</w:t>
      </w:r>
      <w:r>
        <w:t xml:space="preserve"> </w:t>
      </w:r>
      <w:r>
        <w:t>(VETADO);</w:t>
      </w:r>
    </w:p>
    <w:p>
      <w:r>
        <w:t>II –</w:t>
      </w:r>
      <w:r>
        <w:t xml:space="preserve"> </w:t>
      </w:r>
      <w:r>
        <w:t>quanto aos demais dispositivos, na data de sua publicação.</w:t>
      </w:r>
    </w:p>
    <w:p>
      <w:r>
        <w:t xml:space="preserve"> </w:t>
      </w:r>
      <w:r>
        <w:t>Brasília, 4 de janeiro de 2019; 198º da Independência e 131º da República.</w:t>
      </w:r>
    </w:p>
    <w:p>
      <w:r>
        <w:t xml:space="preserve"> </w:t>
      </w:r>
      <w:r>
        <w:t>JAIR MESSIAS BOLSONARO</w:t>
        <w:br/>
        <w:t>Paulo Guedes</w:t>
        <w:br/>
        <w:t>Ricardo Vélez Rodríguez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 nºs 9.249 e 9.250, de 26 de dezembro de 1995, 9.532, de 10 de dezembro de 1997, e 12.114 de 9 de dezembro de 2009; e dá outras providências. O PRESIDENTE DA REPÚBLICA  Faço saber que o Congresso Nacional decreta e eu sanciono a seguinte Lei:CAPÍTULO </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