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CÂMARA DOS DEPUTADOS</w:t>
      </w:r>
    </w:p>
    <w:p>
      <w:pPr>
        <w:pStyle w:val="Heading1"/>
      </w:pPr>
      <w:r>
        <w:t>CÂMARA DOS DEPUTADOS</w:t>
      </w:r>
    </w:p>
    <w:p>
      <w:pPr>
        <w:pStyle w:val="Heading1"/>
      </w:pPr>
      <w:r>
        <w:t>Centro de Documentação e Informação</w:t>
      </w:r>
    </w:p>
    <w:p>
      <w:pPr>
        <w:pStyle w:val="Heading5"/>
      </w:pPr>
      <w:r>
        <w:t>LEI Nº 8.023, DE 12 DE ABRIL DE 1990</w:t>
      </w:r>
    </w:p>
    <w:p>
      <w:r>
        <w:t xml:space="preserve">Altera a legislação do Imposto de Renda sobre o resultado da atividade rural, e dá outras providências. </w:t>
      </w:r>
    </w:p>
    <w:p>
      <w:pPr>
        <w:pStyle w:val="Heading4"/>
      </w:pPr>
      <w:r>
        <w:t>O PRESIDENTE DA REPÚBLICA</w:t>
      </w:r>
    </w:p>
    <w:p>
      <w:r>
        <w:t xml:space="preserve">Faço saber que o Congresso Nacional decreta e eu sanciono a seguinte Lei: </w:t>
      </w:r>
    </w:p>
    <w:p>
      <w:r>
        <w:t xml:space="preserve">Art. 1º Os resultados provenientes da atividade rural estarão sujeitos ao Imposto de Renda de conformidade com o disposto nesta Lei. </w:t>
      </w:r>
    </w:p>
    <w:p>
      <w:r>
        <w:t xml:space="preserve">Art. 2º Considera-se atividade rural: </w:t>
      </w:r>
    </w:p>
    <w:p>
      <w:r>
        <w:t xml:space="preserve">I - a agricultura; </w:t>
      </w:r>
    </w:p>
    <w:p>
      <w:r>
        <w:t xml:space="preserve">II - a pecuária; </w:t>
      </w:r>
    </w:p>
    <w:p>
      <w:r>
        <w:t xml:space="preserve">III - a extração e a exploração vegetal e animal; </w:t>
      </w:r>
    </w:p>
    <w:p>
      <w:r>
        <w:t xml:space="preserve">IV - a exploração da apicultura, avicultura, cunicultura, suinocultura, sericicultura, piscicultura e outras culturas animais; </w:t>
      </w:r>
    </w:p>
    <w:p>
      <w:r>
        <w:t xml:space="preserve">V - a transformação de produtos decorrentes da atividade rural, sem que sejam alteradas a composição e as características do produto </w:t>
      </w:r>
      <w:r>
        <w:t>in natura</w:t>
      </w:r>
      <w:r>
        <w:t xml:space="preserve">, feita pelo próprio agricultor ou criador, com equipamentos e utensílios usualmente empregados nas atividades rurais, utilizando exclusivamente matéria-prima produzida na área rural explorada, tais como a pasteurização e o acondicionamento do leite, assim como o mel e o suco de laranja, acondicionados em embalagem de apresentação. </w:t>
      </w:r>
      <w:r>
        <w:t>(Inciso com redação dada pela Lei nº 9.250, de 26/12/1995)</w:t>
      </w:r>
    </w:p>
    <w:p>
      <w:r>
        <w:t xml:space="preserve">VI - </w:t>
      </w:r>
      <w:r>
        <w:t>(VETADO na Lei nº 13.171, de 21/10/2015)</w:t>
      </w:r>
    </w:p>
    <w:p>
      <w:r>
        <w:t>Parágrafo único. O disposto neste artigo não se aplica à mera intermediação de animais e de produtos agrícolas.</w:t>
      </w:r>
      <w:r>
        <w:t xml:space="preserve"> </w:t>
      </w:r>
      <w:r>
        <w:t>(Parágrafo único acrescido pela Lei nº 9.250, de 26/12/1995)</w:t>
      </w:r>
    </w:p>
    <w:p>
      <w:r>
        <w:t xml:space="preserve">Art. 3º O resultado da exploração da atividade rural será obtido por uma das formas seguintes: </w:t>
      </w:r>
    </w:p>
    <w:p>
      <w:r>
        <w:t xml:space="preserve">I - simplificada, mediante prova documental, dispensada escrituração, quando a receita bruta total auferida no ano-base não ultrapassar setenta mil BTN; </w:t>
      </w:r>
    </w:p>
    <w:p>
      <w:r>
        <w:t xml:space="preserve">II - escritural, mediante escrituração rudimentar, quando a receita bruta total do ano-base for superior a setenta mil BTNs e igual ou inferior a setecentos mil BTN; </w:t>
      </w:r>
    </w:p>
    <w:p>
      <w:r>
        <w:t xml:space="preserve">III - contábil, mediante escrituração regular em livros devidamente registrados, até o encerramento do ano-base, em órgãos da Secretaria da Receita Federal, quando a receita bruta total no ano-base for superior a setecentos mil BTN. </w:t>
      </w:r>
    </w:p>
    <w:p>
      <w:r>
        <w:t xml:space="preserve">Parágrafo único. Os livros ou fichas de escrituração e os documentos que servirem de base à declaração deverão ser conservados pelo contribuinte à disposição da autoridade fiscal, enquanto não ocorrer a prescrição quinquenal. </w:t>
      </w:r>
    </w:p>
    <w:p>
      <w:r>
        <w:t xml:space="preserve">Art. 4º Considera-se resultado da atividade rural a diferença entre os valores das receitas recebidas e das despesas pagas no ano-base. </w:t>
      </w:r>
    </w:p>
    <w:p>
      <w:r>
        <w:t xml:space="preserve">§ 1º É indedutível o valor da correção monetária dos empréstimos contraídos para financiamento da atividade rural. </w:t>
      </w:r>
    </w:p>
    <w:p>
      <w:r>
        <w:t xml:space="preserve">§ 2º Os investimentos são considerados despesas no mês do efetivo pagamento. </w:t>
      </w:r>
    </w:p>
    <w:p>
      <w:r>
        <w:t xml:space="preserve">§ 3º Na alienação de bens utilizados na produção, o valor da terra nua não constitui receita da atividade agrícola e será tributado de acordo com o disposto no art. 3º, combinado com os arts. 18 a 22 da Lei nº 7.713, de 22 de dezembro de 1988. </w:t>
      </w:r>
    </w:p>
    <w:p>
      <w:r>
        <w:t xml:space="preserve">Art. 5º A opção do contribuinte, pessoa física, na composição da base de cálculo, o resultado da atividade rural, quando positivo, limitar-se-á a vinte por cento da receita bruta no ano-base. </w:t>
      </w:r>
    </w:p>
    <w:p>
      <w:r>
        <w:t xml:space="preserve">Parágrafo único. A falta de escrituração prevista nos incisos II e III do art. 3º implicará o arbitramento do resultado à razão de vinte por cento da receita bruta no ano-base. </w:t>
      </w:r>
    </w:p>
    <w:p>
      <w:r>
        <w:t xml:space="preserve">Art. 6º Considera-se investimento na atividade rural, para os propósitos do art. 4º, a aplicação de recursos financeiros, exceto a parcela que corresponder ao valor da terra nua, com vistas ao desenvolvimento da atividade para expansão da produção ou melhoria da produtividade agrícola. </w:t>
      </w:r>
    </w:p>
    <w:p>
      <w:r>
        <w:t xml:space="preserve">Art. 7º A base de cálculo do imposto da pessoa física será constituída pelo resultado da atividade rural apurada no ano-base, com os seguintes ajustes: </w:t>
      </w:r>
    </w:p>
    <w:p>
      <w:r>
        <w:t xml:space="preserve">I - acréscimo do valor de que trata o § 1º, do art. 9º; </w:t>
      </w:r>
    </w:p>
    <w:p>
      <w:r>
        <w:t xml:space="preserve">II - dedução do valor a que se refere o caput do art. 9º; </w:t>
      </w:r>
    </w:p>
    <w:p>
      <w:r>
        <w:t xml:space="preserve">III - </w:t>
      </w:r>
      <w:r>
        <w:t>(Revogado pela Lei nº 8.383, de 30/12/1991)</w:t>
      </w:r>
      <w:r>
        <w:t xml:space="preserve"> </w:t>
      </w:r>
    </w:p>
    <w:p>
      <w:r>
        <w:t xml:space="preserve">IV - </w:t>
      </w:r>
      <w:r>
        <w:t>(Revogado pela Lei nº 8.383, de 30/12/1991)</w:t>
      </w:r>
    </w:p>
    <w:p>
      <w:r>
        <w:t xml:space="preserve">§ 1º </w:t>
      </w:r>
      <w:r>
        <w:t>(Revogado pela Lei nº 8.383, de 30/12/1991)</w:t>
      </w:r>
    </w:p>
    <w:p>
      <w:r>
        <w:t xml:space="preserve">§ 2º </w:t>
      </w:r>
      <w:r>
        <w:t>(Revogado pela Lei nº 8.383, de 30/12/1991)</w:t>
      </w:r>
    </w:p>
    <w:p>
      <w:r>
        <w:t xml:space="preserve">Art. 8º O resultado da atividade rural e da base de cálculo do imposto terá seus valores expressos em quantidades de BTN. </w:t>
      </w:r>
    </w:p>
    <w:p>
      <w:r>
        <w:t>Parágrafo único. As receitas, despesas e demais valores que integram o resultado e a base de cálculo serão convertidos em BTN pelo valor deste mês do efetivo recebimento ou pagamento.</w:t>
      </w:r>
    </w:p>
    <w:p>
      <w:r>
        <w:t xml:space="preserve">Art. 9º </w:t>
      </w:r>
      <w:r>
        <w:t>(Revogado pela Lei nº 9.249, de 26/12/1995)</w:t>
      </w:r>
    </w:p>
    <w:p>
      <w:r>
        <w:t>Art</w:t>
      </w:r>
      <w:r>
        <w:t xml:space="preserve">.10. </w:t>
      </w:r>
      <w:r>
        <w:t>(Revogado pela Lei nº 8.383, de 30/12/1991)</w:t>
      </w:r>
    </w:p>
    <w:p>
      <w:r>
        <w:t xml:space="preserve">Art. 11. </w:t>
      </w:r>
      <w:r>
        <w:t>(Revogado pela Lei nº 8.134, de 27/12/1990)</w:t>
      </w:r>
    </w:p>
    <w:p>
      <w:r>
        <w:t xml:space="preserve">Art..12. </w:t>
      </w:r>
      <w:r>
        <w:t>(Revogado pela Lei nº 9.249, de 26/12/1995)</w:t>
      </w:r>
    </w:p>
    <w:p>
      <w:r>
        <w:t xml:space="preserve">Art. 13. Os arrendatários, os condôminos e os parceiros na exploração da atividade rural, comprovada a situação documentalmente, pagarão o imposto de conformidade com o disposto nesta Lei, separadamente, na proporção dos rendimentos que couber a cada um. </w:t>
      </w:r>
    </w:p>
    <w:p>
      <w:r>
        <w:t xml:space="preserve">Art. 14. O prejuízo apurado pela pessoa física e pela pessoa jurídica poderá ser compensado com o resultado positivo obtido nos anos-base posteriores. </w:t>
      </w:r>
    </w:p>
    <w:p>
      <w:r>
        <w:t xml:space="preserve">Parágrafo único. O disposto neste artigo aplica-se, inclusive, ao saldo de prejuízos anteriores, constante da declaração de rendimentos relativa ao ano-base de 1989. </w:t>
      </w:r>
    </w:p>
    <w:p>
      <w:r>
        <w:t xml:space="preserve">Art. 15. O excesso de redução por investimentos constante da declaração relativa ao ano-base de 1989 poderá ser compensado com o resultado de até três anos-base seguintes. </w:t>
      </w:r>
    </w:p>
    <w:p>
      <w:r>
        <w:t xml:space="preserve">Art. 16. Os valores das compensações a serem efetuadas pela pessoa física, nos termos dos arts. 14 e 15, deverão ser expressos: </w:t>
      </w:r>
    </w:p>
    <w:p>
      <w:r>
        <w:t xml:space="preserve">I - em se tratando de prejuízo ocorrido a partir do ano-base de 1990, em quantidade de BTN resultante da apuração da base de cálculo do imposto; </w:t>
      </w:r>
    </w:p>
    <w:p>
      <w:r>
        <w:t xml:space="preserve">II - em se tratando de prejuízos anteriores ao ano-base de 1990 ou excesso de redução por investimentos, constantes da declaração de rendimentos relativa ao ano-base de 1989, em quantidade de BTN equivalente ao quociente resultante da divisão dos respectivos valores, em cruzados novos, por NCz$ 7,1324. </w:t>
      </w:r>
    </w:p>
    <w:p>
      <w:r>
        <w:t xml:space="preserve">Parágrafo único. A pessoa física que, na apuração da base de cálculo do imposto, optar pela aplicação do disposto no art. 5º perderá o direito à compensação do total dos prejuízos ou excessos de redução por investimentos correspondente a anos-base anteriores ao da opção. </w:t>
      </w:r>
    </w:p>
    <w:p>
      <w:r>
        <w:t xml:space="preserve">Art. 17. Os valores dos estoques finais dos rebanhos, constantes da declaração relativa ao ano-base de 1989, serão expressos em quantidade de BTN, equivalente ao quociente obtido dividindo-se o respectivo montante, em cruzados novos, por NCz$ 2,4042. </w:t>
      </w:r>
    </w:p>
    <w:p>
      <w:r>
        <w:t xml:space="preserve">Art. 18. A inclusão, na apuração do resultado da atividade rural, de rendimentos auferidos em outras atividades que não as previstas no art. 2º, com o objetivo de desfrutar de tributação mais favorecida, constitui fraude e sujeita o infrator à multa de cento e cinqüenta por cento do valor da diferença do imposto devido, sem prejuízo de outras cominações legais. </w:t>
      </w:r>
    </w:p>
    <w:p>
      <w:r>
        <w:t xml:space="preserve">Art. 19. O disposto nos arts. 35 a 39 da Lei nº 7.713, de 22 de dezembro de 1988, aplica-se ao lucro líquido do período-base apurado pelas pessoas jurídicas de que trata o art. 12. </w:t>
      </w:r>
    </w:p>
    <w:p>
      <w:r>
        <w:t xml:space="preserve">Art. 20. Na programação especial relativa às operações oficiais de crédito na atividade de política de preços agrícolas e de custeio agropecuário serão previstos, além de outros, recursos equivalentes à estimativa de arrecadação do Imposto de Renda sobre os resultados decorrentes da atividade rural de que trata esta Lei. </w:t>
      </w:r>
    </w:p>
    <w:p>
      <w:r>
        <w:t xml:space="preserve">Art. 21. O Poder Executivo expedirá os atos que se fizerem necessários à execução do disposto nesta Lei. </w:t>
      </w:r>
    </w:p>
    <w:p>
      <w:r>
        <w:t xml:space="preserve">Art. 22. Esta Lei entra em vigor na data de sua publicação. </w:t>
      </w:r>
    </w:p>
    <w:p>
      <w:r>
        <w:t xml:space="preserve">Art. 23. Revogam-se os Decretos-Leis nºs 902, de 30 de setembro de 1969, 1.704, de 20 de janeiro de 1970, os arts. 1º, 4º e 5º do Decreto-Lei nº 1.382, de 26 de dezembro de 1974 e demais disposições em contrário. </w:t>
      </w:r>
    </w:p>
    <w:p>
      <w:r>
        <w:t xml:space="preserve">Brasília, 12 de abril de 1990; 169º da Independência e 102º da República. </w:t>
      </w:r>
    </w:p>
    <w:p>
      <w:r>
        <w:t xml:space="preserve">FERNANDO COLLOR </w:t>
      </w:r>
    </w:p>
    <w:p>
      <w:r>
        <w:t xml:space="preserve">Zélia M. Cardoso de Mello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CÂMARA DOS DEPUTADOS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