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LEI Nº 8.242, DE 12 DE OUTUBRO DE 1991</w:t>
      </w:r>
    </w:p>
    <w:p>
      <w:r>
        <w:t>Cria o Conselho Nacional dos Direitos da Criança e do Adolescente - CONANDA e dá outras providências.</w:t>
      </w:r>
    </w:p>
    <w:p>
      <w:r>
        <w:t>O PRESIDENTE DA REPÚBLICA</w:t>
      </w:r>
    </w:p>
    <w:p>
      <w:r>
        <w:t>Faço saber que o Congresso Nacional decreta e eu sanciono a seguinte lei:</w:t>
      </w:r>
    </w:p>
    <w:p>
      <w:r>
        <w:t>Art.</w:t>
      </w:r>
      <w:r>
        <w:t xml:space="preserve"> 1º Fica criado o Conselho Nacional dos Direitos da Criança e do Adolescente - CONANDA.</w:t>
      </w:r>
    </w:p>
    <w:p>
      <w:r>
        <w:t>§ 1º Este conselho integra o conjunto de atribuições da Presidência da República.</w:t>
      </w:r>
    </w:p>
    <w:p>
      <w:r>
        <w:t>§ 2º O Presidente da República pode delegar a órgão executivo de sua escolha o suporte técnico-administrativo-financeiro necessário ao funcionamento do CONANDA</w:t>
      </w:r>
    </w:p>
    <w:p>
      <w:r>
        <w:t>Art.</w:t>
      </w:r>
      <w:r>
        <w:t xml:space="preserve"> 2º Compete ao CONANDA:</w:t>
      </w:r>
    </w:p>
    <w:p>
      <w:r>
        <w:t>I - elaborar as normas gerais da política nacional de atendimento dos direitos da criança e do adolescente, fiscalizando as ações de execução, observadas as linhas de ação e as diretrizes estabelecidas nos arts. 87 e 88 da Lei nº 8.069, de 13 de julho de 1990 (Estatuto da Criança e do Adolescente);</w:t>
      </w:r>
    </w:p>
    <w:p>
      <w:r>
        <w:t>II - zelar pela aplicação da política nacional de atendimento dos direitos da criança e do adolescente;</w:t>
      </w:r>
    </w:p>
    <w:p>
      <w:r>
        <w:t>III - dar apoio aos Conselhos Estaduais e Municipais dos Direitos da Criança e do Adolescente, aos órgãos estaduais, municipais, e entidades não-governamentais para tornar efetivos os princípios, as diretrizes e os direitos estabelecidos na Lei nº 8.069, de 13 de julho de 1990;</w:t>
      </w:r>
    </w:p>
    <w:p>
      <w:r>
        <w:t>IV - avaliar a política estadual e municipal e a atuação dos Conselhos Estaduais e Municipais da Criança e do Adolescente;</w:t>
      </w:r>
    </w:p>
    <w:p>
      <w:r>
        <w:t>V -(VETADO)</w:t>
      </w:r>
    </w:p>
    <w:p>
      <w:r>
        <w:t>VI - (VETADO)</w:t>
      </w:r>
    </w:p>
    <w:p>
      <w:r>
        <w:t>VII - acompanhar o reordenamento institucional propondo, sempre que necessário, modificações nas estruturas públicas e privadas destinadas ao atendimento da criança e do adolescente;</w:t>
      </w:r>
    </w:p>
    <w:p>
      <w:r>
        <w:t>VIII - apoiar a promoção de campanhas educativas sobre os direitos da criança e do adolescente, com a indicação das medidas a serem adotadas nos casos de atentados ou violação dos mesmos;</w:t>
      </w:r>
    </w:p>
    <w:p>
      <w:r>
        <w:t>IX - acompanhar a elaboração e a execução da proposta orçamentária da União, indicando modificações necessárias à consecução da política formulada para a promoção dos direitos da criança e do adolescente;</w:t>
      </w:r>
    </w:p>
    <w:p>
      <w:r>
        <w:t>X - gerir o fundo de que trata o art. 6º desta lei e fixar os critérios para sua utilização, nos termos do art. 260 da Lei nº 8.069, de 13 de julho de 1990;</w:t>
      </w:r>
    </w:p>
    <w:p>
      <w:r>
        <w:t>XI - elaborar o seu regimento interno, aprovando-o pelo voto de, no mínimo, dois terços de seus membros, nele definindo a forma de indicação do seu Presidente.</w:t>
      </w:r>
    </w:p>
    <w:p>
      <w:r>
        <w:t>Art.</w:t>
      </w:r>
      <w:r>
        <w:t xml:space="preserve"> 3º O Conanda é integrado por representantes do Poder Executivo, assegurada a participação dos órgãos executores das políticas sociais básicas na área de ação social, justiça, educação, saúde, economia, trabalho e previdência social e, em igual número, por representantes de entidades não-governamentais de âmbito nacional de atendimento dos direitos da criança e do adolescente.</w:t>
      </w:r>
    </w:p>
    <w:p>
      <w:r>
        <w:t>§ 1º (VETADO)</w:t>
      </w:r>
    </w:p>
    <w:p>
      <w:r>
        <w:t>§ 2º Na ausência de qualquer titular, a representação será feita por suplente.</w:t>
      </w:r>
    </w:p>
    <w:p>
      <w:r>
        <w:t>Art.</w:t>
      </w:r>
      <w:r>
        <w:t xml:space="preserve"> 4º (VETADO)</w:t>
      </w:r>
    </w:p>
    <w:p>
      <w:r>
        <w:t>Parágrafo único. As funções dos membros do Conanda não são remuneradas e seu exercício é considerado serviço público relevante.</w:t>
      </w:r>
    </w:p>
    <w:p>
      <w:r>
        <w:t>Art.</w:t>
      </w:r>
      <w:r>
        <w:t xml:space="preserve"> 5º O Presidente da República nomeará e destituirá o Presidente do Conanda dentre os seus respectivos membros.</w:t>
      </w:r>
    </w:p>
    <w:p>
      <w:r>
        <w:t>Art.</w:t>
      </w:r>
      <w:r>
        <w:t xml:space="preserve"> 6º Fica instituído o Fundo Nacional para a criança e o adolescente.</w:t>
      </w:r>
    </w:p>
    <w:p>
      <w:r>
        <w:t>Parágrafo único. O fundo de que trata este artigo tem como receita:</w:t>
      </w:r>
    </w:p>
    <w:p>
      <w:r>
        <w:t>a) contribuições ao Fundo Nacional referidas no art. 260 da Lei nº 8.069, de 13 de julho de 1990;</w:t>
      </w:r>
    </w:p>
    <w:p>
      <w:r>
        <w:t>b) recursos destinados ao Fundo Nacional, consignados no orçamento da União;</w:t>
      </w:r>
    </w:p>
    <w:p>
      <w:r>
        <w:t>c) contribuições dos governos e organismos estrangeiros e internacionais;</w:t>
      </w:r>
    </w:p>
    <w:p>
      <w:r>
        <w:t>d) o resultado de aplicações do governo e organismos estrangeiros e internacionais;</w:t>
      </w:r>
    </w:p>
    <w:p>
      <w:r>
        <w:t>e) o resultado de aplicações no mercado financeiro, observada a legislação pertinente;</w:t>
      </w:r>
    </w:p>
    <w:p>
      <w:r>
        <w:t>f) outros recursos que lhe forem destinados.</w:t>
      </w:r>
    </w:p>
    <w:p>
      <w:r>
        <w:t>Art.</w:t>
      </w:r>
      <w:r>
        <w:t xml:space="preserve"> 7º (VETADO)</w:t>
      </w:r>
    </w:p>
    <w:p>
      <w:r>
        <w:t>Art.</w:t>
      </w:r>
      <w:r>
        <w:t xml:space="preserve"> 8º A instalação do CONANDA dar-se-á no prazo de quarenta e cinco dias da publicação desta lei.</w:t>
      </w:r>
    </w:p>
    <w:p>
      <w:r>
        <w:t>Art.</w:t>
      </w:r>
      <w:r>
        <w:t xml:space="preserve"> 9º O CONANDA aprovará o seu regimento interno no prazo e trinta dias, a contar da sua instalação.</w:t>
      </w:r>
    </w:p>
    <w:p>
      <w:r>
        <w:t>Art.</w:t>
      </w:r>
      <w:r>
        <w:t xml:space="preserve"> 10. Os arts. 132, 139 e 260 da Lei nº 8.069, de 13 de julho de 1990, passam a vigorar com a seguinte redação:</w:t>
      </w:r>
    </w:p>
    <w:p>
      <w:r>
        <w:t>"Art.</w:t>
      </w:r>
      <w:r>
        <w:t xml:space="preserve"> </w:t>
      </w:r>
      <w:r>
        <w:t>132</w:t>
      </w:r>
      <w:r>
        <w:t xml:space="preserve">. </w:t>
      </w:r>
      <w:r>
        <w:t>Em</w:t>
      </w:r>
      <w:r>
        <w:t xml:space="preserve"> </w:t>
      </w:r>
      <w:r>
        <w:t>cada</w:t>
      </w:r>
      <w:r>
        <w:t xml:space="preserve"> </w:t>
      </w:r>
      <w:r>
        <w:t>Município</w:t>
      </w:r>
      <w:r>
        <w:t xml:space="preserve"> </w:t>
      </w:r>
      <w:r>
        <w:t>haverá, no mínimo um Concelho Tutelar composto de cinco membros, escolhidos pela comunidade local para mandato de três anos, permitida uma recondução.</w:t>
      </w:r>
    </w:p>
    <w:p>
      <w:r>
        <w:t>................................................................................................................................</w:t>
      </w:r>
    </w:p>
    <w:p>
      <w:r>
        <w:t>Art.</w:t>
      </w:r>
      <w:r>
        <w:t xml:space="preserve"> </w:t>
      </w:r>
      <w:r>
        <w:t>139. O processo para a escolha dos membros do Conselho Tutelar será estabelecido em lei municipal e realizado sob a responsabilidade do Conselho Municipal dos Direitos da Criança e do Adolescente, e a fiscalização do Ministério Público.</w:t>
      </w:r>
    </w:p>
    <w:p>
      <w:r>
        <w:t>................................................................................................................................</w:t>
      </w:r>
    </w:p>
    <w:p>
      <w:r>
        <w:t>Art. 260. Os contribuintes poderão deduzir do imposto devido, na declaração do Imposto sobre a Renda, o total das doações feitas aos Fundos dos Direitos da Criança e do Adolescente - nacional, estaduais ou municipais - devidamente comprovadas, obedecidos os limites estabelecidos em Decreto do Presidente da República.</w:t>
      </w:r>
    </w:p>
    <w:p>
      <w:r>
        <w:t>§ 1º ........................................................................................................................</w:t>
      </w:r>
    </w:p>
    <w:p>
      <w:r>
        <w:t>§ 2º ........................................................................................................................</w:t>
      </w:r>
    </w:p>
    <w:p>
      <w:r>
        <w:t>§ 3º O Departamento da Receita Federal, do Ministério da Economia, Fazenda e Planejamento, regulamentará a comprovação das doações feitas aos fundos, nos termos deste artigo.</w:t>
      </w:r>
    </w:p>
    <w:p>
      <w:r>
        <w:t>§ 4º O Ministério Público determinará em cada comarca a forma de fiscalização da aplicação, pelo Fundo Municipal dos Direitos da Criança e do Adolescente, dos incentivos fiscais referidos neste artigo."</w:t>
      </w:r>
    </w:p>
    <w:p>
      <w:r>
        <w:t>Art.</w:t>
      </w:r>
      <w:r>
        <w:t xml:space="preserve"> 11. Esta lei entra em vigor na data de sua publicação.</w:t>
      </w:r>
    </w:p>
    <w:p>
      <w:r>
        <w:t>Art.</w:t>
      </w:r>
      <w:r>
        <w:t xml:space="preserve"> 12. Revogam-se as disposições em contrário.</w:t>
      </w:r>
    </w:p>
    <w:p>
      <w:r>
        <w:t>Brasília, 12 de outubro de 1991; 170º da Independência e 103º da República.</w:t>
      </w:r>
    </w:p>
    <w:p>
      <w:r>
        <w:t>FERNANDO COLLOR</w:t>
      </w:r>
    </w:p>
    <w:p>
      <w:r>
        <w:t>Margarida Procópio</w:t>
      </w:r>
      <w:r>
        <w:t xml:space="preserve">  </w:t>
      </w:r>
    </w:p>
    <w:p>
      <w:r>
        <w:t xml:space="preserve">                                      </w:t>
      </w:r>
      <w:r>
        <w:t>RETIFICAÇÃO</w:t>
      </w:r>
    </w:p>
    <w:p>
      <w:r>
        <w:t>O CONSELHO NACIONAL DOS DIREITOS DA CRIANÇA</w:t>
      </w:r>
    </w:p>
    <w:p>
      <w:r>
        <w:t>E DO ADOLESCENTE - CONANDA</w:t>
      </w:r>
      <w:r>
        <w:t>,</w:t>
      </w:r>
    </w:p>
    <w:p>
      <w:r>
        <w:t xml:space="preserve"> </w:t>
      </w:r>
      <w:r>
        <w:t>no uso de suas atribuições,estabelecidas na Lei nº 8.242, de 12 de outubro de 1991, e no Decreto nº5.089, de 20 de maio de 2004, cumprindo o estabelecido nos artigos 227,</w:t>
      </w:r>
      <w:r>
        <w:t xml:space="preserve">caput, </w:t>
      </w:r>
      <w:r>
        <w:t>e § 7º, e 204 da Constituição Federal e nos artigos 4º, alínea 'd'; 88,</w:t>
      </w:r>
      <w:r>
        <w:t xml:space="preserve"> </w:t>
      </w:r>
      <w:r>
        <w:t xml:space="preserve">incisos II e IV; 260, </w:t>
      </w:r>
      <w:r>
        <w:t xml:space="preserve">caput, </w:t>
      </w:r>
      <w:r>
        <w:t>e § § 2º, 3º e 4º e 261, parágrafo único, do Estatuto</w:t>
      </w:r>
      <w:r>
        <w:t xml:space="preserve"> </w:t>
      </w:r>
      <w:r>
        <w:t>da Criança e do Adolescente, instituído pela Lei nº 8.069, de 13 de julho de</w:t>
      </w:r>
      <w:r>
        <w:t xml:space="preserve"> </w:t>
      </w:r>
      <w:r>
        <w:t>1990, e artigo 2º, parágrafo único, I, do Decreto nº 5.089, de 2004, resolve:</w:t>
      </w:r>
    </w:p>
    <w:p>
      <w:r>
        <w:t xml:space="preserve">                                         </w:t>
      </w:r>
      <w:r>
        <w:t>RETIFICAR</w:t>
      </w:r>
    </w:p>
    <w:p>
      <w:r>
        <w:t>a Resolução nº 137, de 21 de Janeiro de 2010, para fazer constar a</w:t>
      </w:r>
    </w:p>
    <w:p>
      <w:r>
        <w:t>correta referência nos seguintes artigos:</w:t>
      </w:r>
    </w:p>
    <w:p>
      <w:r>
        <w:t xml:space="preserve">Art. 6º - </w:t>
      </w:r>
      <w:r>
        <w:t>onde se lê: "</w:t>
      </w:r>
      <w:r>
        <w:t xml:space="preserve">4º" </w:t>
      </w:r>
      <w:r>
        <w:t xml:space="preserve">leia-se: </w:t>
      </w:r>
      <w:r>
        <w:t>"5º";</w:t>
      </w:r>
    </w:p>
    <w:p>
      <w:r>
        <w:t xml:space="preserve">Art. 12 - </w:t>
      </w:r>
      <w:r>
        <w:t>onde se lê: "</w:t>
      </w:r>
      <w:r>
        <w:t xml:space="preserve">7º" </w:t>
      </w:r>
      <w:r>
        <w:t xml:space="preserve">leia-se: </w:t>
      </w:r>
      <w:r>
        <w:t>"9º"; e</w:t>
      </w:r>
    </w:p>
    <w:p>
      <w:r>
        <w:t xml:space="preserve">Art. 21 - </w:t>
      </w:r>
      <w:r>
        <w:t>onde se lê: "</w:t>
      </w:r>
      <w:r>
        <w:t xml:space="preserve">6º" </w:t>
      </w:r>
      <w:r>
        <w:t xml:space="preserve">leia-se: </w:t>
      </w:r>
      <w:r>
        <w:t>"8º".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nº 8.069, de 13 de julho de 1990 (Estatuto da Criança e do Adolescente);II - zelar pela aplicação da política nacional de atendimento dos direitos da criança e do adolescente;III - dar apoio aos Conselhos Estaduais e Municipais dos Direitos da Criança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