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0F9E1" w14:textId="4DAF0A69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RESOLUÇÃO </w:t>
      </w:r>
      <w:r>
        <w:rPr>
          <w:lang w:val="pt-BR"/>
        </w:rPr>
        <w:t xml:space="preserve">TSE </w:t>
      </w:r>
      <w:r w:rsidRPr="00BE71BE">
        <w:rPr>
          <w:lang w:val="pt-BR"/>
        </w:rPr>
        <w:t>Nº 22.205.</w:t>
      </w:r>
    </w:p>
    <w:p w14:paraId="014307A4" w14:textId="77777777" w:rsidR="00BE71BE" w:rsidRDefault="00BE71BE" w:rsidP="00BE71BE">
      <w:pPr>
        <w:rPr>
          <w:lang w:val="pt-BR"/>
        </w:rPr>
      </w:pPr>
      <w:r w:rsidRPr="00BE71BE">
        <w:rPr>
          <w:lang w:val="pt-BR"/>
        </w:rPr>
        <w:t>Relator Ministro Gerardo Grossi.</w:t>
      </w:r>
    </w:p>
    <w:p w14:paraId="0CA9C225" w14:textId="4B88A775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Ementa:Regulamenta a Lei nº 11.300, de 10 de maio de</w:t>
      </w:r>
      <w:r w:rsidR="00A12EFE">
        <w:rPr>
          <w:lang w:val="pt-BR"/>
        </w:rPr>
        <w:t xml:space="preserve"> </w:t>
      </w:r>
      <w:r w:rsidRPr="00BE71BE">
        <w:rPr>
          <w:lang w:val="pt-BR"/>
        </w:rPr>
        <w:t>2006, que dispõe sobre propaganda, financiamento e</w:t>
      </w:r>
      <w:r w:rsidR="00A12EFE">
        <w:rPr>
          <w:lang w:val="pt-BR"/>
        </w:rPr>
        <w:t xml:space="preserve"> </w:t>
      </w:r>
      <w:r w:rsidRPr="00BE71BE">
        <w:rPr>
          <w:lang w:val="pt-BR"/>
        </w:rPr>
        <w:t>prestação de contas das despesas com campanhas</w:t>
      </w:r>
    </w:p>
    <w:p w14:paraId="6789C7E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eleitorais, alterando a Lei nº 9.504, de 30 de setembro de 1997.</w:t>
      </w:r>
    </w:p>
    <w:p w14:paraId="34F1BD9C" w14:textId="77777777" w:rsidR="00BE71BE" w:rsidRDefault="00BE71BE" w:rsidP="00BE71BE">
      <w:pPr>
        <w:rPr>
          <w:lang w:val="pt-BR"/>
        </w:rPr>
      </w:pPr>
    </w:p>
    <w:p w14:paraId="59B3155A" w14:textId="34A2379C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O Tribunal Superior Eleitoral, usando das atribuições que lhe</w:t>
      </w:r>
      <w:r w:rsidR="00A12EFE">
        <w:rPr>
          <w:lang w:val="pt-BR"/>
        </w:rPr>
        <w:t xml:space="preserve"> </w:t>
      </w:r>
      <w:r w:rsidRPr="00BE71BE">
        <w:rPr>
          <w:lang w:val="pt-BR"/>
        </w:rPr>
        <w:t xml:space="preserve">confere o artigo 2º da Lei nº 11.300, de 10 de maio de 2006, </w:t>
      </w:r>
      <w:proofErr w:type="gramStart"/>
      <w:r w:rsidRPr="00BE71BE">
        <w:rPr>
          <w:lang w:val="pt-BR"/>
        </w:rPr>
        <w:t>e</w:t>
      </w:r>
      <w:r w:rsidR="00A12EFE">
        <w:rPr>
          <w:lang w:val="pt-BR"/>
        </w:rPr>
        <w:t xml:space="preserve"> </w:t>
      </w:r>
      <w:r w:rsidRPr="00BE71BE">
        <w:rPr>
          <w:lang w:val="pt-BR"/>
        </w:rPr>
        <w:t>Considerando</w:t>
      </w:r>
      <w:proofErr w:type="gramEnd"/>
      <w:r w:rsidRPr="00BE71BE">
        <w:rPr>
          <w:lang w:val="pt-BR"/>
        </w:rPr>
        <w:t xml:space="preserve"> a necessidade de exame da constitucionalidade</w:t>
      </w:r>
      <w:r w:rsidR="00A12EFE">
        <w:rPr>
          <w:lang w:val="pt-BR"/>
        </w:rPr>
        <w:t xml:space="preserve"> </w:t>
      </w:r>
      <w:r w:rsidRPr="00BE71BE">
        <w:rPr>
          <w:lang w:val="pt-BR"/>
        </w:rPr>
        <w:t>das normas aplicáveis às eleições,</w:t>
      </w:r>
    </w:p>
    <w:p w14:paraId="2CD505F5" w14:textId="77480F79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Considerando que o art. 16 da Constituição Federal não se</w:t>
      </w:r>
      <w:r w:rsidR="00A12EFE">
        <w:rPr>
          <w:lang w:val="pt-BR"/>
        </w:rPr>
        <w:t xml:space="preserve"> </w:t>
      </w:r>
      <w:r w:rsidRPr="00BE71BE">
        <w:rPr>
          <w:lang w:val="pt-BR"/>
        </w:rPr>
        <w:t>dirige à edição de normas que não afetem o processo eleitoral,</w:t>
      </w:r>
    </w:p>
    <w:p w14:paraId="0352603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Considerando, por fim, os vetos aos artigos 40-A, 54, 90-A e</w:t>
      </w:r>
    </w:p>
    <w:p w14:paraId="0A412FF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94-B, ainda não apreciados pelo Congresso Nacional, e dada a necessidade de regulamentar, com a devida celeridade, a matéria visando ao pleito de 1º de outubro de 2006,</w:t>
      </w:r>
    </w:p>
    <w:p w14:paraId="01DABDE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Resolve serem aplicáveis às eleições de 2006 os seguintes</w:t>
      </w:r>
    </w:p>
    <w:p w14:paraId="3FB3175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dispositivos da Lei nº 11.300, de 10 de maio de 2006:</w:t>
      </w:r>
    </w:p>
    <w:p w14:paraId="5493B23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“Art. 21. O candidato é solidariamente responsável com a</w:t>
      </w:r>
    </w:p>
    <w:p w14:paraId="4129B03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pessoa indicada na forma do art. 20 desta Lei pela veracidade das</w:t>
      </w:r>
    </w:p>
    <w:p w14:paraId="775B0B7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informações financeiras e contábeis de sua campanha, devendo ambos</w:t>
      </w:r>
    </w:p>
    <w:p w14:paraId="7AD2F4D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assinar a respectiva prestação de contas.</w:t>
      </w:r>
    </w:p>
    <w:p w14:paraId="0A07F9F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22. [...]</w:t>
      </w:r>
    </w:p>
    <w:p w14:paraId="6F0DE13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286867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3º O uso de recursos financeiros para pagamentos de gastos</w:t>
      </w:r>
    </w:p>
    <w:p w14:paraId="7DE1BB7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eleitorais que não provenham da conta específica de que trata o caputdeste artigo implicará a desaprovação da prestação de contas do</w:t>
      </w:r>
    </w:p>
    <w:p w14:paraId="57E22A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partido ou candidato; comprovado abuso de poder econômico, será</w:t>
      </w:r>
    </w:p>
    <w:p w14:paraId="1A7C2F5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cancelado o registro da candidatura ou cassado o diploma, se já</w:t>
      </w:r>
    </w:p>
    <w:p w14:paraId="2930349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houver sido outorgado.</w:t>
      </w:r>
    </w:p>
    <w:p w14:paraId="395EF3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Rejeitadas as contas, a Justiça Eleitoral remeterá cópia</w:t>
      </w:r>
    </w:p>
    <w:p w14:paraId="0AB6233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todo o processo ao Ministério Público Eleitoral para os fins previstos no art. 22 da Lei Complementar nº 64, de 18 de maio de</w:t>
      </w:r>
    </w:p>
    <w:p w14:paraId="08729F4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1990.</w:t>
      </w:r>
    </w:p>
    <w:p w14:paraId="3054F82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23. [...]</w:t>
      </w:r>
    </w:p>
    <w:p w14:paraId="46C1B59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05FE9C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As doações de recursos financeiros somente poderão ser</w:t>
      </w:r>
    </w:p>
    <w:p w14:paraId="4A991AB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efetuadas na conta mencionada no art. 22 desta Lei por meio de:</w:t>
      </w:r>
    </w:p>
    <w:p w14:paraId="6EA1BB2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 - </w:t>
      </w:r>
      <w:proofErr w:type="gramStart"/>
      <w:r w:rsidRPr="00BE71BE">
        <w:rPr>
          <w:lang w:val="pt-BR"/>
        </w:rPr>
        <w:t>cheques</w:t>
      </w:r>
      <w:proofErr w:type="gramEnd"/>
      <w:r w:rsidRPr="00BE71BE">
        <w:rPr>
          <w:lang w:val="pt-BR"/>
        </w:rPr>
        <w:t xml:space="preserve"> cruzados e nominais ou transferência eletrônica</w:t>
      </w:r>
    </w:p>
    <w:p w14:paraId="4D95087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depósitos;</w:t>
      </w:r>
    </w:p>
    <w:p w14:paraId="697222C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II - </w:t>
      </w:r>
      <w:proofErr w:type="gramStart"/>
      <w:r w:rsidRPr="00BE71BE">
        <w:rPr>
          <w:lang w:val="pt-BR"/>
        </w:rPr>
        <w:t>depósitos</w:t>
      </w:r>
      <w:proofErr w:type="gramEnd"/>
      <w:r w:rsidRPr="00BE71BE">
        <w:rPr>
          <w:lang w:val="pt-BR"/>
        </w:rPr>
        <w:t xml:space="preserve"> em espécie devidamente identificados até o</w:t>
      </w:r>
    </w:p>
    <w:p w14:paraId="5AAD27E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limite fixado no inciso I do § 1º deste artigo.</w:t>
      </w:r>
    </w:p>
    <w:p w14:paraId="3FE17DB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5º Ficam vedadas quaisquer doações em dinheiro, bem</w:t>
      </w:r>
    </w:p>
    <w:p w14:paraId="48A0044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como de troféus, prêmios, ajudas de qualquer espécie feitas por candidato, entre o registro e a eleição, a pessoas físicas ou jurídicas.</w:t>
      </w:r>
    </w:p>
    <w:p w14:paraId="3DD035B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24. [...]</w:t>
      </w:r>
    </w:p>
    <w:p w14:paraId="77A969D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394F794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VIII - entidades beneficentes e religiosas;</w:t>
      </w:r>
    </w:p>
    <w:p w14:paraId="38ECC74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IX - </w:t>
      </w:r>
      <w:proofErr w:type="gramStart"/>
      <w:r w:rsidRPr="00BE71BE">
        <w:rPr>
          <w:lang w:val="pt-BR"/>
        </w:rPr>
        <w:t>entidades</w:t>
      </w:r>
      <w:proofErr w:type="gramEnd"/>
      <w:r w:rsidRPr="00BE71BE">
        <w:rPr>
          <w:lang w:val="pt-BR"/>
        </w:rPr>
        <w:t xml:space="preserve"> esportivas que recebam recursos públicos;</w:t>
      </w:r>
    </w:p>
    <w:p w14:paraId="6EA6B06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X - </w:t>
      </w:r>
      <w:proofErr w:type="gramStart"/>
      <w:r w:rsidRPr="00BE71BE">
        <w:rPr>
          <w:lang w:val="pt-BR"/>
        </w:rPr>
        <w:t>organizações</w:t>
      </w:r>
      <w:proofErr w:type="gramEnd"/>
      <w:r w:rsidRPr="00BE71BE">
        <w:rPr>
          <w:lang w:val="pt-BR"/>
        </w:rPr>
        <w:t xml:space="preserve"> não-governamentais que recebam recursos</w:t>
      </w:r>
    </w:p>
    <w:p w14:paraId="0BC9908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públicos;</w:t>
      </w:r>
    </w:p>
    <w:p w14:paraId="4EBA0DF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XI - organizações da sociedade civil de interesse público.</w:t>
      </w:r>
    </w:p>
    <w:p w14:paraId="52B699C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4236CB2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26. São considerados gastos eleitorais, sujeitos a registro</w:t>
      </w:r>
    </w:p>
    <w:p w14:paraId="4B1C58C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 aos limites fixados nesta Lei:</w:t>
      </w:r>
    </w:p>
    <w:p w14:paraId="1987B52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63E26C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 xml:space="preserve">IV - </w:t>
      </w:r>
      <w:proofErr w:type="gramStart"/>
      <w:r w:rsidRPr="00BE71BE">
        <w:rPr>
          <w:lang w:val="pt-BR"/>
        </w:rPr>
        <w:t>despesas</w:t>
      </w:r>
      <w:proofErr w:type="gramEnd"/>
      <w:r w:rsidRPr="00BE71BE">
        <w:rPr>
          <w:lang w:val="pt-BR"/>
        </w:rPr>
        <w:t xml:space="preserve"> com transporte ou deslocamento de candidato</w:t>
      </w:r>
    </w:p>
    <w:p w14:paraId="1961CF2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 de pessoal a serviço das candidaturas;</w:t>
      </w:r>
    </w:p>
    <w:p w14:paraId="5854A32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4203A11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IX - </w:t>
      </w:r>
      <w:proofErr w:type="gramStart"/>
      <w:r w:rsidRPr="00BE71BE">
        <w:rPr>
          <w:lang w:val="pt-BR"/>
        </w:rPr>
        <w:t>a</w:t>
      </w:r>
      <w:proofErr w:type="gramEnd"/>
      <w:r w:rsidRPr="00BE71BE">
        <w:rPr>
          <w:lang w:val="pt-BR"/>
        </w:rPr>
        <w:t xml:space="preserve"> realização de comícios ou eventos destinados à promoção de candidatura;</w:t>
      </w:r>
    </w:p>
    <w:p w14:paraId="20473F8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685DE26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XVII - produção de jingles, vinhetas e slogans para propaganda eleitoral.</w:t>
      </w:r>
    </w:p>
    <w:p w14:paraId="74C395F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E5DB51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28. [...]</w:t>
      </w:r>
    </w:p>
    <w:p w14:paraId="3BF93DC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63C2B50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Os partidos políticos, as coligações e os candidatos são</w:t>
      </w:r>
    </w:p>
    <w:p w14:paraId="3FA7DC4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obrigados, durante a campanha eleitoral, a divulgar, pela rede mundial</w:t>
      </w:r>
    </w:p>
    <w:p w14:paraId="25BA90F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computadores (Internet), nos dias 6 de agosto e 6 de setembro,</w:t>
      </w:r>
    </w:p>
    <w:p w14:paraId="015859A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relatório discriminando os recursos em dinheiro ou estimáveis em</w:t>
      </w:r>
    </w:p>
    <w:p w14:paraId="35733FAB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dinheiro que tenham recebido para financiamento da campanha eleitoral, e os gastos que realizarem, em sítio criado pela Justiça Eleitoral</w:t>
      </w:r>
    </w:p>
    <w:p w14:paraId="215E563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para esse fim, exigindo-se a indicação dos nomes dos doadores e os</w:t>
      </w:r>
    </w:p>
    <w:p w14:paraId="3B1E722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respectivos valores doados somente na prestação de contas final de</w:t>
      </w:r>
    </w:p>
    <w:p w14:paraId="1A0DBA1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que tratam os incisos III e IV do art. 29 desta Lei.</w:t>
      </w:r>
    </w:p>
    <w:p w14:paraId="1BA8536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2395655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30. [...]</w:t>
      </w:r>
    </w:p>
    <w:p w14:paraId="355DDEA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A decisão que julgar as contas dos candidatos eleitos</w:t>
      </w:r>
    </w:p>
    <w:p w14:paraId="6D326B0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será publicada em sessão até 8 (oito) dias antes da diplomação.</w:t>
      </w:r>
    </w:p>
    <w:p w14:paraId="4241C42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700E5AA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30-A. Qualquer partido político ou coligação poderá</w:t>
      </w:r>
    </w:p>
    <w:p w14:paraId="71B81CF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representar à Justiça Eleitoral relatando fatos e indicando provas e</w:t>
      </w:r>
    </w:p>
    <w:p w14:paraId="3F3B41F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pedir a abertura de investigação judicial para apurar condutas em</w:t>
      </w:r>
    </w:p>
    <w:p w14:paraId="5F5E504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desacordo com as normas desta Lei, relativas à arrecadação e gastos</w:t>
      </w:r>
    </w:p>
    <w:p w14:paraId="403BCD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recursos.</w:t>
      </w:r>
    </w:p>
    <w:p w14:paraId="514D492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Na apuração de que trata este artigo, aplicar-se-á o</w:t>
      </w:r>
    </w:p>
    <w:p w14:paraId="1CFCFE1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procedimento previsto no art. 22 da Lei Complementar nº 64, de 18</w:t>
      </w:r>
    </w:p>
    <w:p w14:paraId="30ACA1C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maio de 1990, no que couber.</w:t>
      </w:r>
    </w:p>
    <w:p w14:paraId="69C73EE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§ 2º </w:t>
      </w:r>
      <w:proofErr w:type="gramStart"/>
      <w:r w:rsidRPr="00BE71BE">
        <w:rPr>
          <w:lang w:val="pt-BR"/>
        </w:rPr>
        <w:t>Comprovados captação</w:t>
      </w:r>
      <w:proofErr w:type="gramEnd"/>
      <w:r w:rsidRPr="00BE71BE">
        <w:rPr>
          <w:lang w:val="pt-BR"/>
        </w:rPr>
        <w:t xml:space="preserve"> ou gastos ilícitos de recursos,</w:t>
      </w:r>
    </w:p>
    <w:p w14:paraId="1BC6496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para fins eleitorais, será negado diploma ao candidato, ou cassado, se</w:t>
      </w:r>
    </w:p>
    <w:p w14:paraId="20FA50C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já houver sido outorgado.</w:t>
      </w:r>
    </w:p>
    <w:p w14:paraId="3DF8C44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B8E61D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37. Nos bens cujo uso dependa de cessão ou permissão</w:t>
      </w:r>
    </w:p>
    <w:p w14:paraId="704C0F4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do Poder Público, ou que a ele pertençam, e nos de uso comum,</w:t>
      </w:r>
    </w:p>
    <w:p w14:paraId="30F21984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inclusive postes de iluminação pública e sinalização de tráfego, viadutos, passarelas, pontes, paradas de ônibus e outros equipamentos</w:t>
      </w:r>
    </w:p>
    <w:p w14:paraId="52C99BD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urbanos, é vedada a veiculação de propaganda de qualquer natureza,</w:t>
      </w:r>
    </w:p>
    <w:p w14:paraId="1B6B89F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inclusive pichação, inscrição a tinta, fixação de placas, estandartes,</w:t>
      </w:r>
    </w:p>
    <w:p w14:paraId="079908A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faixas e assemelhados.</w:t>
      </w:r>
    </w:p>
    <w:p w14:paraId="14EC9C9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A veiculação de propaganda em desacordo com o disposto no caput deste artigo sujeita o responsável, após a notificação e</w:t>
      </w:r>
    </w:p>
    <w:p w14:paraId="543F5A9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comprovação, à restauração do bem e, caso não cumprida no prazo, à</w:t>
      </w:r>
    </w:p>
    <w:p w14:paraId="1D832C9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multa no valor de R$ 2.000,00 (dois mil reais) a R$ 8.000,00 (oito</w:t>
      </w:r>
    </w:p>
    <w:p w14:paraId="4C539A7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mil reais).</w:t>
      </w:r>
    </w:p>
    <w:p w14:paraId="3E59A4B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011DAE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39. [...]</w:t>
      </w:r>
    </w:p>
    <w:p w14:paraId="180692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4F34CAE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4º A realização de comícios e a utilização de aparelhagem</w:t>
      </w:r>
    </w:p>
    <w:p w14:paraId="3758457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sonorização fixa são permitidas no horário compreendido entre as</w:t>
      </w:r>
    </w:p>
    <w:p w14:paraId="506E1915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8 (oito) e as 24 (vinte e quatro) horas.</w:t>
      </w:r>
    </w:p>
    <w:p w14:paraId="2AC52A9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§ 5º [...]</w:t>
      </w:r>
    </w:p>
    <w:p w14:paraId="68FF0B1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B5A3CD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II - A arregimentação de eleitor ou a propaganda de boca de</w:t>
      </w:r>
    </w:p>
    <w:p w14:paraId="6FDCCDC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urna;</w:t>
      </w:r>
    </w:p>
    <w:p w14:paraId="04CE7A8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III - A divulgação de qualquer espécie de propaganda de</w:t>
      </w:r>
    </w:p>
    <w:p w14:paraId="003F21A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partidos políticos ou de seus candidatos, mediante publicações, cartazes, camisas, bonés, broches ou dísticos em vestuário.</w:t>
      </w:r>
    </w:p>
    <w:p w14:paraId="10FAB54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6º É vedada na campanha eleitoral a confecção, utilização,</w:t>
      </w:r>
    </w:p>
    <w:p w14:paraId="7D08FB58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distribuição por comitê, candidato, ou com a sua autorização, de</w:t>
      </w:r>
    </w:p>
    <w:p w14:paraId="5C9F610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camisetas, chaveiros, bonés, canetas, brindes, cestas básicas ou quaisquer outros bens ou materiais que possam proporcionar vantagem ao</w:t>
      </w:r>
    </w:p>
    <w:p w14:paraId="695A118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 l e i t o r.</w:t>
      </w:r>
    </w:p>
    <w:p w14:paraId="3F60170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7º É proibida a realização de showmício e de evento assemelhado para promoção de candidatos, bem como a apresentação,</w:t>
      </w:r>
    </w:p>
    <w:p w14:paraId="64613CD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remunerada ou não, de artistas com a finalidade de animar comício e</w:t>
      </w:r>
    </w:p>
    <w:p w14:paraId="0167EC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reunião eleitoral.</w:t>
      </w:r>
    </w:p>
    <w:p w14:paraId="0ADF65E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8º É vedada a propaganda eleitoral mediante outdoors,</w:t>
      </w:r>
    </w:p>
    <w:p w14:paraId="37547B0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sujeitando-se a empresa responsável, os partidos, coligações e candidatos à imediata retirada da propaganda irregular e ao pagamento de</w:t>
      </w:r>
    </w:p>
    <w:p w14:paraId="3EFF838F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multa no valor de 5.000 (cinco mil) a 15.000 (quinze mil) Ufirs.</w:t>
      </w:r>
    </w:p>
    <w:p w14:paraId="6B66CAE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6183FF5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43. É permitida, até a antevéspera das eleições, a divulgação paga, na imprensa escrita, de propaganda eleitoral, no espaço máximo, por edição, para cada candidato, partido ou coligação,</w:t>
      </w:r>
    </w:p>
    <w:p w14:paraId="1FE6FE8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um oitavo de página de jornal padrão e um quarto de página de</w:t>
      </w:r>
    </w:p>
    <w:p w14:paraId="7BBF3FA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revista ou tablóide.</w:t>
      </w:r>
    </w:p>
    <w:p w14:paraId="72FAF0B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Parágrafo único. A inobservância do disposto neste artigo</w:t>
      </w:r>
    </w:p>
    <w:p w14:paraId="1FF19C1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sujeita os responsáveis pelos veículos de divulgação e os partidos,</w:t>
      </w:r>
    </w:p>
    <w:p w14:paraId="12FDB85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coligações ou candidatos beneficiados a multa no valor de</w:t>
      </w:r>
    </w:p>
    <w:p w14:paraId="2A965606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R$1.000,00 (mil reais) a R$10.000,00 (dez mil reais) ou equivalente</w:t>
      </w:r>
    </w:p>
    <w:p w14:paraId="646EEB4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ao da divulgação da propaganda paga, se este for maior.</w:t>
      </w:r>
    </w:p>
    <w:p w14:paraId="0E4537D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107B472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45. [...]</w:t>
      </w:r>
    </w:p>
    <w:p w14:paraId="6464C701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0933618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1º A partir do resultado da convenção, é vedado, ainda, às</w:t>
      </w:r>
    </w:p>
    <w:p w14:paraId="1331750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emissoras transmitir programa apresentado ou comentado por candidato escolhido em convenção.</w:t>
      </w:r>
    </w:p>
    <w:p w14:paraId="6B63401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599FB00A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73. [...]</w:t>
      </w:r>
    </w:p>
    <w:p w14:paraId="5E3154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257A660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§ 10. No ano em que se realizar eleição, fica proibida a</w:t>
      </w:r>
    </w:p>
    <w:p w14:paraId="63A8222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distribuição gratuita de bens, valores ou benefícios por parte da Administração Pública, exceto nos casos de calamidade pública, de estado de emergência ou de programas sociais autorizados em lei e já</w:t>
      </w:r>
    </w:p>
    <w:p w14:paraId="4432502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em execução orçamentária no exercício anterior, casos em que o</w:t>
      </w:r>
    </w:p>
    <w:p w14:paraId="593A1E9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Ministério Público poderá promover o acompanhamento de sua execução financeira e administrativa.</w:t>
      </w:r>
    </w:p>
    <w:p w14:paraId="25B5788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[...]</w:t>
      </w:r>
    </w:p>
    <w:p w14:paraId="3DDE9B4E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Art. 94-A. Os órgãos e entidades da Administração Pública</w:t>
      </w:r>
    </w:p>
    <w:p w14:paraId="1FF8D043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direta e indireta poderão, quando solicitados, em casos específicos e</w:t>
      </w:r>
    </w:p>
    <w:p w14:paraId="275A546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de forma motivada, pelos Tribunais Eleitorais:</w:t>
      </w:r>
    </w:p>
    <w:p w14:paraId="4F65113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 - </w:t>
      </w:r>
      <w:proofErr w:type="gramStart"/>
      <w:r w:rsidRPr="00BE71BE">
        <w:rPr>
          <w:lang w:val="pt-BR"/>
        </w:rPr>
        <w:t>fornecer</w:t>
      </w:r>
      <w:proofErr w:type="gramEnd"/>
      <w:r w:rsidRPr="00BE71BE">
        <w:rPr>
          <w:lang w:val="pt-BR"/>
        </w:rPr>
        <w:t xml:space="preserve"> informações na área de sua competência;</w:t>
      </w:r>
    </w:p>
    <w:p w14:paraId="73525959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 xml:space="preserve">II - </w:t>
      </w:r>
      <w:proofErr w:type="gramStart"/>
      <w:r w:rsidRPr="00BE71BE">
        <w:rPr>
          <w:lang w:val="pt-BR"/>
        </w:rPr>
        <w:t>ceder</w:t>
      </w:r>
      <w:proofErr w:type="gramEnd"/>
      <w:r w:rsidRPr="00BE71BE">
        <w:rPr>
          <w:lang w:val="pt-BR"/>
        </w:rPr>
        <w:t xml:space="preserve"> funcionários no período de 3 (três) meses antes a 3</w:t>
      </w:r>
    </w:p>
    <w:p w14:paraId="393A9A87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(três) meses depois de cada eleição”.</w:t>
      </w:r>
    </w:p>
    <w:p w14:paraId="1846F5CD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Esta Resolução entrará em vigor na data de sua publicação.</w:t>
      </w:r>
    </w:p>
    <w:p w14:paraId="75507B42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lastRenderedPageBreak/>
        <w:t>Marco Aurélio - Presidente. Gerardo Grossi - Relator. Cezar</w:t>
      </w:r>
    </w:p>
    <w:p w14:paraId="2B957F40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Peluso. Carlos Ayres Britto. Cesar Asfor Rocha. José Delgado. Caputo Bastos.</w:t>
      </w:r>
    </w:p>
    <w:p w14:paraId="213F7FDC" w14:textId="77777777" w:rsidR="00BE71BE" w:rsidRPr="00BE71BE" w:rsidRDefault="00BE71BE" w:rsidP="00BE71BE">
      <w:pPr>
        <w:rPr>
          <w:lang w:val="pt-BR"/>
        </w:rPr>
      </w:pPr>
      <w:r w:rsidRPr="00BE71BE">
        <w:rPr>
          <w:lang w:val="pt-BR"/>
        </w:rPr>
        <w:t>Sala de Sessões do Tribunal Superior Eleitoral.</w:t>
      </w:r>
    </w:p>
    <w:p w14:paraId="711AEE94" w14:textId="1C18EAF3" w:rsidR="00BE71BE" w:rsidRDefault="00BE71BE" w:rsidP="00BE71BE">
      <w:r>
        <w:t>Brasília, 23 de maio de 2006.</w:t>
      </w:r>
    </w:p>
    <w:sectPr w:rsidR="00BE71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BE"/>
    <w:rsid w:val="00747F18"/>
    <w:rsid w:val="00A12EFE"/>
    <w:rsid w:val="00AA12C5"/>
    <w:rsid w:val="00BE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98AA"/>
  <w15:chartTrackingRefBased/>
  <w15:docId w15:val="{DF5A0A0E-87B4-4C59-9E15-CABE29E7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1188</Words>
  <Characters>6773</Characters>
  <Application>Microsoft Office Word</Application>
  <DocSecurity>0</DocSecurity>
  <Lines>56</Lines>
  <Paragraphs>15</Paragraphs>
  <ScaleCrop>false</ScaleCrop>
  <Company/>
  <LinksUpToDate>false</LinksUpToDate>
  <CharactersWithSpaces>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Seiti De Oliveira</dc:creator>
  <cp:keywords/>
  <dc:description/>
  <cp:lastModifiedBy>Eduardo Seiti De Oliveira</cp:lastModifiedBy>
  <cp:revision>2</cp:revision>
  <dcterms:created xsi:type="dcterms:W3CDTF">2026-07-31T20:23:00Z</dcterms:created>
  <dcterms:modified xsi:type="dcterms:W3CDTF">2026-10-06T21:07:00Z</dcterms:modified>
</cp:coreProperties>
</file>