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790BD" w14:textId="77777777" w:rsidR="00716B83" w:rsidRPr="008E5085" w:rsidRDefault="00000000">
      <w:pPr>
        <w:pStyle w:val="Textbody"/>
        <w:spacing w:before="450" w:after="450"/>
        <w:jc w:val="center"/>
        <w:rPr>
          <w:rFonts w:ascii="rawline, sans-serif" w:hAnsi="rawline, sans-serif"/>
          <w:b/>
          <w:caps/>
          <w:color w:val="162937"/>
          <w:lang w:val="pt-BR"/>
        </w:rPr>
      </w:pPr>
      <w:r w:rsidRPr="008E5085">
        <w:rPr>
          <w:rFonts w:ascii="rawline, sans-serif" w:hAnsi="rawline, sans-serif"/>
          <w:b/>
          <w:caps/>
          <w:color w:val="162937"/>
          <w:lang w:val="pt-BR"/>
        </w:rPr>
        <w:t>SOLUÇÃO DE CONSULTA Nº 194,DE 5 DE AGOSTO DE 2015</w:t>
      </w:r>
    </w:p>
    <w:p w14:paraId="73885B87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ASSUNTO: IMPOSTO SOBRE A RENDA DE PESSOAFÍSICA - IRPF</w:t>
      </w:r>
    </w:p>
    <w:p w14:paraId="512C4513" w14:textId="7777777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EMENTA: PERITOS DE ASSISTÊNCIA TÉCNICA.AGÊNCIA ESPECIALIZADA DA ONU.</w:t>
      </w:r>
    </w:p>
    <w:p w14:paraId="2A62CDA2" w14:textId="0CDC8A8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A Receita Federal do Brasil está impedida de constituir ouexigir créditos tributários relativos à incidência do IRPF sobre osrendimentos do trabalho recebidos por peritos de assistência técnica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contratados no Brasil para atuarem como consultores da ONU ou de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suas Agências Especializadas, nem inscrevê-los em Dívida Ativa da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União, devendo, ainda, rever de ofício os lançamentos e as inscrições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já efetuadas, respeitados os prazos que limitam o exercício de direitos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por parte dos contribuintes, em razão das disposições expressas no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REsp nº 1.306.393/DF, julgado pelo STJ na sistemática prevista no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art. 543-C do Código de Processo Civil (CPC), e tendo em vista a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Nota PGFN/CRJ nº 1.549, de 2012.</w:t>
      </w:r>
    </w:p>
    <w:p w14:paraId="2B7790A0" w14:textId="53120457" w:rsidR="00716B83" w:rsidRPr="008E5085" w:rsidRDefault="00000000">
      <w:pPr>
        <w:pStyle w:val="Textbody"/>
        <w:spacing w:after="150" w:line="360" w:lineRule="auto"/>
        <w:jc w:val="both"/>
        <w:rPr>
          <w:rFonts w:ascii="rawline, sans-serif" w:hAnsi="rawline, sans-serif"/>
          <w:b/>
          <w:color w:val="162937"/>
          <w:lang w:val="pt-BR"/>
        </w:rPr>
      </w:pPr>
      <w:r w:rsidRPr="008E5085">
        <w:rPr>
          <w:rFonts w:ascii="rawline, sans-serif" w:hAnsi="rawline, sans-serif"/>
          <w:b/>
          <w:color w:val="162937"/>
          <w:lang w:val="pt-BR"/>
        </w:rPr>
        <w:t>DISPOSITIVOS LEGAIS: Decreto nº 59.308, de 23 de setembro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de 1966; Decreto nº 52.288, de 24 de junho de 1963; Decreto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nº 27.784, de 16 de fevereiro de 1950; Nota PGFN/CRJ nº 1.549, de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3 de dezembro de 2012; REsp nº 1.306.393/DF; Solução de Consulta</w:t>
      </w:r>
      <w:r w:rsidR="00702F95">
        <w:rPr>
          <w:rFonts w:ascii="rawline, sans-serif" w:hAnsi="rawline, sans-serif"/>
          <w:b/>
          <w:color w:val="162937"/>
          <w:lang w:val="pt-BR"/>
        </w:rPr>
        <w:t xml:space="preserve"> </w:t>
      </w:r>
      <w:r w:rsidRPr="008E5085">
        <w:rPr>
          <w:rFonts w:ascii="rawline, sans-serif" w:hAnsi="rawline, sans-serif"/>
          <w:b/>
          <w:color w:val="162937"/>
          <w:lang w:val="pt-BR"/>
        </w:rPr>
        <w:t>Cosit nº 64, de 7 de março de 2014.</w:t>
      </w:r>
    </w:p>
    <w:p w14:paraId="24F41C9F" w14:textId="29F1DB0C" w:rsidR="00716B83" w:rsidRDefault="00000000">
      <w:pPr>
        <w:pStyle w:val="Textbody"/>
        <w:spacing w:before="300" w:after="0" w:line="240" w:lineRule="auto"/>
        <w:ind w:left="6975"/>
        <w:jc w:val="both"/>
        <w:rPr>
          <w:rFonts w:ascii="rawline, sans-serif" w:hAnsi="rawline, sans-serif"/>
          <w:b/>
          <w:caps/>
          <w:color w:val="162937"/>
        </w:rPr>
      </w:pPr>
      <w:r>
        <w:rPr>
          <w:rFonts w:ascii="rawline, sans-serif" w:hAnsi="rawline, sans-serif"/>
          <w:b/>
          <w:caps/>
          <w:color w:val="162937"/>
        </w:rPr>
        <w:t>FERNAND</w:t>
      </w:r>
      <w:r w:rsidR="00702F95">
        <w:rPr>
          <w:rFonts w:ascii="rawline, sans-serif" w:hAnsi="rawline, sans-serif"/>
          <w:b/>
          <w:caps/>
          <w:color w:val="162937"/>
        </w:rPr>
        <w:t xml:space="preserve">O </w:t>
      </w:r>
      <w:r>
        <w:rPr>
          <w:rFonts w:ascii="rawline, sans-serif" w:hAnsi="rawline, sans-serif"/>
          <w:b/>
          <w:caps/>
          <w:color w:val="162937"/>
        </w:rPr>
        <w:t>MOMBELLI</w:t>
      </w:r>
      <w:r>
        <w:rPr>
          <w:rFonts w:ascii="rawline, sans-serif" w:hAnsi="rawline, sans-serif"/>
          <w:b/>
          <w:caps/>
          <w:color w:val="162937"/>
        </w:rPr>
        <w:br/>
        <w:t>Coordenador-Geral</w:t>
      </w:r>
    </w:p>
    <w:p w14:paraId="43FAD914" w14:textId="77777777" w:rsidR="00716B83" w:rsidRDefault="00000000">
      <w:pPr>
        <w:pStyle w:val="Textbody"/>
      </w:pPr>
      <w:r>
        <w:br/>
      </w:r>
    </w:p>
    <w:sectPr w:rsidR="00716B83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E74EE" w14:textId="77777777" w:rsidR="00571405" w:rsidRDefault="00571405">
      <w:r>
        <w:separator/>
      </w:r>
    </w:p>
  </w:endnote>
  <w:endnote w:type="continuationSeparator" w:id="0">
    <w:p w14:paraId="33F6E563" w14:textId="77777777" w:rsidR="00571405" w:rsidRDefault="005714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rawline, sans-serif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7CCE90" w14:textId="77777777" w:rsidR="00571405" w:rsidRDefault="00571405">
      <w:r>
        <w:rPr>
          <w:color w:val="000000"/>
        </w:rPr>
        <w:separator/>
      </w:r>
    </w:p>
  </w:footnote>
  <w:footnote w:type="continuationSeparator" w:id="0">
    <w:p w14:paraId="42AE95D2" w14:textId="77777777" w:rsidR="00571405" w:rsidRDefault="005714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B83"/>
    <w:rsid w:val="00571405"/>
    <w:rsid w:val="0059175F"/>
    <w:rsid w:val="00702F95"/>
    <w:rsid w:val="00716B83"/>
    <w:rsid w:val="007951F9"/>
    <w:rsid w:val="008E5085"/>
    <w:rsid w:val="0093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3F176"/>
  <w15:docId w15:val="{4A008B8D-47AD-49FB-9DB1-EAB41B60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Heading"/>
    <w:next w:val="Textbody"/>
    <w:uiPriority w:val="9"/>
    <w:semiHidden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Eduardo Seiti De Oliveira</dc:creator>
  <cp:lastModifiedBy>Eduardo Seiti De Oliveira</cp:lastModifiedBy>
  <cp:revision>3</cp:revision>
  <dcterms:created xsi:type="dcterms:W3CDTF">2026-10-07T18:57:00Z</dcterms:created>
  <dcterms:modified xsi:type="dcterms:W3CDTF">2026-10-08T14:40:00Z</dcterms:modified>
</cp:coreProperties>
</file>