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20D5" w14:paraId="3F8784BC" w14:textId="77777777" w:rsidTr="008020D5">
        <w:tc>
          <w:tcPr>
            <w:tcW w:w="4247" w:type="dxa"/>
          </w:tcPr>
          <w:p w14:paraId="49C243B6" w14:textId="6E695FC7" w:rsidR="008020D5" w:rsidRDefault="005D2659">
            <w:r>
              <w:t>Código e Nome do Caso de Uso</w:t>
            </w:r>
          </w:p>
        </w:tc>
        <w:tc>
          <w:tcPr>
            <w:tcW w:w="4247" w:type="dxa"/>
          </w:tcPr>
          <w:p w14:paraId="3CAC7815" w14:textId="06A59CDB" w:rsidR="008020D5" w:rsidRDefault="005D2659">
            <w:r>
              <w:t>C</w:t>
            </w:r>
            <w:r w:rsidR="00BF6645">
              <w:t>dU001 - Login</w:t>
            </w:r>
          </w:p>
        </w:tc>
      </w:tr>
      <w:tr w:rsidR="008020D5" w14:paraId="418A9E41" w14:textId="77777777" w:rsidTr="008020D5">
        <w:tc>
          <w:tcPr>
            <w:tcW w:w="4247" w:type="dxa"/>
          </w:tcPr>
          <w:p w14:paraId="4CFC0899" w14:textId="404C5893" w:rsidR="008020D5" w:rsidRDefault="005D2659">
            <w:r>
              <w:t>Ator</w:t>
            </w:r>
          </w:p>
        </w:tc>
        <w:tc>
          <w:tcPr>
            <w:tcW w:w="4247" w:type="dxa"/>
          </w:tcPr>
          <w:p w14:paraId="4835832B" w14:textId="712DC03F" w:rsidR="008020D5" w:rsidRDefault="00BF6645">
            <w:r>
              <w:t>Comprador</w:t>
            </w:r>
          </w:p>
          <w:p w14:paraId="7BE2A96C" w14:textId="336F50AE" w:rsidR="00BF6645" w:rsidRDefault="00BF6645">
            <w:r>
              <w:t>Fornecedor</w:t>
            </w:r>
          </w:p>
        </w:tc>
      </w:tr>
      <w:tr w:rsidR="008020D5" w14:paraId="06C38049" w14:textId="77777777" w:rsidTr="008020D5">
        <w:tc>
          <w:tcPr>
            <w:tcW w:w="4247" w:type="dxa"/>
          </w:tcPr>
          <w:p w14:paraId="7DE5ED90" w14:textId="25674AEC" w:rsidR="008020D5" w:rsidRDefault="005D2659">
            <w:r>
              <w:t>Fluxo Principal de Eventos (Básico)</w:t>
            </w:r>
          </w:p>
        </w:tc>
        <w:tc>
          <w:tcPr>
            <w:tcW w:w="4247" w:type="dxa"/>
          </w:tcPr>
          <w:p w14:paraId="21BF3A59" w14:textId="77777777" w:rsidR="008020D5" w:rsidRDefault="00406143">
            <w:r>
              <w:t>P1. Usuário acessa a página de login</w:t>
            </w:r>
          </w:p>
          <w:p w14:paraId="32F69754" w14:textId="77777777" w:rsidR="00406143" w:rsidRDefault="00406143">
            <w:r>
              <w:t>P2. Sistema apresenta na tela os campos para autenticação</w:t>
            </w:r>
          </w:p>
          <w:p w14:paraId="452C1D11" w14:textId="77777777" w:rsidR="00406143" w:rsidRDefault="00406143">
            <w:r>
              <w:t xml:space="preserve">P3. Usuário informa </w:t>
            </w:r>
            <w:proofErr w:type="spellStart"/>
            <w:r>
              <w:t>User</w:t>
            </w:r>
            <w:proofErr w:type="spellEnd"/>
            <w:r>
              <w:t xml:space="preserve"> e Senha</w:t>
            </w:r>
          </w:p>
          <w:p w14:paraId="1DBD4D85" w14:textId="77777777" w:rsidR="00406143" w:rsidRDefault="00406143">
            <w:r>
              <w:t>P4. Sistema verifica as credenciais</w:t>
            </w:r>
          </w:p>
          <w:p w14:paraId="2B6AFB10" w14:textId="77777777" w:rsidR="00406143" w:rsidRDefault="00406143">
            <w:r>
              <w:t>P5. Sistema exibe a tela inicial</w:t>
            </w:r>
          </w:p>
          <w:p w14:paraId="78D7B83A" w14:textId="21CD9120" w:rsidR="00406143" w:rsidRDefault="00406143">
            <w:r>
              <w:t>P6. O caso de uso se encerra</w:t>
            </w:r>
          </w:p>
        </w:tc>
      </w:tr>
      <w:tr w:rsidR="008020D5" w14:paraId="0A706B88" w14:textId="77777777" w:rsidTr="008020D5">
        <w:tc>
          <w:tcPr>
            <w:tcW w:w="4247" w:type="dxa"/>
          </w:tcPr>
          <w:p w14:paraId="151D23B3" w14:textId="5796AC3B" w:rsidR="008020D5" w:rsidRDefault="005D2659">
            <w:r>
              <w:t>Fluxo Alternativo</w:t>
            </w:r>
          </w:p>
        </w:tc>
        <w:tc>
          <w:tcPr>
            <w:tcW w:w="4247" w:type="dxa"/>
          </w:tcPr>
          <w:p w14:paraId="7CF50D33" w14:textId="77777777" w:rsidR="008020D5" w:rsidRDefault="00406143">
            <w:r>
              <w:t>A1. Em p3 o usuário seleciona registrar-se</w:t>
            </w:r>
          </w:p>
          <w:p w14:paraId="68BF465D" w14:textId="77777777" w:rsidR="00406143" w:rsidRDefault="00406143">
            <w:r>
              <w:t>A1.2. Sistema apresenta a tela de cadastro</w:t>
            </w:r>
          </w:p>
          <w:p w14:paraId="6AD95658" w14:textId="77777777" w:rsidR="00406143" w:rsidRDefault="00406143">
            <w:r>
              <w:t xml:space="preserve">A1.3. Sistema informa nome </w:t>
            </w:r>
            <w:proofErr w:type="spellStart"/>
            <w:r>
              <w:t>email</w:t>
            </w:r>
            <w:proofErr w:type="spellEnd"/>
            <w:r>
              <w:t xml:space="preserve"> e senha</w:t>
            </w:r>
          </w:p>
          <w:p w14:paraId="255ECA06" w14:textId="77777777" w:rsidR="00406143" w:rsidRDefault="00406143">
            <w:r>
              <w:t>A1.4. Sistema confere os dados e armazena no banco de dados</w:t>
            </w:r>
          </w:p>
          <w:p w14:paraId="19EF3FD4" w14:textId="5188F876" w:rsidR="00406143" w:rsidRDefault="00406143">
            <w:r>
              <w:t>A1.5 Retorna para P5</w:t>
            </w:r>
          </w:p>
        </w:tc>
      </w:tr>
      <w:tr w:rsidR="008020D5" w14:paraId="647E8074" w14:textId="77777777" w:rsidTr="008020D5">
        <w:tc>
          <w:tcPr>
            <w:tcW w:w="4247" w:type="dxa"/>
          </w:tcPr>
          <w:p w14:paraId="15D9E6C6" w14:textId="7CC87B69" w:rsidR="008020D5" w:rsidRDefault="005D2659">
            <w:r>
              <w:t>Fluxo Exceção</w:t>
            </w:r>
          </w:p>
        </w:tc>
        <w:tc>
          <w:tcPr>
            <w:tcW w:w="4247" w:type="dxa"/>
          </w:tcPr>
          <w:p w14:paraId="42827B61" w14:textId="138C2E41" w:rsidR="008020D5" w:rsidRDefault="00471ECE" w:rsidP="00471ECE">
            <w:r>
              <w:t xml:space="preserve">E1. </w:t>
            </w:r>
            <w:r w:rsidR="00FD4F8E">
              <w:t>Comprador ou Fornecedor se desconecta ou pede a conexão de rede durante o acesso.</w:t>
            </w:r>
          </w:p>
          <w:p w14:paraId="124E006C" w14:textId="32654DE5" w:rsidR="00FD4F8E" w:rsidRDefault="00471ECE" w:rsidP="00471ECE">
            <w:r>
              <w:t xml:space="preserve">E2. </w:t>
            </w:r>
            <w:r w:rsidR="00FD4F8E">
              <w:t>Sistema informa que a conexão foi perdida (MSG001).</w:t>
            </w:r>
          </w:p>
          <w:p w14:paraId="2561A529" w14:textId="7A8306E2" w:rsidR="00FD4F8E" w:rsidRDefault="00471ECE" w:rsidP="00471ECE">
            <w:r>
              <w:t xml:space="preserve">E3. </w:t>
            </w:r>
            <w:r w:rsidR="00FD4F8E">
              <w:t>Sistema limpa todas as informações.</w:t>
            </w:r>
          </w:p>
          <w:p w14:paraId="6376ED67" w14:textId="058198AD" w:rsidR="00FD4F8E" w:rsidRDefault="00471ECE" w:rsidP="00471ECE">
            <w:r>
              <w:t xml:space="preserve">E4. </w:t>
            </w:r>
            <w:r w:rsidR="00FD4F8E">
              <w:t>Sistema retorna ao passo P1.</w:t>
            </w:r>
          </w:p>
        </w:tc>
      </w:tr>
    </w:tbl>
    <w:p w14:paraId="27307A7B" w14:textId="05C429A6" w:rsidR="00DF09DF" w:rsidRDefault="00DF09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684F3C01" w14:textId="77777777" w:rsidTr="003529D4">
        <w:tc>
          <w:tcPr>
            <w:tcW w:w="4247" w:type="dxa"/>
          </w:tcPr>
          <w:p w14:paraId="7A6573EA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211CC8C7" w14:textId="70D73E98" w:rsidR="00BF6645" w:rsidRDefault="00BF6645" w:rsidP="003529D4">
            <w:r>
              <w:t>CdU002 – Gera Resposta Cotação</w:t>
            </w:r>
          </w:p>
        </w:tc>
      </w:tr>
      <w:tr w:rsidR="00BF6645" w14:paraId="22E2C7A4" w14:textId="77777777" w:rsidTr="003529D4">
        <w:tc>
          <w:tcPr>
            <w:tcW w:w="4247" w:type="dxa"/>
          </w:tcPr>
          <w:p w14:paraId="42BDD7AB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237D8EFA" w14:textId="77777777" w:rsidR="00BF6645" w:rsidRDefault="00BF6645" w:rsidP="003529D4">
            <w:r>
              <w:t>Fornecedor</w:t>
            </w:r>
          </w:p>
        </w:tc>
      </w:tr>
      <w:tr w:rsidR="00BF6645" w14:paraId="7CB11107" w14:textId="77777777" w:rsidTr="003529D4">
        <w:tc>
          <w:tcPr>
            <w:tcW w:w="4247" w:type="dxa"/>
          </w:tcPr>
          <w:p w14:paraId="7111A89B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73980229" w14:textId="147E9AE6" w:rsidR="00BF6645" w:rsidRDefault="00EC0B10" w:rsidP="003529D4">
            <w:r>
              <w:t>P1. Fornecedor logado</w:t>
            </w:r>
          </w:p>
          <w:p w14:paraId="2DCE6A6D" w14:textId="62D5A5AC" w:rsidR="00EC0B10" w:rsidRDefault="00EC0B10" w:rsidP="003529D4">
            <w:r>
              <w:t xml:space="preserve">P2. Sistema apresenta tela de cotação </w:t>
            </w:r>
          </w:p>
          <w:p w14:paraId="200A459E" w14:textId="77777777" w:rsidR="00EC0B10" w:rsidRDefault="00EC0B10" w:rsidP="003529D4">
            <w:r>
              <w:t>P3. Fornecedor preenche os campos de preço unitário do item, prazo de entrega do item e condição de pagamento</w:t>
            </w:r>
          </w:p>
          <w:p w14:paraId="2CB250EE" w14:textId="77777777" w:rsidR="00EC0B10" w:rsidRDefault="00EC0B10" w:rsidP="003529D4">
            <w:r>
              <w:t>P4. Sistema confere os dados e armazena no banco de dados</w:t>
            </w:r>
          </w:p>
          <w:p w14:paraId="4D7E2DD5" w14:textId="11263393" w:rsidR="00EC0B10" w:rsidRDefault="00EC0B10" w:rsidP="003529D4">
            <w:r>
              <w:t>P5. Caso de uso se encerra</w:t>
            </w:r>
          </w:p>
        </w:tc>
      </w:tr>
      <w:tr w:rsidR="00BF6645" w14:paraId="68F52EBF" w14:textId="77777777" w:rsidTr="003529D4">
        <w:tc>
          <w:tcPr>
            <w:tcW w:w="4247" w:type="dxa"/>
          </w:tcPr>
          <w:p w14:paraId="2FE732C7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5393D23C" w14:textId="14DA6901" w:rsidR="002E1A8D" w:rsidRDefault="002E1A8D" w:rsidP="003529D4"/>
        </w:tc>
      </w:tr>
      <w:tr w:rsidR="00BF6645" w14:paraId="03C20F46" w14:textId="77777777" w:rsidTr="003529D4">
        <w:tc>
          <w:tcPr>
            <w:tcW w:w="4247" w:type="dxa"/>
          </w:tcPr>
          <w:p w14:paraId="210F4542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61E0AFB8" w14:textId="77777777" w:rsidR="00BF6645" w:rsidRDefault="00BF6645" w:rsidP="003529D4"/>
        </w:tc>
      </w:tr>
    </w:tbl>
    <w:p w14:paraId="517E6E97" w14:textId="7A4FD658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46ECF04A" w14:textId="77777777" w:rsidTr="003529D4">
        <w:tc>
          <w:tcPr>
            <w:tcW w:w="4247" w:type="dxa"/>
          </w:tcPr>
          <w:p w14:paraId="792A8DE6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092B314" w14:textId="1AF40DDE" w:rsidR="00BF6645" w:rsidRDefault="00BF6645" w:rsidP="003529D4">
            <w:r>
              <w:t>CdU003 – Solicita Cotação</w:t>
            </w:r>
          </w:p>
        </w:tc>
      </w:tr>
      <w:tr w:rsidR="00BF6645" w14:paraId="09C429A6" w14:textId="77777777" w:rsidTr="003529D4">
        <w:tc>
          <w:tcPr>
            <w:tcW w:w="4247" w:type="dxa"/>
          </w:tcPr>
          <w:p w14:paraId="0ACB21A0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78CDC9D0" w14:textId="42AC4181" w:rsidR="00BF6645" w:rsidRDefault="00BF6645" w:rsidP="003529D4">
            <w:r>
              <w:t>Comprador</w:t>
            </w:r>
          </w:p>
        </w:tc>
      </w:tr>
      <w:tr w:rsidR="00BF6645" w14:paraId="75558C2A" w14:textId="77777777" w:rsidTr="003529D4">
        <w:tc>
          <w:tcPr>
            <w:tcW w:w="4247" w:type="dxa"/>
          </w:tcPr>
          <w:p w14:paraId="457E8D29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3A130DEE" w14:textId="77777777" w:rsidR="00BF6645" w:rsidRDefault="00470F4E" w:rsidP="003529D4">
            <w:r>
              <w:t>P1. Comprador logado</w:t>
            </w:r>
          </w:p>
          <w:p w14:paraId="652C4FE1" w14:textId="77777777" w:rsidR="00470F4E" w:rsidRDefault="00470F4E" w:rsidP="003529D4">
            <w:r>
              <w:t>P2. Sistema apresenta menu de opções do sistema</w:t>
            </w:r>
          </w:p>
          <w:p w14:paraId="5BB8B093" w14:textId="77777777" w:rsidR="00470F4E" w:rsidRDefault="00470F4E" w:rsidP="003529D4">
            <w:r>
              <w:t>P3. Comprador escolhe Solicita Cotação</w:t>
            </w:r>
          </w:p>
          <w:p w14:paraId="394633D1" w14:textId="77777777" w:rsidR="00470F4E" w:rsidRDefault="00470F4E" w:rsidP="003529D4">
            <w:r>
              <w:t xml:space="preserve">P4. Comprador </w:t>
            </w:r>
            <w:proofErr w:type="gramStart"/>
            <w:r>
              <w:t>cria nova</w:t>
            </w:r>
            <w:proofErr w:type="gramEnd"/>
            <w:r>
              <w:t xml:space="preserve"> Cotação</w:t>
            </w:r>
          </w:p>
          <w:p w14:paraId="1ACE55C8" w14:textId="77777777" w:rsidR="00470F4E" w:rsidRDefault="00470F4E" w:rsidP="003529D4">
            <w:r>
              <w:t>P5. Comprador inclui itens da cotação com campo de quantidade e descrição do material</w:t>
            </w:r>
          </w:p>
          <w:p w14:paraId="25E24D99" w14:textId="77777777" w:rsidR="00470F4E" w:rsidRDefault="00470F4E" w:rsidP="003529D4">
            <w:r>
              <w:t xml:space="preserve">P6. Comprador seleciona fornecedores </w:t>
            </w:r>
          </w:p>
          <w:p w14:paraId="6EB1D131" w14:textId="77777777" w:rsidR="00470F4E" w:rsidRDefault="00470F4E" w:rsidP="003529D4">
            <w:r>
              <w:lastRenderedPageBreak/>
              <w:t>P7. Sistema confere os dados e armazena no banco de dados</w:t>
            </w:r>
          </w:p>
          <w:p w14:paraId="5132E04E" w14:textId="77777777" w:rsidR="00470F4E" w:rsidRDefault="00470F4E" w:rsidP="003529D4">
            <w:r>
              <w:t xml:space="preserve">P8. Sistema avisa Fornecedores através de </w:t>
            </w:r>
            <w:proofErr w:type="spellStart"/>
            <w:r>
              <w:t>email</w:t>
            </w:r>
            <w:proofErr w:type="spellEnd"/>
            <w:r>
              <w:t xml:space="preserve"> a existência de cotação a responder</w:t>
            </w:r>
          </w:p>
          <w:p w14:paraId="22FA3F27" w14:textId="0772B360" w:rsidR="00470F4E" w:rsidRDefault="00470F4E" w:rsidP="003529D4">
            <w:r>
              <w:t>P9. Caso de uso se encerra</w:t>
            </w:r>
          </w:p>
        </w:tc>
      </w:tr>
      <w:tr w:rsidR="00BF6645" w14:paraId="60BBBCC9" w14:textId="77777777" w:rsidTr="003529D4">
        <w:tc>
          <w:tcPr>
            <w:tcW w:w="4247" w:type="dxa"/>
          </w:tcPr>
          <w:p w14:paraId="6DEF0EA8" w14:textId="77777777" w:rsidR="00BF6645" w:rsidRDefault="00BF6645" w:rsidP="003529D4">
            <w:r>
              <w:lastRenderedPageBreak/>
              <w:t>Fluxo Alternativo</w:t>
            </w:r>
          </w:p>
        </w:tc>
        <w:tc>
          <w:tcPr>
            <w:tcW w:w="4247" w:type="dxa"/>
          </w:tcPr>
          <w:p w14:paraId="0712365A" w14:textId="77777777" w:rsidR="00BF6645" w:rsidRDefault="00BF6645" w:rsidP="003529D4"/>
        </w:tc>
      </w:tr>
      <w:tr w:rsidR="00BF6645" w14:paraId="7405F36A" w14:textId="77777777" w:rsidTr="003529D4">
        <w:tc>
          <w:tcPr>
            <w:tcW w:w="4247" w:type="dxa"/>
          </w:tcPr>
          <w:p w14:paraId="1D465DAA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1C387DE6" w14:textId="77777777" w:rsidR="00BF6645" w:rsidRDefault="008F27B7" w:rsidP="003529D4">
            <w:r>
              <w:t>E1. Sistema verifica se todos os campos estão preenchidos (MSG002)</w:t>
            </w:r>
          </w:p>
          <w:p w14:paraId="2F83F2CA" w14:textId="47661AA7" w:rsidR="008F27B7" w:rsidRDefault="008F27B7" w:rsidP="003529D4">
            <w:r>
              <w:t>E2. Retorna a P5</w:t>
            </w:r>
          </w:p>
        </w:tc>
      </w:tr>
    </w:tbl>
    <w:p w14:paraId="63DEE601" w14:textId="6559CF86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0223F079" w14:textId="77777777" w:rsidTr="003529D4">
        <w:tc>
          <w:tcPr>
            <w:tcW w:w="4247" w:type="dxa"/>
          </w:tcPr>
          <w:p w14:paraId="2C0C79A1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5A2D074" w14:textId="508EC45A" w:rsidR="00BF6645" w:rsidRDefault="00BF6645" w:rsidP="003529D4">
            <w:r>
              <w:t>CdU004 – Acessa Cotação Recebida</w:t>
            </w:r>
          </w:p>
        </w:tc>
      </w:tr>
      <w:tr w:rsidR="00BF6645" w14:paraId="7184A104" w14:textId="77777777" w:rsidTr="003529D4">
        <w:tc>
          <w:tcPr>
            <w:tcW w:w="4247" w:type="dxa"/>
          </w:tcPr>
          <w:p w14:paraId="37CD0F06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5ED6CD08" w14:textId="34BDF5F2" w:rsidR="00BF6645" w:rsidRDefault="00BF6645" w:rsidP="003529D4">
            <w:r>
              <w:t>Comprador</w:t>
            </w:r>
          </w:p>
        </w:tc>
      </w:tr>
      <w:tr w:rsidR="00BF6645" w14:paraId="7735D9E0" w14:textId="77777777" w:rsidTr="003529D4">
        <w:tc>
          <w:tcPr>
            <w:tcW w:w="4247" w:type="dxa"/>
          </w:tcPr>
          <w:p w14:paraId="082212FD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164783B5" w14:textId="77777777" w:rsidR="00BF6645" w:rsidRDefault="00D44215" w:rsidP="003529D4">
            <w:r>
              <w:t>P1. Comprador logado</w:t>
            </w:r>
          </w:p>
          <w:p w14:paraId="7B8DDB95" w14:textId="77777777" w:rsidR="00D44215" w:rsidRDefault="00D44215" w:rsidP="003529D4">
            <w:r>
              <w:t>P2. Sistema apresenta menu de opções</w:t>
            </w:r>
          </w:p>
          <w:p w14:paraId="3E8D2B88" w14:textId="77777777" w:rsidR="00D44215" w:rsidRDefault="00D44215" w:rsidP="003529D4">
            <w:r>
              <w:t>P3. Comprador escolhe a opção Cotações Recebidas</w:t>
            </w:r>
          </w:p>
          <w:p w14:paraId="24E3D713" w14:textId="77777777" w:rsidR="00D44215" w:rsidRDefault="00D44215" w:rsidP="003529D4">
            <w:r>
              <w:t>P4. Comprador verifica (confere) sugestões de compra escolhida pelo sistema</w:t>
            </w:r>
          </w:p>
          <w:p w14:paraId="09BDA9B3" w14:textId="77777777" w:rsidR="00D44215" w:rsidRDefault="00D44215" w:rsidP="003529D4">
            <w:r>
              <w:t>P5. Comprador confirma compra</w:t>
            </w:r>
          </w:p>
          <w:p w14:paraId="1E3F2331" w14:textId="1832639B" w:rsidR="00D44215" w:rsidRDefault="00D44215" w:rsidP="003529D4">
            <w:r>
              <w:t>P6. Caso de uso se encerra</w:t>
            </w:r>
          </w:p>
        </w:tc>
      </w:tr>
      <w:tr w:rsidR="00BF6645" w14:paraId="2D700EBB" w14:textId="77777777" w:rsidTr="003529D4">
        <w:tc>
          <w:tcPr>
            <w:tcW w:w="4247" w:type="dxa"/>
          </w:tcPr>
          <w:p w14:paraId="67F466BA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756DE452" w14:textId="2282D281" w:rsidR="00BF6645" w:rsidRDefault="00996034" w:rsidP="003529D4">
            <w:r>
              <w:t xml:space="preserve">A1. Em P4 comprador não </w:t>
            </w:r>
            <w:r w:rsidR="008F27B7">
              <w:t xml:space="preserve">confirma a compra </w:t>
            </w:r>
            <w:r>
              <w:t>e gera nova cotação para fornecedores diferentes</w:t>
            </w:r>
          </w:p>
          <w:p w14:paraId="2615CD41" w14:textId="1E413481" w:rsidR="00996034" w:rsidRDefault="00996034" w:rsidP="003529D4">
            <w:r>
              <w:t>A2. Caso de uso se encerra</w:t>
            </w:r>
          </w:p>
        </w:tc>
      </w:tr>
      <w:tr w:rsidR="00BF6645" w14:paraId="79F8F933" w14:textId="77777777" w:rsidTr="003529D4">
        <w:tc>
          <w:tcPr>
            <w:tcW w:w="4247" w:type="dxa"/>
          </w:tcPr>
          <w:p w14:paraId="3EF1E6CA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612F9877" w14:textId="77777777" w:rsidR="00BF6645" w:rsidRDefault="00BF6645" w:rsidP="003529D4"/>
        </w:tc>
      </w:tr>
    </w:tbl>
    <w:p w14:paraId="3502CA11" w14:textId="5E888A79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09172FD5" w14:textId="77777777" w:rsidTr="003529D4">
        <w:tc>
          <w:tcPr>
            <w:tcW w:w="4247" w:type="dxa"/>
          </w:tcPr>
          <w:p w14:paraId="0E62AEA7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AD2EE91" w14:textId="3B90B408" w:rsidR="00BF6645" w:rsidRDefault="00BF6645" w:rsidP="003529D4">
            <w:r>
              <w:t>CdU00</w:t>
            </w:r>
            <w:r w:rsidR="00B276F9">
              <w:t>5</w:t>
            </w:r>
            <w:r>
              <w:t xml:space="preserve"> – Acompanha Pedido</w:t>
            </w:r>
          </w:p>
        </w:tc>
      </w:tr>
      <w:tr w:rsidR="00BF6645" w14:paraId="2C0E4681" w14:textId="77777777" w:rsidTr="003529D4">
        <w:tc>
          <w:tcPr>
            <w:tcW w:w="4247" w:type="dxa"/>
          </w:tcPr>
          <w:p w14:paraId="5992BB4B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375DFF0C" w14:textId="115A5683" w:rsidR="00BF6645" w:rsidRDefault="00BF6645" w:rsidP="003529D4">
            <w:r>
              <w:t>Comprador</w:t>
            </w:r>
          </w:p>
        </w:tc>
      </w:tr>
      <w:tr w:rsidR="00BF6645" w14:paraId="1DF23A4D" w14:textId="77777777" w:rsidTr="003529D4">
        <w:tc>
          <w:tcPr>
            <w:tcW w:w="4247" w:type="dxa"/>
          </w:tcPr>
          <w:p w14:paraId="3AB37FDB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4389BE9A" w14:textId="77777777" w:rsidR="00BF6645" w:rsidRDefault="005B590A" w:rsidP="003529D4">
            <w:r>
              <w:t>P1. Comprador logado</w:t>
            </w:r>
          </w:p>
          <w:p w14:paraId="1EA39698" w14:textId="77777777" w:rsidR="005B590A" w:rsidRDefault="005B590A" w:rsidP="003529D4">
            <w:r>
              <w:t>P2. Sistema apresenta menu de opções</w:t>
            </w:r>
          </w:p>
          <w:p w14:paraId="07654A43" w14:textId="77777777" w:rsidR="005B590A" w:rsidRDefault="005B590A" w:rsidP="003529D4">
            <w:r>
              <w:t>P3. Comprador escolhe opção Acompanha Pedido</w:t>
            </w:r>
          </w:p>
          <w:p w14:paraId="3FC2F5BC" w14:textId="77777777" w:rsidR="005B590A" w:rsidRDefault="005B590A" w:rsidP="003529D4">
            <w:r>
              <w:t>P4. Sistema informa na tela os pedidos pendentes e a situação dos mesmos</w:t>
            </w:r>
          </w:p>
          <w:p w14:paraId="133CC8DB" w14:textId="5ADE5A02" w:rsidR="005B590A" w:rsidRDefault="005B590A" w:rsidP="003529D4">
            <w:r>
              <w:t>P5. Caso de uso se encerra</w:t>
            </w:r>
          </w:p>
        </w:tc>
      </w:tr>
      <w:tr w:rsidR="00BF6645" w14:paraId="714598D0" w14:textId="77777777" w:rsidTr="003529D4">
        <w:tc>
          <w:tcPr>
            <w:tcW w:w="4247" w:type="dxa"/>
          </w:tcPr>
          <w:p w14:paraId="70B34D0C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299FC497" w14:textId="77777777" w:rsidR="00BF6645" w:rsidRDefault="00BF6645" w:rsidP="003529D4"/>
        </w:tc>
      </w:tr>
      <w:tr w:rsidR="00BF6645" w14:paraId="0EB4F99D" w14:textId="77777777" w:rsidTr="003529D4">
        <w:tc>
          <w:tcPr>
            <w:tcW w:w="4247" w:type="dxa"/>
          </w:tcPr>
          <w:p w14:paraId="16045A1A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400158B5" w14:textId="77777777" w:rsidR="00BF6645" w:rsidRDefault="00BF6645" w:rsidP="003529D4"/>
        </w:tc>
      </w:tr>
    </w:tbl>
    <w:p w14:paraId="37352F41" w14:textId="77777777" w:rsidR="00BF6645" w:rsidRDefault="00BF6645"/>
    <w:sectPr w:rsidR="00BF6645" w:rsidSect="00352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05B8" w14:textId="77777777" w:rsidR="00FA158B" w:rsidRDefault="00FA158B" w:rsidP="00471ECE">
      <w:pPr>
        <w:spacing w:after="0" w:line="240" w:lineRule="auto"/>
      </w:pPr>
      <w:r>
        <w:separator/>
      </w:r>
    </w:p>
  </w:endnote>
  <w:endnote w:type="continuationSeparator" w:id="0">
    <w:p w14:paraId="01F5505F" w14:textId="77777777" w:rsidR="00FA158B" w:rsidRDefault="00FA158B" w:rsidP="0047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5C4D" w14:textId="77777777" w:rsidR="00390531" w:rsidRDefault="003905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C14E" w14:textId="77777777" w:rsidR="00390531" w:rsidRDefault="003905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98EA" w14:textId="77777777" w:rsidR="00390531" w:rsidRDefault="003905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0C70" w14:textId="77777777" w:rsidR="00FA158B" w:rsidRDefault="00FA158B" w:rsidP="00471ECE">
      <w:pPr>
        <w:spacing w:after="0" w:line="240" w:lineRule="auto"/>
      </w:pPr>
      <w:r>
        <w:separator/>
      </w:r>
    </w:p>
  </w:footnote>
  <w:footnote w:type="continuationSeparator" w:id="0">
    <w:p w14:paraId="35838A9D" w14:textId="77777777" w:rsidR="00FA158B" w:rsidRDefault="00FA158B" w:rsidP="0047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AEAF" w14:textId="77777777" w:rsidR="00390531" w:rsidRDefault="003905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17D4" w14:textId="2CBD7219" w:rsidR="00352C75" w:rsidRDefault="00352C75" w:rsidP="00352C75">
    <w:pPr>
      <w:pStyle w:val="Cabealho1"/>
      <w:rPr>
        <w:rFonts w:cs="Arial"/>
        <w:sz w:val="32"/>
        <w:szCs w:val="32"/>
      </w:rPr>
    </w:pPr>
    <w:r>
      <w:rPr>
        <w:rFonts w:cs="Arial"/>
        <w:sz w:val="32"/>
        <w:szCs w:val="32"/>
      </w:rPr>
      <w:t>Laboratório d</w:t>
    </w:r>
    <w:r>
      <w:rPr>
        <w:rFonts w:cs="Arial"/>
        <w:sz w:val="32"/>
        <w:szCs w:val="32"/>
      </w:rPr>
      <w:t>e Software</w:t>
    </w:r>
  </w:p>
  <w:p w14:paraId="0C76CB54" w14:textId="77777777" w:rsidR="00352C75" w:rsidRPr="00861518" w:rsidRDefault="00352C75" w:rsidP="00352C75">
    <w:pPr>
      <w:pStyle w:val="Cabealho1"/>
      <w:rPr>
        <w:rFonts w:cs="Arial"/>
        <w:sz w:val="24"/>
        <w:szCs w:val="24"/>
      </w:rPr>
    </w:pPr>
    <w:r w:rsidRPr="00861518">
      <w:rPr>
        <w:rFonts w:cs="Arial"/>
        <w:sz w:val="24"/>
        <w:szCs w:val="24"/>
      </w:rPr>
      <w:t xml:space="preserve">Paulo Ricardo Fontoura – 02080263 </w:t>
    </w:r>
  </w:p>
  <w:p w14:paraId="4463088B" w14:textId="77777777" w:rsidR="00352C75" w:rsidRPr="00861518" w:rsidRDefault="00352C75" w:rsidP="00352C75">
    <w:pPr>
      <w:pStyle w:val="Cabealho1"/>
      <w:rPr>
        <w:rFonts w:cs="Arial"/>
        <w:sz w:val="24"/>
        <w:szCs w:val="24"/>
      </w:rPr>
    </w:pPr>
    <w:r w:rsidRPr="00861518">
      <w:rPr>
        <w:rFonts w:cs="Arial"/>
        <w:sz w:val="24"/>
        <w:szCs w:val="24"/>
      </w:rPr>
      <w:t>Eduardo</w:t>
    </w:r>
  </w:p>
  <w:p w14:paraId="264B8AB9" w14:textId="2F7B16A1" w:rsidR="00352C75" w:rsidRPr="00861518" w:rsidRDefault="00390531" w:rsidP="00352C75">
    <w:pPr>
      <w:shd w:val="clear" w:color="auto" w:fill="FFFFFF"/>
      <w:spacing w:after="0" w:line="240" w:lineRule="auto"/>
      <w:outlineLvl w:val="2"/>
      <w:rPr>
        <w:rFonts w:eastAsia="Times New Roman" w:cs="Segoe UI"/>
        <w:color w:val="373A3C"/>
        <w:sz w:val="24"/>
        <w:szCs w:val="24"/>
        <w:lang w:eastAsia="pt-BR"/>
      </w:rPr>
    </w:pPr>
    <w:proofErr w:type="spellStart"/>
    <w:r>
      <w:rPr>
        <w:rFonts w:eastAsia="Times New Roman" w:cs="Segoe UI"/>
        <w:color w:val="373A3C"/>
        <w:sz w:val="24"/>
        <w:szCs w:val="24"/>
        <w:lang w:eastAsia="pt-BR"/>
      </w:rPr>
      <w:t>PreSet</w:t>
    </w:r>
    <w:proofErr w:type="spellEnd"/>
    <w:r>
      <w:rPr>
        <w:rFonts w:eastAsia="Times New Roman" w:cs="Segoe UI"/>
        <w:color w:val="373A3C"/>
        <w:sz w:val="24"/>
        <w:szCs w:val="24"/>
        <w:lang w:eastAsia="pt-BR"/>
      </w:rPr>
      <w:t xml:space="preserve">:  </w:t>
    </w:r>
    <w:r w:rsidR="00352C75">
      <w:rPr>
        <w:rFonts w:eastAsia="Times New Roman" w:cs="Segoe UI"/>
        <w:color w:val="373A3C"/>
        <w:sz w:val="24"/>
        <w:szCs w:val="24"/>
        <w:lang w:eastAsia="pt-BR"/>
      </w:rPr>
      <w:t>Casos de Uso – versão: R02</w:t>
    </w:r>
  </w:p>
  <w:p w14:paraId="2F5BB381" w14:textId="500A5962" w:rsidR="00352C75" w:rsidRPr="00352C75" w:rsidRDefault="00352C75" w:rsidP="00352C75">
    <w:pPr>
      <w:shd w:val="clear" w:color="auto" w:fill="FFFFFF"/>
      <w:spacing w:after="0" w:line="240" w:lineRule="auto"/>
      <w:jc w:val="both"/>
      <w:rPr>
        <w:rFonts w:cs="Segoe UI"/>
        <w:color w:val="373A3C"/>
        <w:sz w:val="23"/>
        <w:szCs w:val="23"/>
        <w:shd w:val="clear" w:color="auto" w:fill="FFFFFF"/>
      </w:rPr>
    </w:pPr>
    <w:r>
      <w:rPr>
        <w:rFonts w:cs="Segoe UI"/>
        <w:noProof/>
        <w:color w:val="373A3C"/>
        <w:sz w:val="23"/>
        <w:szCs w:val="23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0DE2C" wp14:editId="0246C821">
              <wp:simplePos x="0" y="0"/>
              <wp:positionH relativeFrom="column">
                <wp:posOffset>5715</wp:posOffset>
              </wp:positionH>
              <wp:positionV relativeFrom="paragraph">
                <wp:posOffset>97790</wp:posOffset>
              </wp:positionV>
              <wp:extent cx="5695950" cy="0"/>
              <wp:effectExtent l="5715" t="12065" r="13335" b="6985"/>
              <wp:wrapNone/>
              <wp:docPr id="1" name="Conector de Seta Re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5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D562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.45pt;margin-top:7.7pt;width:44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6FE5" w14:textId="77777777" w:rsidR="00390531" w:rsidRDefault="003905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3EFB"/>
    <w:multiLevelType w:val="hybridMultilevel"/>
    <w:tmpl w:val="1EAAE3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5"/>
    <w:rsid w:val="002E1A8D"/>
    <w:rsid w:val="00352C75"/>
    <w:rsid w:val="00375008"/>
    <w:rsid w:val="00390531"/>
    <w:rsid w:val="00406143"/>
    <w:rsid w:val="00470F4E"/>
    <w:rsid w:val="00471ECE"/>
    <w:rsid w:val="005B590A"/>
    <w:rsid w:val="005D2659"/>
    <w:rsid w:val="00763584"/>
    <w:rsid w:val="008020D5"/>
    <w:rsid w:val="008F27B7"/>
    <w:rsid w:val="00996034"/>
    <w:rsid w:val="00B276F9"/>
    <w:rsid w:val="00BF6645"/>
    <w:rsid w:val="00C630E9"/>
    <w:rsid w:val="00D44215"/>
    <w:rsid w:val="00DF09DF"/>
    <w:rsid w:val="00EC0B10"/>
    <w:rsid w:val="00F52C6F"/>
    <w:rsid w:val="00FA158B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A4A46"/>
  <w15:chartTrackingRefBased/>
  <w15:docId w15:val="{006A31D3-0183-4176-8494-562D088F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4F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1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ECE"/>
  </w:style>
  <w:style w:type="paragraph" w:styleId="Rodap">
    <w:name w:val="footer"/>
    <w:basedOn w:val="Normal"/>
    <w:link w:val="RodapChar"/>
    <w:uiPriority w:val="99"/>
    <w:unhideWhenUsed/>
    <w:rsid w:val="00471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ECE"/>
  </w:style>
  <w:style w:type="paragraph" w:customStyle="1" w:styleId="Cabealho1">
    <w:name w:val="Cabeçalho1"/>
    <w:basedOn w:val="Normal"/>
    <w:uiPriority w:val="99"/>
    <w:unhideWhenUsed/>
    <w:rsid w:val="00352C7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7</cp:revision>
  <cp:lastPrinted>2021-11-22T16:47:00Z</cp:lastPrinted>
  <dcterms:created xsi:type="dcterms:W3CDTF">2021-11-22T16:08:00Z</dcterms:created>
  <dcterms:modified xsi:type="dcterms:W3CDTF">2021-11-22T16:47:00Z</dcterms:modified>
</cp:coreProperties>
</file>