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142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P. SENTHILKUMAR</w:t>
      </w:r>
    </w:p>
    <w:p>
      <w:pPr>
        <w:spacing w:line="299" w:lineRule="exact"/>
        <w:ind w:right="79"/>
        <w:jc w:val="right"/>
        <w:rPr>
          <w:sz w:val="20"/>
        </w:rPr>
      </w:pPr>
    </w:p>
    <w:p>
      <w:pPr>
        <w:spacing w:line="299" w:lineRule="exact"/>
        <w:ind w:right="79"/>
        <w:jc w:val="right"/>
        <w:rPr>
          <w:sz w:val="20"/>
        </w:rPr>
      </w:pPr>
      <w:bookmarkStart w:id="0" w:name="_GoBack"/>
      <w:bookmarkEnd w:id="0"/>
      <w:r>
        <w:rPr>
          <w:sz w:val="20"/>
        </w:rPr>
        <w:t>7539946278</w:t>
      </w:r>
    </w:p>
    <w:p>
      <w:pPr>
        <w:ind w:left="87"/>
        <w:jc w:val="right"/>
        <w:rPr>
          <w:sz w:val="20"/>
        </w:rPr>
      </w:pPr>
      <w:r>
        <w:fldChar w:fldCharType="begin"/>
      </w:r>
      <w:r>
        <w:instrText xml:space="preserve"> HYPERLINK "mailto:vpkumaraudit@gmail.com" </w:instrText>
      </w:r>
      <w:r>
        <w:fldChar w:fldCharType="separate"/>
      </w:r>
      <w:r>
        <w:rPr>
          <w:rStyle w:val="7"/>
          <w:sz w:val="20"/>
        </w:rPr>
        <w:t>vpkumaraudit@gmail.com</w:t>
      </w:r>
      <w:r>
        <w:rPr>
          <w:rStyle w:val="7"/>
          <w:sz w:val="20"/>
        </w:rPr>
        <w:fldChar w:fldCharType="end"/>
      </w:r>
    </w:p>
    <w:p>
      <w:pPr>
        <w:ind w:left="87"/>
        <w:jc w:val="right"/>
        <w:rPr>
          <w:i/>
          <w:iCs/>
          <w:sz w:val="20"/>
        </w:rPr>
      </w:pPr>
      <w:r>
        <w:rPr>
          <w:i/>
          <w:iCs/>
          <w:sz w:val="20"/>
        </w:rPr>
        <w:br w:type="textWrapping"/>
      </w:r>
    </w:p>
    <w:p>
      <w:pPr>
        <w:tabs>
          <w:tab w:val="left" w:pos="2665"/>
        </w:tabs>
        <w:spacing w:before="90"/>
        <w:ind w:right="18"/>
        <w:jc w:val="center"/>
        <w:rPr>
          <w:rFonts w:ascii="Times New Roman"/>
          <w:bCs/>
          <w:sz w:val="24"/>
          <w:szCs w:val="24"/>
        </w:rPr>
      </w:pPr>
      <w:r>
        <w:rPr>
          <w:rFonts w:ascii="Times New Roman"/>
          <w:bCs/>
          <w:sz w:val="24"/>
          <w:szCs w:val="24"/>
        </w:rPr>
        <w:t>POST</w:t>
      </w:r>
      <w:r>
        <w:rPr>
          <w:rFonts w:ascii="Times New Roman"/>
          <w:bCs/>
          <w:spacing w:val="-1"/>
          <w:sz w:val="24"/>
          <w:szCs w:val="24"/>
        </w:rPr>
        <w:t xml:space="preserve"> </w:t>
      </w:r>
      <w:r>
        <w:rPr>
          <w:rFonts w:ascii="Times New Roman"/>
          <w:bCs/>
          <w:sz w:val="24"/>
          <w:szCs w:val="24"/>
        </w:rPr>
        <w:t>APPLIED: Suitable Position in the Accounts</w:t>
      </w:r>
      <w:r>
        <w:rPr>
          <w:rFonts w:ascii="Times New Roman"/>
          <w:bCs/>
          <w:spacing w:val="-2"/>
          <w:sz w:val="24"/>
          <w:szCs w:val="24"/>
        </w:rPr>
        <w:t xml:space="preserve"> </w:t>
      </w:r>
      <w:r>
        <w:rPr>
          <w:rFonts w:ascii="Times New Roman"/>
          <w:bCs/>
          <w:sz w:val="24"/>
          <w:szCs w:val="24"/>
        </w:rPr>
        <w:t>Department</w:t>
      </w:r>
    </w:p>
    <w:p>
      <w:pPr>
        <w:pStyle w:val="6"/>
        <w:spacing w:before="6"/>
        <w:rPr>
          <w:rFonts w:ascii="Times New Roman"/>
          <w:b/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820"/>
          <w:tab w:val="left" w:pos="821"/>
        </w:tabs>
        <w:spacing w:before="99" w:line="245" w:lineRule="exact"/>
        <w:ind w:hanging="361"/>
        <w:rPr>
          <w:rFonts w:ascii="Times New Roman" w:hAnsi="Times New Roman"/>
        </w:rPr>
      </w:pPr>
      <w:r>
        <w:rPr>
          <w:rFonts w:ascii="Times New Roman" w:hAnsi="Times New Roman"/>
          <w:b w:val="0"/>
          <w:bCs w:val="0"/>
        </w:rPr>
        <w:t xml:space="preserve">HAVING MORE THAN </w:t>
      </w:r>
      <w:r>
        <w:rPr>
          <w:rFonts w:ascii="Times New Roman" w:hAnsi="Times New Roman"/>
        </w:rPr>
        <w:t>15 YEARS</w:t>
      </w:r>
      <w:r>
        <w:rPr>
          <w:rFonts w:ascii="Times New Roman" w:hAnsi="Times New Roman"/>
          <w:b w:val="0"/>
          <w:bCs w:val="0"/>
        </w:rPr>
        <w:t xml:space="preserve"> OF EXPERIENCE IN </w:t>
      </w:r>
      <w:r>
        <w:rPr>
          <w:rFonts w:ascii="Times New Roman" w:hAnsi="Times New Roman"/>
        </w:rPr>
        <w:t>ACCOUNTING, DIRECT TAX, INDIRECT TAX AND AUDITING.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WORKED WITH LEADING SENIOR AUDITORS</w:t>
      </w:r>
    </w:p>
    <w:p>
      <w:pPr>
        <w:pStyle w:val="10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right="1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HAVING EXPERIEINCE WITH ACCOUNTING AND AUDITING TO LEADING COMPANIES WITH MULTI MILLION TURN OVER.</w:t>
      </w:r>
    </w:p>
    <w:p>
      <w:pPr>
        <w:pStyle w:val="6"/>
        <w:spacing w:before="10"/>
        <w:rPr>
          <w:b/>
          <w:sz w:val="19"/>
        </w:rPr>
      </w:pPr>
    </w:p>
    <w:p>
      <w:pPr>
        <w:ind w:left="100"/>
        <w:rPr>
          <w:bCs/>
          <w:sz w:val="20"/>
        </w:rPr>
      </w:pPr>
      <w:r>
        <w:rPr>
          <w:bCs/>
          <w:sz w:val="20"/>
          <w:u w:val="thick"/>
        </w:rPr>
        <w:t>Accounts</w:t>
      </w:r>
    </w:p>
    <w:p>
      <w:pPr>
        <w:pStyle w:val="6"/>
        <w:spacing w:before="4"/>
        <w:rPr>
          <w:b/>
          <w:sz w:val="17"/>
        </w:rPr>
      </w:pPr>
    </w:p>
    <w:p>
      <w:pPr>
        <w:pStyle w:val="10"/>
        <w:numPr>
          <w:ilvl w:val="0"/>
          <w:numId w:val="2"/>
        </w:numPr>
        <w:tabs>
          <w:tab w:val="left" w:pos="461"/>
        </w:tabs>
        <w:spacing w:before="102" w:line="237" w:lineRule="auto"/>
        <w:ind w:right="125"/>
        <w:jc w:val="both"/>
        <w:rPr>
          <w:sz w:val="20"/>
        </w:rPr>
      </w:pPr>
      <w:r>
        <w:rPr>
          <w:sz w:val="20"/>
        </w:rPr>
        <w:t>Knowledge on preparation &amp; maintenance of Accounting Systems &amp; financial statements including P&amp;L Account and Balance Sheet, ensuring conformance to time, accuracy and statutory</w:t>
      </w:r>
      <w:r>
        <w:rPr>
          <w:spacing w:val="-2"/>
          <w:sz w:val="20"/>
        </w:rPr>
        <w:t xml:space="preserve"> </w:t>
      </w:r>
      <w:r>
        <w:rPr>
          <w:sz w:val="20"/>
        </w:rPr>
        <w:t>norms.</w:t>
      </w:r>
    </w:p>
    <w:p>
      <w:pPr>
        <w:pStyle w:val="6"/>
        <w:spacing w:before="6"/>
        <w:rPr>
          <w:sz w:val="21"/>
        </w:rPr>
      </w:pPr>
    </w:p>
    <w:p>
      <w:pPr>
        <w:pStyle w:val="10"/>
        <w:numPr>
          <w:ilvl w:val="0"/>
          <w:numId w:val="2"/>
        </w:numPr>
        <w:tabs>
          <w:tab w:val="left" w:pos="461"/>
        </w:tabs>
        <w:spacing w:line="240" w:lineRule="auto"/>
        <w:ind w:right="125"/>
        <w:jc w:val="both"/>
        <w:rPr>
          <w:sz w:val="20"/>
        </w:rPr>
      </w:pPr>
      <w:r>
        <w:rPr>
          <w:sz w:val="20"/>
        </w:rPr>
        <w:t>Designing and implementing accounting systems &amp; procedures; supervising the timely preparation of statutory books of accounts and finalization of year end</w:t>
      </w:r>
      <w:r>
        <w:rPr>
          <w:spacing w:val="-16"/>
          <w:sz w:val="20"/>
        </w:rPr>
        <w:t xml:space="preserve"> </w:t>
      </w:r>
      <w:r>
        <w:rPr>
          <w:sz w:val="20"/>
        </w:rPr>
        <w:t>statements.</w:t>
      </w:r>
    </w:p>
    <w:p>
      <w:pPr>
        <w:pStyle w:val="6"/>
        <w:spacing w:before="7"/>
        <w:rPr>
          <w:sz w:val="21"/>
        </w:rPr>
      </w:pPr>
    </w:p>
    <w:p>
      <w:pPr>
        <w:pStyle w:val="10"/>
        <w:numPr>
          <w:ilvl w:val="0"/>
          <w:numId w:val="2"/>
        </w:numPr>
        <w:tabs>
          <w:tab w:val="left" w:pos="461"/>
        </w:tabs>
        <w:spacing w:line="237" w:lineRule="auto"/>
        <w:ind w:right="123"/>
        <w:jc w:val="both"/>
        <w:rPr>
          <w:sz w:val="20"/>
        </w:rPr>
      </w:pPr>
      <w:r>
        <w:rPr>
          <w:sz w:val="20"/>
        </w:rPr>
        <w:t>Analyzing</w:t>
      </w:r>
      <w:r>
        <w:rPr>
          <w:spacing w:val="-15"/>
          <w:sz w:val="20"/>
        </w:rPr>
        <w:t xml:space="preserve"> </w:t>
      </w:r>
      <w:r>
        <w:rPr>
          <w:sz w:val="20"/>
        </w:rPr>
        <w:t>financial</w:t>
      </w:r>
      <w:r>
        <w:rPr>
          <w:spacing w:val="-15"/>
          <w:sz w:val="20"/>
        </w:rPr>
        <w:t xml:space="preserve"> </w:t>
      </w:r>
      <w:r>
        <w:rPr>
          <w:sz w:val="20"/>
        </w:rPr>
        <w:t>statements</w:t>
      </w:r>
      <w:r>
        <w:rPr>
          <w:spacing w:val="-13"/>
          <w:sz w:val="20"/>
        </w:rPr>
        <w:t xml:space="preserve"> </w:t>
      </w:r>
      <w:r>
        <w:rPr>
          <w:sz w:val="20"/>
        </w:rPr>
        <w:t>&amp;</w:t>
      </w:r>
      <w:r>
        <w:rPr>
          <w:spacing w:val="-14"/>
          <w:sz w:val="20"/>
        </w:rPr>
        <w:t xml:space="preserve"> </w:t>
      </w:r>
      <w:r>
        <w:rPr>
          <w:sz w:val="20"/>
        </w:rPr>
        <w:t>preparing</w:t>
      </w:r>
      <w:r>
        <w:rPr>
          <w:spacing w:val="-12"/>
          <w:sz w:val="20"/>
        </w:rPr>
        <w:t xml:space="preserve"> </w:t>
      </w:r>
      <w:r>
        <w:rPr>
          <w:sz w:val="20"/>
        </w:rPr>
        <w:t>reports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company,</w:t>
      </w:r>
      <w:r>
        <w:rPr>
          <w:spacing w:val="-14"/>
          <w:sz w:val="20"/>
        </w:rPr>
        <w:t xml:space="preserve"> </w:t>
      </w:r>
      <w:r>
        <w:rPr>
          <w:sz w:val="20"/>
        </w:rPr>
        <w:t>scrutinize the processes/procedural break downs in systems</w:t>
      </w:r>
      <w:r>
        <w:rPr>
          <w:spacing w:val="-5"/>
          <w:sz w:val="20"/>
        </w:rPr>
        <w:t xml:space="preserve"> </w:t>
      </w:r>
      <w:r>
        <w:rPr>
          <w:sz w:val="20"/>
        </w:rPr>
        <w:t>chain.</w:t>
      </w:r>
    </w:p>
    <w:p>
      <w:pPr>
        <w:pStyle w:val="6"/>
        <w:spacing w:before="5"/>
        <w:rPr>
          <w:sz w:val="18"/>
        </w:rPr>
      </w:pPr>
    </w:p>
    <w:p>
      <w:pPr>
        <w:pStyle w:val="3"/>
        <w:ind w:firstLine="0"/>
        <w:rPr>
          <w:b w:val="0"/>
          <w:bCs w:val="0"/>
        </w:rPr>
      </w:pPr>
      <w:r>
        <w:rPr>
          <w:b w:val="0"/>
          <w:bCs w:val="0"/>
          <w:u w:val="thick"/>
        </w:rPr>
        <w:t>Auditing</w:t>
      </w:r>
    </w:p>
    <w:p>
      <w:pPr>
        <w:pStyle w:val="6"/>
        <w:spacing w:before="5"/>
        <w:rPr>
          <w:b/>
          <w:sz w:val="17"/>
        </w:rPr>
      </w:pPr>
    </w:p>
    <w:p>
      <w:pPr>
        <w:pStyle w:val="10"/>
        <w:numPr>
          <w:ilvl w:val="0"/>
          <w:numId w:val="2"/>
        </w:numPr>
        <w:tabs>
          <w:tab w:val="left" w:pos="460"/>
          <w:tab w:val="left" w:pos="461"/>
        </w:tabs>
        <w:spacing w:before="99" w:line="240" w:lineRule="auto"/>
        <w:ind w:hanging="361"/>
        <w:rPr>
          <w:sz w:val="20"/>
        </w:rPr>
      </w:pPr>
      <w:r>
        <w:rPr>
          <w:sz w:val="20"/>
        </w:rPr>
        <w:t>Practical exposure and knowledge on internal audit and its procedures.</w:t>
      </w:r>
    </w:p>
    <w:p>
      <w:pPr>
        <w:pStyle w:val="6"/>
        <w:spacing w:before="1"/>
        <w:rPr>
          <w:sz w:val="18"/>
        </w:rPr>
      </w:pPr>
    </w:p>
    <w:p>
      <w:pPr>
        <w:pStyle w:val="3"/>
        <w:ind w:firstLine="0"/>
        <w:rPr>
          <w:b w:val="0"/>
          <w:bCs w:val="0"/>
          <w:u w:val="thick"/>
        </w:rPr>
      </w:pPr>
      <w:r>
        <w:rPr>
          <w:b w:val="0"/>
          <w:bCs w:val="0"/>
          <w:u w:val="thick"/>
        </w:rPr>
        <w:t>Accounting &amp; Taxation</w:t>
      </w:r>
    </w:p>
    <w:p>
      <w:pPr>
        <w:pStyle w:val="6"/>
        <w:spacing w:before="2"/>
        <w:rPr>
          <w:rFonts w:ascii="Times New Roman"/>
          <w:b/>
          <w:sz w:val="28"/>
          <w:szCs w:val="22"/>
        </w:rPr>
      </w:pPr>
    </w:p>
    <w:p>
      <w:pPr>
        <w:pStyle w:val="10"/>
        <w:numPr>
          <w:ilvl w:val="0"/>
          <w:numId w:val="2"/>
        </w:numPr>
        <w:tabs>
          <w:tab w:val="left" w:pos="531"/>
        </w:tabs>
        <w:spacing w:line="240" w:lineRule="auto"/>
        <w:ind w:right="116"/>
        <w:jc w:val="both"/>
        <w:rPr>
          <w:szCs w:val="24"/>
        </w:rPr>
      </w:pPr>
      <w:r>
        <w:rPr>
          <w:sz w:val="20"/>
          <w:szCs w:val="20"/>
        </w:rPr>
        <w:t xml:space="preserve">Individual handle accounting work Profit &amp; Loss Account and Balance Sheet, Projected Balance sheet, Provisional Balance sheet, Bank yearly renewal work, </w:t>
      </w:r>
      <w:r>
        <w:rPr>
          <w:b/>
          <w:bCs/>
          <w:sz w:val="20"/>
          <w:szCs w:val="20"/>
        </w:rPr>
        <w:t xml:space="preserve">Income tax finalization work, TDS, and GST (VAT) Monthly Return filed work, GST(VAT) Refund filed work, </w:t>
      </w:r>
      <w:r>
        <w:rPr>
          <w:sz w:val="20"/>
          <w:szCs w:val="20"/>
        </w:rPr>
        <w:t>Income Tax Finilasation work every</w:t>
      </w:r>
    </w:p>
    <w:p>
      <w:pPr>
        <w:pStyle w:val="6"/>
        <w:spacing w:before="6"/>
        <w:rPr>
          <w:szCs w:val="22"/>
        </w:rPr>
      </w:pPr>
    </w:p>
    <w:p>
      <w:pPr>
        <w:pStyle w:val="10"/>
        <w:numPr>
          <w:ilvl w:val="0"/>
          <w:numId w:val="2"/>
        </w:numPr>
        <w:tabs>
          <w:tab w:val="left" w:pos="460"/>
          <w:tab w:val="left" w:pos="461"/>
        </w:tabs>
        <w:spacing w:before="90" w:line="240" w:lineRule="auto"/>
        <w:ind w:left="426" w:right="15" w:hanging="361"/>
        <w:rPr>
          <w:rFonts w:ascii="Times New Roman"/>
          <w:b/>
          <w:sz w:val="24"/>
          <w:szCs w:val="24"/>
        </w:rPr>
      </w:pPr>
      <w:r>
        <w:rPr>
          <w:sz w:val="20"/>
          <w:szCs w:val="20"/>
        </w:rPr>
        <w:t>Accounting filed Total experience 15 years, tally ERP 9 Accounting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software and quick book</w:t>
      </w:r>
    </w:p>
    <w:p>
      <w:pPr>
        <w:pStyle w:val="10"/>
        <w:rPr>
          <w:u w:val="thick"/>
        </w:rPr>
      </w:pPr>
    </w:p>
    <w:p>
      <w:pPr>
        <w:pStyle w:val="10"/>
        <w:tabs>
          <w:tab w:val="left" w:pos="460"/>
          <w:tab w:val="left" w:pos="461"/>
        </w:tabs>
        <w:spacing w:before="90" w:line="240" w:lineRule="auto"/>
        <w:ind w:left="0" w:right="15" w:firstLine="0"/>
        <w:rPr>
          <w:rFonts w:ascii="Times New Roman"/>
          <w:b/>
          <w:bCs/>
        </w:rPr>
      </w:pPr>
      <w:r>
        <w:rPr>
          <w:b/>
          <w:bCs/>
          <w:sz w:val="24"/>
          <w:szCs w:val="24"/>
          <w:u w:val="thick"/>
        </w:rPr>
        <w:t>Experience</w:t>
      </w:r>
    </w:p>
    <w:p>
      <w:pPr>
        <w:pStyle w:val="6"/>
        <w:spacing w:before="9"/>
        <w:rPr>
          <w:rFonts w:ascii="Times New Roman"/>
          <w:b/>
          <w:sz w:val="17"/>
        </w:rPr>
      </w:pPr>
    </w:p>
    <w:p>
      <w:pPr>
        <w:spacing w:before="90"/>
        <w:ind w:right="24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World Rep Trading Co for Trading Service</w:t>
      </w:r>
    </w:p>
    <w:p>
      <w:pPr>
        <w:spacing w:before="11"/>
        <w:rPr>
          <w:sz w:val="20"/>
          <w:szCs w:val="20"/>
        </w:rPr>
      </w:pPr>
      <w:r>
        <w:rPr>
          <w:sz w:val="20"/>
          <w:szCs w:val="20"/>
        </w:rPr>
        <w:t xml:space="preserve">P.O. Box 13110 Eastern Providence, Dammam 31952, Kingdom of </w:t>
      </w:r>
      <w:r>
        <w:rPr>
          <w:b/>
          <w:bCs/>
          <w:sz w:val="20"/>
          <w:szCs w:val="20"/>
        </w:rPr>
        <w:t>Saudi</w:t>
      </w:r>
      <w:r>
        <w:rPr>
          <w:sz w:val="20"/>
          <w:szCs w:val="20"/>
        </w:rPr>
        <w:t xml:space="preserve"> Arabia</w:t>
      </w:r>
    </w:p>
    <w:p>
      <w:pPr>
        <w:pStyle w:val="6"/>
        <w:spacing w:before="9"/>
      </w:pPr>
    </w:p>
    <w:p>
      <w:pPr>
        <w:spacing w:before="1"/>
        <w:rPr>
          <w:rFonts w:ascii="Times New Roman"/>
          <w:b/>
          <w:sz w:val="13"/>
        </w:rPr>
      </w:pPr>
      <w:r>
        <w:rPr>
          <w:rFonts w:ascii="Times New Roman"/>
          <w:b/>
          <w:sz w:val="24"/>
        </w:rPr>
        <w:t>Period : 14 Oct 2021 to 27 Apr 2023</w:t>
      </w:r>
    </w:p>
    <w:p>
      <w:pPr>
        <w:pStyle w:val="3"/>
        <w:numPr>
          <w:ilvl w:val="0"/>
          <w:numId w:val="2"/>
        </w:numPr>
        <w:tabs>
          <w:tab w:val="left" w:pos="527"/>
          <w:tab w:val="left" w:pos="528"/>
        </w:tabs>
        <w:spacing w:before="122"/>
        <w:ind w:left="527" w:hanging="428"/>
      </w:pPr>
      <w:r>
        <w:rPr>
          <w:spacing w:val="-1"/>
        </w:rPr>
        <w:t xml:space="preserve">Turnover: </w:t>
      </w:r>
      <w:r>
        <w:rPr>
          <w:b w:val="0"/>
          <w:bCs w:val="0"/>
        </w:rPr>
        <w:t>Around `9 million and Above Per month.</w:t>
      </w:r>
    </w:p>
    <w:p>
      <w:pPr>
        <w:pStyle w:val="6"/>
        <w:spacing w:before="9"/>
        <w:rPr>
          <w:sz w:val="10"/>
        </w:rPr>
      </w:pPr>
    </w:p>
    <w:p>
      <w:pPr>
        <w:pStyle w:val="3"/>
        <w:numPr>
          <w:ilvl w:val="0"/>
          <w:numId w:val="2"/>
        </w:numPr>
        <w:tabs>
          <w:tab w:val="left" w:pos="460"/>
          <w:tab w:val="left" w:pos="461"/>
        </w:tabs>
        <w:spacing w:before="99" w:line="244" w:lineRule="exact"/>
        <w:ind w:hanging="361"/>
      </w:pPr>
      <w:r>
        <w:rPr>
          <w:b w:val="0"/>
          <w:bCs w:val="0"/>
          <w:u w:val="thick"/>
        </w:rPr>
        <w:t>Roles and</w:t>
      </w:r>
      <w:r>
        <w:rPr>
          <w:spacing w:val="-1"/>
          <w:u w:val="thick"/>
        </w:rPr>
        <w:t xml:space="preserve"> </w:t>
      </w:r>
      <w:r>
        <w:rPr>
          <w:b w:val="0"/>
          <w:bCs w:val="0"/>
          <w:u w:val="thick"/>
        </w:rPr>
        <w:t>Responsibility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Prepare payment voucher</w:t>
      </w:r>
      <w:r>
        <w:rPr>
          <w:spacing w:val="-1"/>
          <w:sz w:val="20"/>
        </w:rPr>
        <w:t xml:space="preserve"> </w:t>
      </w:r>
      <w:r>
        <w:rPr>
          <w:sz w:val="20"/>
        </w:rPr>
        <w:t>(creditors)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Every month cash flow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Purchase sales accounting in quick</w:t>
      </w:r>
      <w:r>
        <w:rPr>
          <w:spacing w:val="-4"/>
          <w:sz w:val="20"/>
        </w:rPr>
        <w:t xml:space="preserve"> </w:t>
      </w:r>
      <w:r>
        <w:rPr>
          <w:sz w:val="20"/>
        </w:rPr>
        <w:t>books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(VAT) monthly filing and related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Maintain Receivable</w:t>
      </w:r>
      <w:r>
        <w:rPr>
          <w:spacing w:val="-3"/>
          <w:sz w:val="20"/>
        </w:rPr>
        <w:t xml:space="preserve"> </w:t>
      </w:r>
      <w:r>
        <w:rPr>
          <w:sz w:val="20"/>
        </w:rPr>
        <w:t>list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Making Cost</w:t>
      </w:r>
      <w:r>
        <w:rPr>
          <w:spacing w:val="-2"/>
          <w:sz w:val="20"/>
        </w:rPr>
        <w:t xml:space="preserve"> </w:t>
      </w:r>
      <w:r>
        <w:rPr>
          <w:sz w:val="20"/>
        </w:rPr>
        <w:t>workings.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before="2" w:line="237" w:lineRule="auto"/>
        <w:ind w:right="350"/>
        <w:rPr>
          <w:sz w:val="20"/>
        </w:rPr>
      </w:pPr>
      <w:r>
        <w:rPr>
          <w:sz w:val="20"/>
        </w:rPr>
        <w:t>CMA working and Provisional Projected Balance sheet for new projects and</w:t>
      </w:r>
      <w:r>
        <w:rPr>
          <w:spacing w:val="-28"/>
          <w:sz w:val="20"/>
        </w:rPr>
        <w:t xml:space="preserve"> </w:t>
      </w:r>
      <w:r>
        <w:rPr>
          <w:sz w:val="20"/>
        </w:rPr>
        <w:t>Term Loans.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Other day to day accounts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Maintain petty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</w:p>
    <w:p>
      <w:pPr>
        <w:pStyle w:val="6"/>
        <w:spacing w:before="11"/>
        <w:rPr>
          <w:sz w:val="18"/>
        </w:rPr>
      </w:pPr>
    </w:p>
    <w:p>
      <w:pPr>
        <w:pStyle w:val="2"/>
        <w:rPr>
          <w:rFonts w:hAnsi="Verdana" w:eastAsia="Verdana" w:cs="Verdana"/>
          <w:bCs w:val="0"/>
          <w:szCs w:val="22"/>
        </w:rPr>
      </w:pPr>
      <w:r>
        <w:rPr>
          <w:rFonts w:hAnsi="Verdana" w:eastAsia="Verdana" w:cs="Verdana"/>
          <w:bCs w:val="0"/>
          <w:szCs w:val="22"/>
        </w:rPr>
        <w:t>MAHARAJAH SATHYAM INDUSTRIES PVT LTD.</w:t>
      </w:r>
    </w:p>
    <w:p>
      <w:pPr>
        <w:pStyle w:val="3"/>
        <w:ind w:firstLine="0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>(The group incorporated with Spinning mill, Garments, College)</w:t>
      </w:r>
    </w:p>
    <w:p>
      <w:pPr>
        <w:pStyle w:val="6"/>
        <w:spacing w:before="10"/>
        <w:rPr>
          <w:b/>
          <w:sz w:val="17"/>
        </w:rPr>
      </w:pPr>
    </w:p>
    <w:p>
      <w:pPr>
        <w:ind w:left="100"/>
        <w:rPr>
          <w:b/>
          <w:i/>
          <w:sz w:val="18"/>
        </w:rPr>
      </w:pPr>
      <w:r>
        <w:rPr>
          <w:b/>
          <w:i/>
          <w:sz w:val="18"/>
        </w:rPr>
        <w:t>Period: Since 02-05-2018 TO 31.07.2021</w:t>
      </w:r>
    </w:p>
    <w:p>
      <w:pPr>
        <w:pStyle w:val="3"/>
        <w:numPr>
          <w:ilvl w:val="0"/>
          <w:numId w:val="2"/>
        </w:numPr>
        <w:tabs>
          <w:tab w:val="left" w:pos="527"/>
          <w:tab w:val="left" w:pos="528"/>
        </w:tabs>
        <w:spacing w:before="120" w:line="243" w:lineRule="exact"/>
        <w:ind w:left="527" w:hanging="428"/>
      </w:pPr>
      <w:r>
        <w:t>Turnover</w:t>
      </w:r>
    </w:p>
    <w:p>
      <w:pPr>
        <w:pStyle w:val="6"/>
        <w:spacing w:before="100"/>
        <w:ind w:left="100"/>
      </w:pPr>
      <w:r>
        <w:t>: Around `5 Million and Above Per annum</w:t>
      </w:r>
      <w:r>
        <w:br w:type="textWrapping"/>
      </w:r>
    </w:p>
    <w:p>
      <w:pPr>
        <w:pStyle w:val="3"/>
        <w:numPr>
          <w:ilvl w:val="0"/>
          <w:numId w:val="2"/>
        </w:numPr>
        <w:tabs>
          <w:tab w:val="left" w:pos="460"/>
          <w:tab w:val="left" w:pos="461"/>
        </w:tabs>
        <w:spacing w:line="245" w:lineRule="exact"/>
        <w:ind w:hanging="361"/>
      </w:pPr>
      <w:r>
        <w:rPr>
          <w:b w:val="0"/>
          <w:bCs w:val="0"/>
          <w:u w:val="thick"/>
        </w:rPr>
        <w:t>Roles and</w:t>
      </w:r>
      <w:r>
        <w:rPr>
          <w:spacing w:val="-1"/>
          <w:u w:val="thick"/>
        </w:rPr>
        <w:t xml:space="preserve"> </w:t>
      </w:r>
      <w:r>
        <w:rPr>
          <w:b w:val="0"/>
          <w:bCs w:val="0"/>
          <w:u w:val="thick"/>
        </w:rPr>
        <w:t>Responsibility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Finalization of</w:t>
      </w:r>
      <w:r>
        <w:rPr>
          <w:spacing w:val="-3"/>
          <w:sz w:val="20"/>
        </w:rPr>
        <w:t xml:space="preserve"> </w:t>
      </w:r>
      <w:r>
        <w:rPr>
          <w:sz w:val="20"/>
        </w:rPr>
        <w:t>Accounts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3" w:lineRule="exact"/>
        <w:ind w:hanging="361"/>
        <w:rPr>
          <w:sz w:val="20"/>
        </w:rPr>
      </w:pPr>
      <w:r>
        <w:rPr>
          <w:sz w:val="20"/>
        </w:rPr>
        <w:t>Sales Tax and Central</w:t>
      </w:r>
      <w:r>
        <w:rPr>
          <w:spacing w:val="1"/>
          <w:sz w:val="20"/>
        </w:rPr>
        <w:t xml:space="preserve"> </w:t>
      </w:r>
      <w:r>
        <w:rPr>
          <w:sz w:val="20"/>
        </w:rPr>
        <w:t>Excise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Liaison with banks and government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  <w:tab w:val="left" w:pos="7481"/>
        </w:tabs>
        <w:ind w:hanging="361"/>
        <w:rPr>
          <w:sz w:val="20"/>
        </w:rPr>
      </w:pPr>
      <w:r>
        <w:rPr>
          <w:sz w:val="20"/>
        </w:rPr>
        <w:t>GST (VAT) monthly filing and related activities (GSTR 3</w:t>
      </w:r>
      <w:r>
        <w:rPr>
          <w:spacing w:val="-15"/>
          <w:sz w:val="20"/>
        </w:rPr>
        <w:t xml:space="preserve"> </w:t>
      </w:r>
      <w:r>
        <w:rPr>
          <w:sz w:val="20"/>
        </w:rPr>
        <w:t>B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z w:val="20"/>
        </w:rPr>
        <w:tab/>
      </w:r>
      <w:r>
        <w:rPr>
          <w:sz w:val="20"/>
        </w:rPr>
        <w:t>GSTR 1 etc..)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Filing GST(VAT) Refunds on Accumulation of Inverted Tax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Making Cost</w:t>
      </w:r>
      <w:r>
        <w:rPr>
          <w:spacing w:val="-2"/>
          <w:sz w:val="20"/>
        </w:rPr>
        <w:t xml:space="preserve"> </w:t>
      </w:r>
      <w:r>
        <w:rPr>
          <w:sz w:val="20"/>
        </w:rPr>
        <w:t>workings.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0" w:lineRule="auto"/>
        <w:ind w:right="346"/>
        <w:rPr>
          <w:sz w:val="20"/>
        </w:rPr>
      </w:pPr>
      <w:r>
        <w:rPr>
          <w:sz w:val="20"/>
        </w:rPr>
        <w:t>CMA working and Provisional Projected Balance sheet for new projects and</w:t>
      </w:r>
      <w:r>
        <w:rPr>
          <w:spacing w:val="-24"/>
          <w:sz w:val="20"/>
        </w:rPr>
        <w:t xml:space="preserve"> </w:t>
      </w:r>
      <w:r>
        <w:rPr>
          <w:sz w:val="20"/>
        </w:rPr>
        <w:t>Term Loans.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3" w:lineRule="exact"/>
        <w:ind w:hanging="361"/>
        <w:rPr>
          <w:sz w:val="20"/>
        </w:rPr>
      </w:pPr>
      <w:r>
        <w:rPr>
          <w:sz w:val="20"/>
        </w:rPr>
        <w:t>Handling Export related obligations for fulfillment of EPCG license</w:t>
      </w:r>
      <w:r>
        <w:rPr>
          <w:spacing w:val="-9"/>
          <w:sz w:val="20"/>
        </w:rPr>
        <w:t xml:space="preserve"> </w:t>
      </w:r>
      <w:r>
        <w:rPr>
          <w:sz w:val="20"/>
        </w:rPr>
        <w:t>etc..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Other day to day accounts</w:t>
      </w:r>
      <w:r>
        <w:rPr>
          <w:spacing w:val="-3"/>
          <w:sz w:val="20"/>
        </w:rPr>
        <w:t xml:space="preserve"> </w:t>
      </w:r>
      <w:r>
        <w:rPr>
          <w:sz w:val="20"/>
        </w:rPr>
        <w:t>activities.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Renewal of working capital facilities.</w:t>
      </w:r>
      <w:r>
        <w:rPr>
          <w:spacing w:val="4"/>
          <w:sz w:val="20"/>
        </w:rPr>
        <w:t xml:space="preserve"> </w:t>
      </w:r>
      <w:r>
        <w:rPr>
          <w:sz w:val="20"/>
        </w:rPr>
        <w:t>etc…</w:t>
      </w:r>
    </w:p>
    <w:p>
      <w:pPr>
        <w:pStyle w:val="6"/>
        <w:spacing w:before="8"/>
        <w:rPr>
          <w:sz w:val="9"/>
        </w:rPr>
      </w:pPr>
    </w:p>
    <w:p>
      <w:pPr>
        <w:pStyle w:val="2"/>
        <w:spacing w:before="100"/>
        <w:rPr>
          <w:rFonts w:hAnsi="Verdana" w:eastAsia="Verdana" w:cs="Verdana"/>
          <w:bCs w:val="0"/>
          <w:szCs w:val="22"/>
        </w:rPr>
      </w:pPr>
      <w:r>
        <w:rPr>
          <w:rFonts w:hAnsi="Verdana" w:eastAsia="Verdana" w:cs="Verdana"/>
          <w:bCs w:val="0"/>
          <w:szCs w:val="22"/>
        </w:rPr>
        <w:t>SPAC STARCH PRODUCT P LIMITED</w:t>
      </w:r>
    </w:p>
    <w:p>
      <w:pPr>
        <w:pStyle w:val="3"/>
        <w:ind w:firstLine="0"/>
      </w:pPr>
      <w:r>
        <w:t>POOHACHI, ERODE-India</w:t>
      </w:r>
    </w:p>
    <w:p>
      <w:pPr>
        <w:pStyle w:val="6"/>
        <w:spacing w:before="10"/>
        <w:rPr>
          <w:b/>
          <w:sz w:val="17"/>
        </w:rPr>
      </w:pPr>
    </w:p>
    <w:p>
      <w:pPr>
        <w:spacing w:line="191" w:lineRule="exact"/>
        <w:ind w:left="100"/>
        <w:rPr>
          <w:b/>
          <w:i/>
          <w:sz w:val="18"/>
        </w:rPr>
      </w:pPr>
      <w:r>
        <w:rPr>
          <w:b/>
          <w:i/>
          <w:sz w:val="18"/>
        </w:rPr>
        <w:t>Since .26.02.2012 to 30.12.2017</w:t>
      </w:r>
    </w:p>
    <w:p>
      <w:pPr>
        <w:pStyle w:val="3"/>
        <w:numPr>
          <w:ilvl w:val="0"/>
          <w:numId w:val="2"/>
        </w:numPr>
        <w:tabs>
          <w:tab w:val="left" w:pos="460"/>
          <w:tab w:val="left" w:pos="461"/>
        </w:tabs>
        <w:spacing w:before="29" w:line="243" w:lineRule="exact"/>
        <w:ind w:hanging="361"/>
      </w:pPr>
      <w:r>
        <w:t>Turnover</w:t>
      </w:r>
    </w:p>
    <w:p>
      <w:pPr>
        <w:pStyle w:val="6"/>
        <w:spacing w:line="243" w:lineRule="exact"/>
        <w:ind w:left="100"/>
      </w:pPr>
      <w:r>
        <w:t>: Around `12 million and Above Per annum</w:t>
      </w:r>
      <w:r>
        <w:br w:type="textWrapping"/>
      </w:r>
      <w:r>
        <w:br w:type="textWrapping"/>
      </w:r>
      <w:r>
        <w:rPr>
          <w:u w:val="thick"/>
        </w:rPr>
        <w:t>Roles and</w:t>
      </w:r>
      <w:r>
        <w:rPr>
          <w:spacing w:val="-1"/>
          <w:u w:val="thick"/>
        </w:rPr>
        <w:t xml:space="preserve"> </w:t>
      </w:r>
      <w:r>
        <w:rPr>
          <w:u w:val="thick"/>
        </w:rPr>
        <w:t>Responsibility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Receipt, payment, contra entry in</w:t>
      </w:r>
      <w:r>
        <w:rPr>
          <w:spacing w:val="-3"/>
          <w:sz w:val="20"/>
        </w:rPr>
        <w:t xml:space="preserve"> </w:t>
      </w:r>
      <w:r>
        <w:rPr>
          <w:sz w:val="20"/>
        </w:rPr>
        <w:t>tally,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Every month prepare the vat&amp; GST e-</w:t>
      </w:r>
      <w:r>
        <w:rPr>
          <w:spacing w:val="-4"/>
          <w:sz w:val="20"/>
        </w:rPr>
        <w:t xml:space="preserve"> </w:t>
      </w:r>
      <w:r>
        <w:rPr>
          <w:sz w:val="20"/>
        </w:rPr>
        <w:t>filing,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20"/>
        </w:rPr>
      </w:pPr>
      <w:r>
        <w:rPr>
          <w:sz w:val="20"/>
        </w:rPr>
        <w:t>Month wise TDS deduct and Quarter wise TDS E-</w:t>
      </w:r>
      <w:r>
        <w:rPr>
          <w:spacing w:val="1"/>
          <w:sz w:val="20"/>
        </w:rPr>
        <w:t xml:space="preserve"> </w:t>
      </w:r>
      <w:r>
        <w:rPr>
          <w:sz w:val="20"/>
        </w:rPr>
        <w:t>FILING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Bank Work (Receipt, Payment NEFT,</w:t>
      </w:r>
      <w:r>
        <w:rPr>
          <w:spacing w:val="-1"/>
          <w:sz w:val="20"/>
        </w:rPr>
        <w:t xml:space="preserve"> </w:t>
      </w:r>
      <w:r>
        <w:rPr>
          <w:sz w:val="20"/>
        </w:rPr>
        <w:t>RTGS,)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Every week cash payment NMR Cash</w:t>
      </w:r>
      <w:r>
        <w:rPr>
          <w:spacing w:val="-5"/>
          <w:sz w:val="20"/>
        </w:rPr>
        <w:t xml:space="preserve"> </w:t>
      </w:r>
      <w:r>
        <w:rPr>
          <w:sz w:val="20"/>
        </w:rPr>
        <w:t>payment,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spacing w:line="242" w:lineRule="exact"/>
        <w:ind w:hanging="361"/>
        <w:rPr>
          <w:sz w:val="18"/>
        </w:rPr>
      </w:pPr>
      <w:r>
        <w:rPr>
          <w:sz w:val="20"/>
        </w:rPr>
        <w:t>Esi &amp; Pf prepare every month</w:t>
      </w:r>
      <w:r>
        <w:rPr>
          <w:spacing w:val="-4"/>
          <w:sz w:val="20"/>
        </w:rPr>
        <w:t xml:space="preserve"> </w:t>
      </w:r>
      <w:r>
        <w:rPr>
          <w:sz w:val="20"/>
        </w:rPr>
        <w:t>end</w:t>
      </w:r>
      <w:r>
        <w:rPr>
          <w:sz w:val="18"/>
        </w:rPr>
        <w:t>,</w:t>
      </w:r>
    </w:p>
    <w:p>
      <w:pPr>
        <w:pStyle w:val="10"/>
        <w:numPr>
          <w:ilvl w:val="1"/>
          <w:numId w:val="2"/>
        </w:numPr>
        <w:tabs>
          <w:tab w:val="left" w:pos="1108"/>
          <w:tab w:val="left" w:pos="1109"/>
        </w:tabs>
        <w:ind w:hanging="361"/>
        <w:rPr>
          <w:sz w:val="20"/>
        </w:rPr>
      </w:pPr>
      <w:r>
        <w:rPr>
          <w:sz w:val="20"/>
        </w:rPr>
        <w:t>Every quarter they prepare the service tax</w:t>
      </w:r>
      <w:r>
        <w:rPr>
          <w:spacing w:val="-6"/>
          <w:sz w:val="20"/>
        </w:rPr>
        <w:t xml:space="preserve"> </w:t>
      </w:r>
      <w:r>
        <w:rPr>
          <w:sz w:val="20"/>
        </w:rPr>
        <w:t>e-filing,</w:t>
      </w:r>
    </w:p>
    <w:p>
      <w:pPr>
        <w:pStyle w:val="6"/>
        <w:rPr>
          <w:sz w:val="24"/>
        </w:rPr>
      </w:pPr>
    </w:p>
    <w:p>
      <w:pPr>
        <w:pStyle w:val="6"/>
        <w:spacing w:before="8"/>
      </w:pPr>
    </w:p>
    <w:p>
      <w:pPr>
        <w:pStyle w:val="2"/>
        <w:numPr>
          <w:ilvl w:val="0"/>
          <w:numId w:val="3"/>
        </w:numPr>
        <w:tabs>
          <w:tab w:val="left" w:pos="371"/>
        </w:tabs>
        <w:spacing w:line="291" w:lineRule="exact"/>
        <w:rPr>
          <w:rFonts w:hAnsi="Verdana" w:eastAsia="Verdana" w:cs="Verdana"/>
          <w:bCs w:val="0"/>
          <w:szCs w:val="22"/>
        </w:rPr>
      </w:pPr>
      <w:r>
        <w:rPr>
          <w:rFonts w:hAnsi="Verdana" w:eastAsia="Verdana" w:cs="Verdana"/>
          <w:bCs w:val="0"/>
          <w:szCs w:val="22"/>
        </w:rPr>
        <w:t>MANGALESWARAN F.C.A.,</w:t>
      </w:r>
    </w:p>
    <w:p>
      <w:pPr>
        <w:ind w:left="100"/>
        <w:rPr>
          <w:b/>
        </w:rPr>
      </w:pPr>
      <w:r>
        <w:rPr>
          <w:b/>
        </w:rPr>
        <w:t>Chartered Accountants - Leading accountants in the Region</w:t>
      </w:r>
      <w:r>
        <w:rPr>
          <w:b/>
        </w:rPr>
        <w:br w:type="textWrapping"/>
      </w:r>
    </w:p>
    <w:p>
      <w:pPr>
        <w:spacing w:before="42"/>
        <w:ind w:left="162"/>
        <w:rPr>
          <w:b/>
          <w:i/>
          <w:sz w:val="18"/>
        </w:rPr>
      </w:pPr>
      <w:r>
        <w:rPr>
          <w:b/>
          <w:i/>
          <w:spacing w:val="-2"/>
          <w:sz w:val="18"/>
        </w:rPr>
        <w:t>p</w:t>
      </w:r>
      <w:r>
        <w:rPr>
          <w:b/>
          <w:i/>
          <w:spacing w:val="-1"/>
          <w:sz w:val="18"/>
        </w:rPr>
        <w:t>er</w:t>
      </w:r>
      <w:r>
        <w:rPr>
          <w:b/>
          <w:i/>
          <w:sz w:val="18"/>
        </w:rPr>
        <w:t>i</w:t>
      </w:r>
      <w:r>
        <w:rPr>
          <w:b/>
          <w:i/>
          <w:spacing w:val="-1"/>
          <w:sz w:val="18"/>
        </w:rPr>
        <w:t>o</w:t>
      </w:r>
      <w:r>
        <w:rPr>
          <w:b/>
          <w:i/>
          <w:spacing w:val="-2"/>
          <w:sz w:val="18"/>
        </w:rPr>
        <w:t>d</w:t>
      </w:r>
      <w:r>
        <w:rPr>
          <w:b/>
          <w:i/>
          <w:sz w:val="18"/>
        </w:rPr>
        <w:t xml:space="preserve">:  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pacing w:val="-1"/>
          <w:sz w:val="18"/>
        </w:rPr>
        <w:t>6</w:t>
      </w:r>
      <w:r>
        <w:rPr>
          <w:b/>
          <w:i/>
          <w:spacing w:val="-1"/>
          <w:w w:val="99"/>
          <w:position w:val="4"/>
          <w:sz w:val="7"/>
        </w:rPr>
        <w:t xml:space="preserve"> </w:t>
      </w:r>
      <w:r>
        <w:rPr>
          <w:b/>
          <w:i/>
          <w:spacing w:val="-1"/>
          <w:sz w:val="18"/>
        </w:rPr>
        <w:t>APRI</w:t>
      </w:r>
      <w:r>
        <w:rPr>
          <w:b/>
          <w:i/>
          <w:spacing w:val="1"/>
          <w:sz w:val="18"/>
        </w:rPr>
        <w:t>L</w:t>
      </w:r>
      <w:r>
        <w:rPr>
          <w:b/>
          <w:i/>
          <w:sz w:val="18"/>
        </w:rPr>
        <w:t>-</w:t>
      </w:r>
      <w:r>
        <w:rPr>
          <w:b/>
          <w:i/>
          <w:spacing w:val="-1"/>
          <w:sz w:val="18"/>
        </w:rPr>
        <w:t>200</w:t>
      </w:r>
      <w:r>
        <w:rPr>
          <w:b/>
          <w:i/>
          <w:sz w:val="18"/>
        </w:rPr>
        <w:t>4 TO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pacing w:val="-1"/>
          <w:sz w:val="18"/>
        </w:rPr>
        <w:t>22.12.</w:t>
      </w:r>
      <w:r>
        <w:rPr>
          <w:b/>
          <w:i/>
          <w:spacing w:val="1"/>
          <w:sz w:val="18"/>
        </w:rPr>
        <w:t>2</w:t>
      </w:r>
      <w:r>
        <w:rPr>
          <w:b/>
          <w:i/>
          <w:spacing w:val="-1"/>
          <w:sz w:val="18"/>
        </w:rPr>
        <w:t>01</w:t>
      </w:r>
      <w:r>
        <w:rPr>
          <w:b/>
          <w:i/>
          <w:sz w:val="18"/>
        </w:rPr>
        <w:t>1</w:t>
      </w:r>
      <w:r>
        <w:rPr>
          <w:b/>
          <w:i/>
          <w:sz w:val="18"/>
        </w:rPr>
        <w:br w:type="textWrapping"/>
      </w:r>
    </w:p>
    <w:p>
      <w:pPr>
        <w:pStyle w:val="3"/>
        <w:numPr>
          <w:ilvl w:val="1"/>
          <w:numId w:val="3"/>
        </w:numPr>
        <w:tabs>
          <w:tab w:val="left" w:pos="1177"/>
          <w:tab w:val="left" w:pos="1178"/>
        </w:tabs>
        <w:spacing w:before="15" w:line="244" w:lineRule="exact"/>
        <w:ind w:left="1178"/>
        <w:rPr>
          <w:b w:val="0"/>
          <w:bCs w:val="0"/>
        </w:rPr>
      </w:pPr>
      <w:r>
        <w:rPr>
          <w:b w:val="0"/>
          <w:bCs w:val="0"/>
        </w:rPr>
        <w:t>Client Handled: PARKCOLLEGE OF ENGINEERING AND</w:t>
      </w:r>
      <w:r>
        <w:rPr>
          <w:b w:val="0"/>
          <w:bCs w:val="0"/>
          <w:spacing w:val="-17"/>
        </w:rPr>
        <w:t xml:space="preserve"> </w:t>
      </w:r>
      <w:r>
        <w:rPr>
          <w:b w:val="0"/>
          <w:bCs w:val="0"/>
        </w:rPr>
        <w:t>TECHONOLOGY</w:t>
      </w:r>
      <w:r>
        <w:rPr>
          <w:b w:val="0"/>
          <w:bCs w:val="0"/>
        </w:rPr>
        <w:br w:type="textWrapping"/>
      </w:r>
    </w:p>
    <w:p/>
    <w:p>
      <w:pPr>
        <w:tabs>
          <w:tab w:val="left" w:pos="1177"/>
          <w:tab w:val="left" w:pos="1178"/>
        </w:tabs>
        <w:spacing w:before="1" w:line="237" w:lineRule="auto"/>
        <w:ind w:left="817" w:right="3768"/>
        <w:rPr>
          <w:bCs/>
          <w:sz w:val="20"/>
        </w:rPr>
      </w:pPr>
      <w:r>
        <w:rPr>
          <w:bCs/>
          <w:sz w:val="20"/>
          <w:u w:val="thick"/>
        </w:rPr>
        <w:t>Roles and</w:t>
      </w:r>
      <w:r>
        <w:rPr>
          <w:bCs/>
          <w:spacing w:val="-15"/>
          <w:sz w:val="20"/>
          <w:u w:val="thick"/>
        </w:rPr>
        <w:t xml:space="preserve"> </w:t>
      </w:r>
      <w:r>
        <w:rPr>
          <w:bCs/>
          <w:sz w:val="20"/>
          <w:u w:val="thick"/>
        </w:rPr>
        <w:t>Responsibility</w:t>
      </w:r>
      <w:r>
        <w:rPr>
          <w:bCs/>
          <w:sz w:val="20"/>
          <w:u w:val="thick"/>
        </w:rPr>
        <w:br w:type="textWrapping"/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spacing w:before="2"/>
        <w:ind w:left="1178"/>
        <w:rPr>
          <w:sz w:val="20"/>
        </w:rPr>
      </w:pPr>
      <w:r>
        <w:rPr>
          <w:sz w:val="20"/>
        </w:rPr>
        <w:t>Vouching and verification all accounts and bank</w:t>
      </w:r>
      <w:r>
        <w:rPr>
          <w:spacing w:val="-4"/>
          <w:sz w:val="20"/>
        </w:rPr>
        <w:t xml:space="preserve"> </w:t>
      </w:r>
      <w:r>
        <w:rPr>
          <w:sz w:val="20"/>
        </w:rPr>
        <w:t>reconciliation.</w:t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spacing w:line="242" w:lineRule="exact"/>
        <w:ind w:left="1178"/>
        <w:rPr>
          <w:sz w:val="20"/>
        </w:rPr>
      </w:pPr>
      <w:r>
        <w:rPr>
          <w:sz w:val="20"/>
        </w:rPr>
        <w:t>Verify the all-fixed assed ledger purchase bill and</w:t>
      </w:r>
      <w:r>
        <w:rPr>
          <w:spacing w:val="-7"/>
          <w:sz w:val="20"/>
        </w:rPr>
        <w:t xml:space="preserve"> </w:t>
      </w:r>
      <w:r>
        <w:rPr>
          <w:sz w:val="20"/>
        </w:rPr>
        <w:t>payment</w:t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ind w:left="1178"/>
        <w:rPr>
          <w:sz w:val="20"/>
        </w:rPr>
      </w:pPr>
      <w:r>
        <w:rPr>
          <w:sz w:val="20"/>
        </w:rPr>
        <w:t>Analyzations on Financial records, Statements,</w:t>
      </w:r>
      <w:r>
        <w:rPr>
          <w:spacing w:val="-3"/>
          <w:sz w:val="20"/>
        </w:rPr>
        <w:t xml:space="preserve"> </w:t>
      </w:r>
      <w:r>
        <w:rPr>
          <w:sz w:val="20"/>
        </w:rPr>
        <w:t>register.</w:t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ind w:left="1178"/>
        <w:rPr>
          <w:sz w:val="20"/>
        </w:rPr>
      </w:pPr>
      <w:r>
        <w:rPr>
          <w:sz w:val="20"/>
        </w:rPr>
        <w:t>Arriving Conclusive evidence on Issuable</w:t>
      </w:r>
      <w:r>
        <w:rPr>
          <w:spacing w:val="-4"/>
          <w:sz w:val="20"/>
        </w:rPr>
        <w:t xml:space="preserve"> </w:t>
      </w:r>
      <w:r>
        <w:rPr>
          <w:sz w:val="20"/>
        </w:rPr>
        <w:t>Areas.</w:t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spacing w:line="243" w:lineRule="exact"/>
        <w:ind w:left="1178"/>
        <w:rPr>
          <w:sz w:val="20"/>
        </w:rPr>
      </w:pPr>
      <w:r>
        <w:rPr>
          <w:sz w:val="20"/>
        </w:rPr>
        <w:t>Discussion with Audit</w:t>
      </w:r>
      <w:r>
        <w:rPr>
          <w:spacing w:val="-1"/>
          <w:sz w:val="20"/>
        </w:rPr>
        <w:t xml:space="preserve"> </w:t>
      </w:r>
      <w:r>
        <w:rPr>
          <w:sz w:val="20"/>
        </w:rPr>
        <w:t>Manager.</w:t>
      </w:r>
    </w:p>
    <w:p>
      <w:pPr>
        <w:pStyle w:val="10"/>
        <w:numPr>
          <w:ilvl w:val="1"/>
          <w:numId w:val="3"/>
        </w:numPr>
        <w:tabs>
          <w:tab w:val="left" w:pos="1177"/>
          <w:tab w:val="left" w:pos="1178"/>
        </w:tabs>
        <w:ind w:left="1178"/>
        <w:rPr>
          <w:sz w:val="20"/>
        </w:rPr>
      </w:pPr>
      <w:r>
        <w:rPr>
          <w:sz w:val="20"/>
        </w:rPr>
        <w:t>Audit Report Preparation.</w:t>
      </w:r>
    </w:p>
    <w:p>
      <w:pPr>
        <w:pStyle w:val="6"/>
        <w:rPr>
          <w:sz w:val="24"/>
        </w:rPr>
      </w:pPr>
    </w:p>
    <w:p>
      <w:pPr>
        <w:pStyle w:val="2"/>
      </w:pPr>
      <w:r>
        <w:t xml:space="preserve">EDUCATION </w:t>
      </w:r>
      <w:r>
        <w:br w:type="textWrapping"/>
      </w:r>
    </w:p>
    <w:tbl>
      <w:tblPr>
        <w:tblStyle w:val="5"/>
        <w:tblW w:w="9858" w:type="dxa"/>
        <w:tblInd w:w="1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2150"/>
        <w:gridCol w:w="4797"/>
        <w:gridCol w:w="14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1426" w:type="dxa"/>
            <w:shd w:val="clear" w:color="auto" w:fill="F1F1F1"/>
          </w:tcPr>
          <w:p>
            <w:pPr>
              <w:pStyle w:val="11"/>
              <w:spacing w:before="10" w:line="242" w:lineRule="exact"/>
              <w:ind w:left="462" w:firstLine="33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 xml:space="preserve">Year of </w:t>
            </w:r>
            <w:r>
              <w:rPr>
                <w:rFonts w:ascii="Verdana"/>
                <w:b/>
                <w:w w:val="95"/>
                <w:sz w:val="20"/>
              </w:rPr>
              <w:t>Passing</w:t>
            </w:r>
          </w:p>
        </w:tc>
        <w:tc>
          <w:tcPr>
            <w:tcW w:w="2150" w:type="dxa"/>
            <w:shd w:val="clear" w:color="auto" w:fill="F1F1F1"/>
          </w:tcPr>
          <w:p>
            <w:pPr>
              <w:pStyle w:val="11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11"/>
              <w:spacing w:line="221" w:lineRule="exact"/>
              <w:ind w:right="88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w w:val="95"/>
                <w:sz w:val="20"/>
              </w:rPr>
              <w:t>Degree</w:t>
            </w:r>
          </w:p>
        </w:tc>
        <w:tc>
          <w:tcPr>
            <w:tcW w:w="4797" w:type="dxa"/>
            <w:shd w:val="clear" w:color="auto" w:fill="F1F1F1"/>
          </w:tcPr>
          <w:p>
            <w:pPr>
              <w:pStyle w:val="11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11"/>
              <w:spacing w:line="221" w:lineRule="exact"/>
              <w:ind w:left="13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Institute/University</w:t>
            </w:r>
          </w:p>
        </w:tc>
        <w:tc>
          <w:tcPr>
            <w:tcW w:w="1485" w:type="dxa"/>
            <w:shd w:val="clear" w:color="auto" w:fill="F1F1F1"/>
          </w:tcPr>
          <w:p>
            <w:pPr>
              <w:pStyle w:val="11"/>
              <w:spacing w:before="3"/>
              <w:rPr>
                <w:rFonts w:ascii="Times New Roman"/>
                <w:b/>
                <w:sz w:val="21"/>
              </w:rPr>
            </w:pPr>
          </w:p>
          <w:p>
            <w:pPr>
              <w:pStyle w:val="11"/>
              <w:spacing w:line="221" w:lineRule="exact"/>
              <w:ind w:left="87" w:right="67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Percentage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1426" w:type="dxa"/>
          </w:tcPr>
          <w:p>
            <w:pPr>
              <w:pStyle w:val="11"/>
              <w:contextualSpacing/>
              <w:jc w:val="center"/>
              <w:rPr>
                <w:rFonts w:ascii="Times New Roman"/>
                <w:b/>
                <w:sz w:val="23"/>
              </w:rPr>
            </w:pPr>
          </w:p>
          <w:p>
            <w:pPr>
              <w:pStyle w:val="11"/>
              <w:ind w:left="10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2003</w:t>
            </w:r>
          </w:p>
        </w:tc>
        <w:tc>
          <w:tcPr>
            <w:tcW w:w="2150" w:type="dxa"/>
          </w:tcPr>
          <w:p>
            <w:pPr>
              <w:pStyle w:val="11"/>
              <w:ind w:left="23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M.B.E.,</w:t>
            </w:r>
          </w:p>
          <w:p>
            <w:pPr>
              <w:pStyle w:val="11"/>
              <w:ind w:left="23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(Master of Business Economics)</w:t>
            </w:r>
          </w:p>
        </w:tc>
        <w:tc>
          <w:tcPr>
            <w:tcW w:w="4797" w:type="dxa"/>
          </w:tcPr>
          <w:p>
            <w:pPr>
              <w:pStyle w:val="11"/>
              <w:ind w:left="144"/>
              <w:contextualSpacing/>
              <w:rPr>
                <w:rFonts w:ascii="Times New Roman"/>
                <w:b/>
                <w:sz w:val="23"/>
              </w:rPr>
            </w:pPr>
          </w:p>
          <w:p>
            <w:pPr>
              <w:pStyle w:val="11"/>
              <w:ind w:left="144"/>
              <w:contextualSpacing/>
              <w:rPr>
                <w:sz w:val="20"/>
              </w:rPr>
            </w:pPr>
            <w:r>
              <w:rPr>
                <w:sz w:val="20"/>
              </w:rPr>
              <w:t>CNC Arts and Science college</w:t>
            </w:r>
          </w:p>
        </w:tc>
        <w:tc>
          <w:tcPr>
            <w:tcW w:w="1485" w:type="dxa"/>
          </w:tcPr>
          <w:p>
            <w:pPr>
              <w:pStyle w:val="11"/>
              <w:contextualSpacing/>
              <w:rPr>
                <w:rFonts w:ascii="Times New Roman"/>
                <w:b/>
                <w:sz w:val="23"/>
              </w:rPr>
            </w:pPr>
          </w:p>
          <w:p>
            <w:pPr>
              <w:pStyle w:val="11"/>
              <w:ind w:left="86" w:right="6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59%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426" w:type="dxa"/>
          </w:tcPr>
          <w:p>
            <w:pPr>
              <w:pStyle w:val="11"/>
              <w:contextualSpacing/>
              <w:jc w:val="center"/>
              <w:rPr>
                <w:rFonts w:ascii="Times New Roman"/>
                <w:b/>
              </w:rPr>
            </w:pPr>
          </w:p>
          <w:p>
            <w:pPr>
              <w:pStyle w:val="11"/>
              <w:ind w:left="10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2000</w:t>
            </w:r>
          </w:p>
        </w:tc>
        <w:tc>
          <w:tcPr>
            <w:tcW w:w="2150" w:type="dxa"/>
          </w:tcPr>
          <w:p>
            <w:pPr>
              <w:pStyle w:val="11"/>
              <w:contextualSpacing/>
              <w:rPr>
                <w:rFonts w:ascii="Times New Roman"/>
                <w:b/>
              </w:rPr>
            </w:pPr>
          </w:p>
          <w:p>
            <w:pPr>
              <w:pStyle w:val="11"/>
              <w:ind w:right="162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B.COM</w:t>
            </w:r>
          </w:p>
        </w:tc>
        <w:tc>
          <w:tcPr>
            <w:tcW w:w="4797" w:type="dxa"/>
          </w:tcPr>
          <w:p>
            <w:pPr>
              <w:pStyle w:val="11"/>
              <w:ind w:left="144"/>
              <w:contextualSpacing/>
              <w:rPr>
                <w:sz w:val="20"/>
              </w:rPr>
            </w:pPr>
            <w:r>
              <w:rPr>
                <w:sz w:val="20"/>
              </w:rPr>
              <w:t>CNC of Arts and Science.</w:t>
            </w:r>
          </w:p>
          <w:p>
            <w:pPr>
              <w:pStyle w:val="11"/>
              <w:tabs>
                <w:tab w:val="left" w:pos="2531"/>
              </w:tabs>
              <w:ind w:left="144"/>
              <w:contextualSpacing/>
              <w:rPr>
                <w:sz w:val="20"/>
              </w:rPr>
            </w:pPr>
            <w:r>
              <w:rPr>
                <w:sz w:val="20"/>
              </w:rPr>
              <w:t>Affiliated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Bharathiyar University</w:t>
            </w:r>
          </w:p>
        </w:tc>
        <w:tc>
          <w:tcPr>
            <w:tcW w:w="1485" w:type="dxa"/>
          </w:tcPr>
          <w:p>
            <w:pPr>
              <w:pStyle w:val="11"/>
              <w:contextualSpacing/>
              <w:rPr>
                <w:rFonts w:ascii="Times New Roman"/>
                <w:b/>
              </w:rPr>
            </w:pPr>
          </w:p>
          <w:p>
            <w:pPr>
              <w:pStyle w:val="11"/>
              <w:ind w:left="86" w:right="6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58%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426" w:type="dxa"/>
          </w:tcPr>
          <w:p>
            <w:pPr>
              <w:pStyle w:val="11"/>
              <w:contextualSpacing/>
              <w:jc w:val="center"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10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1996</w:t>
            </w:r>
          </w:p>
        </w:tc>
        <w:tc>
          <w:tcPr>
            <w:tcW w:w="2150" w:type="dxa"/>
          </w:tcPr>
          <w:p>
            <w:pPr>
              <w:pStyle w:val="11"/>
              <w:contextualSpacing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365" w:right="350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XII</w:t>
            </w:r>
          </w:p>
        </w:tc>
        <w:tc>
          <w:tcPr>
            <w:tcW w:w="4797" w:type="dxa"/>
          </w:tcPr>
          <w:p>
            <w:pPr>
              <w:pStyle w:val="11"/>
              <w:ind w:left="144"/>
              <w:contextualSpacing/>
              <w:rPr>
                <w:sz w:val="20"/>
              </w:rPr>
            </w:pPr>
            <w:r>
              <w:rPr>
                <w:sz w:val="20"/>
              </w:rPr>
              <w:t>Government Higher Secondary School, Alampalayam, Anthiyur</w:t>
            </w:r>
          </w:p>
        </w:tc>
        <w:tc>
          <w:tcPr>
            <w:tcW w:w="1485" w:type="dxa"/>
          </w:tcPr>
          <w:p>
            <w:pPr>
              <w:pStyle w:val="11"/>
              <w:contextualSpacing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86" w:right="6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52%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1426" w:type="dxa"/>
          </w:tcPr>
          <w:p>
            <w:pPr>
              <w:pStyle w:val="11"/>
              <w:contextualSpacing/>
              <w:jc w:val="center"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10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1993</w:t>
            </w:r>
          </w:p>
        </w:tc>
        <w:tc>
          <w:tcPr>
            <w:tcW w:w="2150" w:type="dxa"/>
          </w:tcPr>
          <w:p>
            <w:pPr>
              <w:pStyle w:val="11"/>
              <w:contextualSpacing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15"/>
              <w:contextualSpacing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X</w:t>
            </w:r>
          </w:p>
        </w:tc>
        <w:tc>
          <w:tcPr>
            <w:tcW w:w="4797" w:type="dxa"/>
          </w:tcPr>
          <w:p>
            <w:pPr>
              <w:pStyle w:val="11"/>
              <w:ind w:left="144"/>
              <w:contextualSpacing/>
              <w:rPr>
                <w:sz w:val="20"/>
              </w:rPr>
            </w:pPr>
          </w:p>
          <w:p>
            <w:pPr>
              <w:pStyle w:val="11"/>
              <w:ind w:left="144"/>
              <w:contextualSpacing/>
              <w:rPr>
                <w:sz w:val="20"/>
              </w:rPr>
            </w:pPr>
            <w:r>
              <w:rPr>
                <w:sz w:val="20"/>
              </w:rPr>
              <w:t>Government Higher Secondary School, Anthiyur</w:t>
            </w:r>
          </w:p>
        </w:tc>
        <w:tc>
          <w:tcPr>
            <w:tcW w:w="1485" w:type="dxa"/>
          </w:tcPr>
          <w:p>
            <w:pPr>
              <w:pStyle w:val="11"/>
              <w:contextualSpacing/>
              <w:rPr>
                <w:rFonts w:ascii="Times New Roman"/>
                <w:b/>
                <w:sz w:val="19"/>
              </w:rPr>
            </w:pPr>
          </w:p>
          <w:p>
            <w:pPr>
              <w:pStyle w:val="11"/>
              <w:ind w:left="86" w:right="67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49%</w:t>
            </w:r>
          </w:p>
        </w:tc>
      </w:tr>
    </w:tbl>
    <w:p>
      <w:pPr>
        <w:tabs>
          <w:tab w:val="left" w:pos="3818"/>
          <w:tab w:val="left" w:pos="8592"/>
        </w:tabs>
        <w:spacing w:before="225"/>
        <w:rPr>
          <w:rFonts w:ascii="Times New Roman"/>
          <w:b/>
          <w:sz w:val="24"/>
          <w:u w:val="thick"/>
        </w:rPr>
      </w:pPr>
      <w:r>
        <w:rPr>
          <w:rFonts w:ascii="Times New Roman"/>
          <w:b/>
          <w:sz w:val="24"/>
          <w:u w:val="thick"/>
        </w:rPr>
        <w:t>PERSONAL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PROFILE</w:t>
      </w:r>
    </w:p>
    <w:p>
      <w:pPr>
        <w:pStyle w:val="6"/>
        <w:spacing w:before="2" w:line="243" w:lineRule="exact"/>
      </w:pPr>
      <w:r>
        <w:br w:type="textWrapping"/>
      </w:r>
      <w:r>
        <w:t>Date of Brith</w:t>
      </w:r>
      <w:r>
        <w:tab/>
      </w:r>
      <w:r>
        <w:tab/>
      </w:r>
      <w:r>
        <w:tab/>
      </w:r>
      <w:r>
        <w:t>- 07-05-1978</w:t>
      </w:r>
    </w:p>
    <w:p>
      <w:pPr>
        <w:pStyle w:val="6"/>
        <w:spacing w:before="1" w:line="243" w:lineRule="exact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</w:r>
      <w:r>
        <w:tab/>
      </w:r>
      <w:r>
        <w:tab/>
      </w:r>
      <w:r>
        <w:t>- Married</w:t>
      </w:r>
    </w:p>
    <w:p>
      <w:pPr>
        <w:pStyle w:val="6"/>
        <w:spacing w:line="242" w:lineRule="exact"/>
      </w:pPr>
      <w:r>
        <w:t>Father’s</w:t>
      </w:r>
      <w:r>
        <w:rPr>
          <w:spacing w:val="-4"/>
        </w:rPr>
        <w:t xml:space="preserve"> </w:t>
      </w:r>
      <w:r>
        <w:t>Name</w:t>
      </w:r>
      <w:r>
        <w:tab/>
      </w:r>
      <w:r>
        <w:tab/>
      </w:r>
      <w:r>
        <w:t>- Ponnusamy</w:t>
      </w:r>
    </w:p>
    <w:p>
      <w:pPr>
        <w:pStyle w:val="6"/>
        <w:ind w:hanging="41"/>
      </w:pPr>
      <w:r>
        <w:t>Languages</w:t>
      </w:r>
      <w:r>
        <w:rPr>
          <w:spacing w:val="-5"/>
        </w:rPr>
        <w:t xml:space="preserve"> </w:t>
      </w:r>
      <w:r>
        <w:t>Known</w:t>
      </w:r>
      <w:r>
        <w:tab/>
      </w:r>
      <w:r>
        <w:tab/>
      </w:r>
      <w:r>
        <w:t xml:space="preserve">- English, Tamil. </w:t>
      </w:r>
    </w:p>
    <w:p>
      <w:pPr>
        <w:pStyle w:val="6"/>
        <w:spacing w:before="10"/>
        <w:rPr>
          <w:sz w:val="22"/>
        </w:rPr>
      </w:pPr>
    </w:p>
    <w:p>
      <w:pPr>
        <w:pStyle w:val="6"/>
        <w:spacing w:line="243" w:lineRule="exact"/>
      </w:pPr>
      <w:r>
        <w:t>Expected Salary</w:t>
      </w:r>
      <w:r>
        <w:tab/>
      </w:r>
      <w:r>
        <w:tab/>
      </w:r>
      <w:r>
        <w:t>- As per Industry</w:t>
      </w:r>
      <w:r>
        <w:rPr>
          <w:spacing w:val="-6"/>
        </w:rPr>
        <w:t xml:space="preserve"> </w:t>
      </w:r>
      <w:r>
        <w:t>Norms</w:t>
      </w:r>
    </w:p>
    <w:p>
      <w:pPr>
        <w:pStyle w:val="6"/>
        <w:ind w:hanging="3373"/>
      </w:pPr>
      <w:r>
        <w:t>Address</w:t>
      </w:r>
      <w:r>
        <w:tab/>
      </w:r>
      <w:r>
        <w:t xml:space="preserve">Address </w:t>
      </w:r>
      <w:r>
        <w:tab/>
      </w:r>
      <w:r>
        <w:tab/>
      </w:r>
      <w:r>
        <w:tab/>
      </w:r>
      <w:r>
        <w:t>- Perumal kovil Street palayam, Jambai Bhavani – Erode</w:t>
      </w:r>
      <w:r>
        <w:rPr>
          <w:spacing w:val="-6"/>
        </w:rPr>
        <w:t xml:space="preserve"> </w:t>
      </w:r>
      <w:r>
        <w:t>(dt)</w:t>
      </w:r>
    </w:p>
    <w:p>
      <w:pPr>
        <w:pStyle w:val="6"/>
        <w:spacing w:before="6"/>
        <w:rPr>
          <w:sz w:val="22"/>
        </w:rPr>
      </w:pPr>
    </w:p>
    <w:p>
      <w:pPr>
        <w:pStyle w:val="3"/>
        <w:ind w:firstLine="0"/>
        <w:rPr>
          <w:b w:val="0"/>
          <w:bCs w:val="0"/>
        </w:rPr>
      </w:pPr>
      <w:r>
        <w:rPr>
          <w:b w:val="0"/>
          <w:bCs w:val="0"/>
        </w:rPr>
        <w:t>I hereby declare that the above particulars are true to the best of my knowledge and belief.</w:t>
      </w:r>
    </w:p>
    <w:p>
      <w:pPr>
        <w:pStyle w:val="6"/>
        <w:spacing w:before="2"/>
      </w:pPr>
    </w:p>
    <w:p>
      <w:pPr>
        <w:tabs>
          <w:tab w:val="left" w:pos="6581"/>
        </w:tabs>
        <w:ind w:left="100"/>
        <w:rPr>
          <w:i/>
          <w:sz w:val="20"/>
        </w:rPr>
      </w:pPr>
      <w:r>
        <w:rPr>
          <w:i/>
          <w:sz w:val="20"/>
        </w:rPr>
        <w:t>Place: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Erode</w:t>
      </w:r>
      <w:r>
        <w:rPr>
          <w:i/>
          <w:sz w:val="20"/>
        </w:rPr>
        <w:tab/>
      </w:r>
    </w:p>
    <w:p>
      <w:pPr>
        <w:pStyle w:val="6"/>
        <w:spacing w:before="8"/>
        <w:rPr>
          <w:i/>
          <w:sz w:val="14"/>
        </w:rPr>
      </w:pPr>
    </w:p>
    <w:p>
      <w:pPr>
        <w:spacing w:before="99" w:line="242" w:lineRule="exact"/>
        <w:ind w:left="100"/>
        <w:rPr>
          <w:i/>
          <w:sz w:val="20"/>
        </w:rPr>
      </w:pPr>
      <w:r>
        <w:rPr>
          <w:i/>
          <w:sz w:val="20"/>
        </w:rPr>
        <w:t>Date:</w:t>
      </w:r>
    </w:p>
    <w:p>
      <w:pPr>
        <w:spacing w:line="275" w:lineRule="exact"/>
        <w:ind w:right="-59"/>
        <w:jc w:val="right"/>
        <w:rPr>
          <w:rFonts w:ascii="Times New Roman"/>
          <w:b/>
          <w:i/>
          <w:sz w:val="24"/>
        </w:rPr>
      </w:pPr>
      <w:r>
        <w:rPr>
          <w:rFonts w:ascii="Times New Roman"/>
          <w:b/>
          <w:i/>
          <w:sz w:val="24"/>
        </w:rPr>
        <w:t>(P. Senthilkumar)</w:t>
      </w:r>
    </w:p>
    <w:sectPr>
      <w:pgSz w:w="12240" w:h="15840"/>
      <w:pgMar w:top="993" w:right="1320" w:bottom="1276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0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5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95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upperRoman"/>
      <w:lvlText w:val="%1."/>
      <w:lvlJc w:val="left"/>
      <w:pPr>
        <w:ind w:left="370" w:hanging="271"/>
        <w:jc w:val="left"/>
      </w:pPr>
      <w:rPr>
        <w:rFonts w:hint="default" w:ascii="Verdana" w:hAnsi="Verdana" w:eastAsia="Verdana" w:cs="Verdana"/>
        <w:b/>
        <w:bCs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3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B3"/>
    <w:rsid w:val="000222A0"/>
    <w:rsid w:val="0014581B"/>
    <w:rsid w:val="0018698F"/>
    <w:rsid w:val="001B7AC3"/>
    <w:rsid w:val="001E16E5"/>
    <w:rsid w:val="00211355"/>
    <w:rsid w:val="00287898"/>
    <w:rsid w:val="002B39C3"/>
    <w:rsid w:val="00495557"/>
    <w:rsid w:val="004B156A"/>
    <w:rsid w:val="00502321"/>
    <w:rsid w:val="005F1E7F"/>
    <w:rsid w:val="00691DC6"/>
    <w:rsid w:val="00762C04"/>
    <w:rsid w:val="007A51D0"/>
    <w:rsid w:val="008011AA"/>
    <w:rsid w:val="00976857"/>
    <w:rsid w:val="009E580C"/>
    <w:rsid w:val="00A20208"/>
    <w:rsid w:val="00A3640A"/>
    <w:rsid w:val="00B45CD1"/>
    <w:rsid w:val="00B857BE"/>
    <w:rsid w:val="00C510B2"/>
    <w:rsid w:val="00F278B3"/>
    <w:rsid w:val="00F77D3A"/>
    <w:rsid w:val="00FE20F8"/>
    <w:rsid w:val="00FF21FE"/>
    <w:rsid w:val="348F658C"/>
    <w:rsid w:val="4CE97ED9"/>
    <w:rsid w:val="5D40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ind w:left="100" w:hanging="361"/>
      <w:outlineLvl w:val="1"/>
    </w:pPr>
    <w:rPr>
      <w:b/>
      <w:bCs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0"/>
      <w:szCs w:val="20"/>
    </w:rPr>
  </w:style>
  <w:style w:type="character" w:styleId="7">
    <w:name w:val="Hyperlink"/>
    <w:basedOn w:val="4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60" w:line="502" w:lineRule="exact"/>
      <w:ind w:left="2702"/>
    </w:pPr>
    <w:rPr>
      <w:rFonts w:ascii="Times New Roman" w:hAnsi="Times New Roman" w:eastAsia="Times New Roman" w:cs="Times New Roman"/>
      <w:b/>
      <w:bCs/>
      <w:sz w:val="44"/>
      <w:szCs w:val="44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line="244" w:lineRule="exact"/>
      <w:ind w:left="1108" w:hanging="361"/>
    </w:pPr>
  </w:style>
  <w:style w:type="paragraph" w:customStyle="1" w:styleId="11">
    <w:name w:val="Table Paragraph"/>
    <w:basedOn w:val="1"/>
    <w:qFormat/>
    <w:uiPriority w:val="1"/>
    <w:rPr>
      <w:rFonts w:ascii="Arial" w:hAnsi="Arial" w:eastAsia="Arial" w:cs="Arial"/>
    </w:rPr>
  </w:style>
  <w:style w:type="character" w:customStyle="1" w:styleId="12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660</Words>
  <Characters>3768</Characters>
  <Lines>31</Lines>
  <Paragraphs>8</Paragraphs>
  <TotalTime>3</TotalTime>
  <ScaleCrop>false</ScaleCrop>
  <LinksUpToDate>false</LinksUpToDate>
  <CharactersWithSpaces>4420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2023-06-22T08:22:00Z</dcterms:created>
  <dc:creator>vpkum</dc:creator>
  <cp:lastModifiedBy>WPS_1683702107</cp:lastModifiedBy>
  <dcterms:modified xsi:type="dcterms:W3CDTF">2023-06-24T06:30:04Z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2023-06-22T00:00:00Z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7AFC606CED6A4D9A88CD37FF582FB9A1</vt:lpwstr>
  </property>
</Properties>
</file>