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PRACHI BAKRE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601"/>
        </w:tabs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: prachi.bakre84@gmail.com</w:t>
        <w:tab/>
      </w:r>
    </w:p>
    <w:p w:rsidR="00000000" w:rsidDel="00000000" w:rsidP="00000000" w:rsidRDefault="00000000" w:rsidRPr="00000000" w14:paraId="00000003">
      <w:pPr>
        <w:tabs>
          <w:tab w:val="right" w:pos="9601"/>
        </w:tabs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: +91 9985616655                                                          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right" w:pos="9601"/>
        </w:tabs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With a passion for writing, and an unquenchable thirst to better myself, I bring to the table an experience of over 10.5 years writing and curating content for online and 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fline media, a deep understanding of SEO practices, social media marketing, and content marketing. Currently pursuing a course in Performance Marketing to move into Lead and Demand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AT A GLANCE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An extensive experience of 10.5 years in the industry as an Editor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Content Developer, and Digital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with WalkingTree Technologies as a Lead Content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with Aligned Automation Pvt. 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Janapriya Engineers Syndicate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as Asst. Manager – Marketing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with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Tech Mahindra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as Senior Business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Foyr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as Content Writer.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for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Possibillion Technologies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Pvt. Ltd. for 2 years and 4 months as Assistant Manager – Corporate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Prior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Possibillion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was associated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vertAlign w:val="baseline"/>
          <w:rtl w:val="0"/>
        </w:rPr>
        <w:t xml:space="preserve">Next Leap Career Solutions Pvt. Ltd.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Pune, as Project Manager -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Started my career by working for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The Financial Express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Clear and concise communication and a flair for the language are my forte. Grammatical errors make me cringe, and missed deadlines are just a notion. My work drives me, as does good music and good food.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tabs>
          <w:tab w:val="left" w:pos="360"/>
        </w:tabs>
        <w:spacing w:after="60" w:line="259" w:lineRule="auto"/>
        <w:ind w:left="36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love meeting challenges head – on, and I thrive in fast – paced environments. I strongly believe in efficient team work and the need of enjoying your work.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WalkingTree Technologies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Lead Content Writer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vertAlign w:val="baseline"/>
          <w:rtl w:val="0"/>
        </w:rPr>
        <w:t xml:space="preserve"> </w:t>
        <w:tab/>
        <w:tab/>
        <w:tab/>
        <w:tab/>
        <w:tab/>
        <w:tab/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(March 2022 – June 2022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Led a team of 6 content writers, including a website designer, SEO specialist, and digital marketing executive.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Established a content delivery system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Initiated new practice for lead generation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Established content writing standards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accordance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with SEO guidelines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Created new formats for marketing collateral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Streamlined the process of social media sharing, set up best practices for social media marketing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Reviewed content created by the team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Collaborated with SMEs and stakeholders for updating marketing collateral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Created a plan for content for all CoEs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Aligned Automation LLP/Aligned Automation Services Pvt. Ltd.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Sr. Executive – Content Writer &amp; Corporate Communication / Consultant / Procurement Analyst</w:t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                                               </w:t>
        <w:tab/>
        <w:tab/>
        <w:tab/>
        <w:tab/>
        <w:tab/>
        <w:tab/>
        <w:tab/>
        <w:t xml:space="preserve">           (February 2020 – January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Successfully established Confluence as the primary content management tool, and helped all teams migrate to Confluence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Established standards for various documentation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Created Standard Operating Procedures for all processes, ensuring all processes are well-defined with a clear scope and objective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Helped establish a Centre of Excellence for a major client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Helped fast track the client’s European raw material procurement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Helped in cleaning up data of thousands of raw materials, and helped establish a standard for naming the raw materials, thereby removing discrepancies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Ensured the client has processes in place to avoid compliance issues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Created multiple reports on business intelligence, using Celonis Process Mining tool, SAP BW Analyzer tool, and SAP ZM_RAWMAT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Trained personnel on various processes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Stylus Events India Pvt. Ltd.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Content Writer </w:t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(January 2018 – January 2020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Event communication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Marketing communication, Marketing collateral, Sales decks, Website content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SEO-optimized website content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Incorporated SEO best practices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Janapriya Engineers Syndicate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0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Assistant Manager – Marketing Communications </w:t>
        <w:tab/>
        <w:tab/>
        <w:tab/>
        <w:tab/>
        <w:t xml:space="preserve">         (August 2017 – December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Heading the content division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Marketing collateral.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Website content, blogs, e-books, and scripts for videos.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Social media campaign content and metrics tracking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social media marketing)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Digital marketing initiatives - competition analysis, PPC proposals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Being a liaison between my team and the higher management.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Tech Mahindra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Senior Business Associate</w:t>
        <w:tab/>
        <w:tab/>
        <w:tab/>
        <w:tab/>
        <w:tab/>
        <w:tab/>
        <w:tab/>
        <w:t xml:space="preserve">       (March 2016 – December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Editing multi-vertical marketing collateral.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Edited blogs for the company’s website.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Case studies to identify solutions for future clients.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was required to edit and update the corporate presentation and the speaker notes every quarter.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had to write scripts for competency and vertical videos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Writing and editing content for social media platforms while charting out a digital marketing plan.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Agreement and contract compliance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Editing white papers.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Literature for client visits.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Editing content for the company’s website</w:t>
      </w:r>
    </w:p>
    <w:p w:rsidR="00000000" w:rsidDel="00000000" w:rsidP="00000000" w:rsidRDefault="00000000" w:rsidRPr="00000000" w14:paraId="00000057">
      <w:pPr>
        <w:ind w:left="360" w:firstLine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Foyr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Content Writer </w:t>
        <w:tab/>
        <w:tab/>
        <w:tab/>
        <w:tab/>
        <w:tab/>
        <w:tab/>
        <w:tab/>
        <w:t xml:space="preserve">                        (October 2015 – March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Established a product nomenclature standard.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Set up their entire content division from scratch.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Incorporated SEO best practices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Keyword research and content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Edited a book written by an investor on affordable housing (housing for those hailing from the economically weaker sections of the society)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Revamping website content.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Possibillion Technologies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sz w:val="18"/>
          <w:szCs w:val="1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Assistant Manager - Corporate Communications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vertAlign w:val="baseline"/>
          <w:rtl w:val="0"/>
        </w:rPr>
        <w:t xml:space="preserve"> </w:t>
        <w:tab/>
        <w:tab/>
        <w:t xml:space="preserve"> </w:t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(March 2013 – October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Content for clients’ websites.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SEO-tailored blogs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Content strategy and planning for clients.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Internal content audit and editing.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Marketing collateral, ad copy, press releases, and scripts for videos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  <w:rtl w:val="0"/>
        </w:rPr>
        <w:t xml:space="preserve">Mobile and web application content and user guides (SOP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s)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heading=h.8s9e2i8ho8mv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Social media marketing (Facebook and Twitter)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tabs>
          <w:tab w:val="left" w:pos="0"/>
          <w:tab w:val="left" w:pos="0"/>
        </w:tabs>
        <w:ind w:left="720" w:hanging="360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heading=h.vhfpkr95l39z" w:id="1"/>
      <w:bookmarkEnd w:id="1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Content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Next Leap Career Solutions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Project Manager – Content             </w:t>
        <w:tab/>
        <w:tab/>
        <w:tab/>
        <w:tab/>
        <w:tab/>
        <w:tab/>
        <w:t xml:space="preserve">           (January 2012 – February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Research online content for blogs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Content marketing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Keyword search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Editing internal content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Handling the content management tool (Wordpress)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Sample placement papers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Guest-posting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Marketing collateral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The Financial Express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1"/>
        </w:numPr>
        <w:tabs>
          <w:tab w:val="left" w:pos="0"/>
        </w:tabs>
        <w:ind w:left="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Trainee Correspondent </w:t>
        <w:tab/>
        <w:tab/>
        <w:tab/>
        <w:tab/>
        <w:tab/>
        <w:tab/>
        <w:tab/>
        <w:t xml:space="preserve">          (May 2011 - December 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Based out of Mumbai, the country’s financial capital, I was sent to cover multiple events every day and was required to write relevant reports after coming back to office. 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I was responsible for monitoring the foreign exchange market and writing a report at the end of each day. I was also required to spot trends, if any.</w:t>
      </w:r>
    </w:p>
    <w:p w:rsidR="00000000" w:rsidDel="00000000" w:rsidP="00000000" w:rsidRDefault="00000000" w:rsidRPr="00000000" w14:paraId="00000082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INTERNSHIPS AND VOLUNTARY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HelpAge India, Kolkata </w:t>
        <w:tab/>
        <w:tab/>
        <w:tab/>
        <w:tab/>
        <w:tab/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(October 2009 - December 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was involved in the Mobile Medicare Unit (MMU). It is a moving dispensary, manned with a qualified doctor, pharmacist, social worker and driver and is equipped with medicines.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My work was to provide moral support to these old people.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was involved in promoting health consciousness amongst the elderly and their family members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encouraged attitudinal transformation with respect to the well being of the older people.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enabled many older people to regain their health and get back to earning their living, and thus not be dependent on others.</w:t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CNN IBN, Mumbai </w:t>
        <w:tab/>
        <w:tab/>
        <w:tab/>
        <w:tab/>
        <w:tab/>
        <w:tab/>
        <w:tab/>
        <w:t xml:space="preserve">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(April 2010 - May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14" w:hanging="354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went on a shoot with reporter Prachi Jatania and cameraperson Sumangal to the Bombay High Court.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14" w:hanging="354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went on a live link with cameraperson Jayant to actor/anchor Mini Mathur’s residence on the topic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“Are celebrities entitled to a private life?”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14" w:hanging="354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went on a shoot with cameraman Chintamani to the domestic airport and then went to the Air India Headquarters in Kalina.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14" w:hanging="354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went on a live link with cameraman Manish to Malabar hill for the live interview of Mr. Homazd Sorabjee, Editor, Autocar.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14" w:hanging="354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Apart from the aforementioned work, I transcribed, archived and ingested tapes. I also searched for archived footage. </w:t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Hindustan Times, Kolkata </w:t>
        <w:tab/>
        <w:tab/>
        <w:tab/>
        <w:tab/>
        <w:tab/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(October 2010 - December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went to several events and filed the reports.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sub edited copies for Jharkhand and Ranchi editions and sometimes for the Kolkata edition as well.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pitched story ideas, all of which got approved and worked on them.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worked on QuarkXpress briefly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gathered 22 bylines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mallCaps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OTHER PROJECTS UNDERTAKEN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36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Project 1: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 accompanied Ms. Draupadi Rohera on a research project in Goa. I helped research plausible story ideas for the program “Inside Out” aired on BBC.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Project 2: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I worked as the City Desk Head for SIMCWire, an in house online news portal, for 4 months and gathered 13 bylines.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Project 3: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had written movie reviews for an online portal,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vertAlign w:val="baseline"/>
            <w:rtl w:val="0"/>
          </w:rPr>
          <w:t xml:space="preserve">www.fipaindia.com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vertAlign w:val="baseline"/>
          <w:rtl w:val="0"/>
        </w:rPr>
        <w:t xml:space="preserve">EDUCATIONAL QUALIFICATIONS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390"/>
        <w:gridCol w:w="2454"/>
        <w:gridCol w:w="2455"/>
        <w:tblGridChange w:id="0">
          <w:tblGrid>
            <w:gridCol w:w="2518"/>
            <w:gridCol w:w="2390"/>
            <w:gridCol w:w="2454"/>
            <w:gridCol w:w="2455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School/College &amp;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Percentage of Marks /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MMC (Masters in Mass Communication – Journalism)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SIMC – Pune, Symbiosis International University.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2011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PGDEM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NIEM (National Institute of Event Management), Pune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B.Sc (Statistics)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Fergusson College, Pune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73% (approx.)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Higher Secondary (12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Carmel High School, WBCHSE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64.1%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Senior Secondary (10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Carmel High School, WBBSE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75.37%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2001</w:t>
            </w:r>
          </w:p>
        </w:tc>
      </w:tr>
    </w:tbl>
    <w:p w:rsidR="00000000" w:rsidDel="00000000" w:rsidP="00000000" w:rsidRDefault="00000000" w:rsidRPr="00000000" w14:paraId="000000B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tabs>
          <w:tab w:val="left" w:pos="0"/>
          <w:tab w:val="left" w:pos="0"/>
        </w:tabs>
        <w:rPr>
          <w:rFonts w:ascii="Calibri" w:cs="Calibri" w:eastAsia="Calibri" w:hAnsi="Calibri"/>
          <w:smallCaps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TECHNICAL SKILLS AND COMPETENCIES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MS Office, Quark Xpress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Achievements: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Helped in organising a number of events like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Pune International Film Festival, Pune Festival,  Josh ’07,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beauty contests and product launches.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stood second in a state level spelling competition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Participated in an international round table conference on the topic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“Pathways to Peace through Democratic Change”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Organised a Major Media Seminar,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Footprints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 2009</w:t>
      </w:r>
    </w:p>
    <w:p w:rsidR="00000000" w:rsidDel="00000000" w:rsidP="00000000" w:rsidRDefault="00000000" w:rsidRPr="00000000" w14:paraId="000000C9">
      <w:pPr>
        <w:ind w:left="1800" w:firstLine="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800" w:firstLine="6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Other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Was a district level basketball player. 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360" w:hanging="36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Participated in various inter and intra school elocution, debate competitions and festivals.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Place:</w:t>
        <w:tab/>
        <w:tab/>
        <w:tab/>
        <w:tab/>
        <w:tab/>
        <w:tab/>
        <w:tab/>
        <w:tab/>
        <w:tab/>
        <w:tab/>
        <w:tab/>
        <w:t xml:space="preserve">(PRACHI BAKRE)</w:t>
      </w:r>
      <w:r w:rsidDel="00000000" w:rsidR="00000000" w:rsidRPr="00000000">
        <w:rPr>
          <w:rtl w:val="0"/>
        </w:rPr>
      </w:r>
    </w:p>
    <w:sectPr>
      <w:pgSz w:h="16837" w:w="11905" w:orient="portrait"/>
      <w:pgMar w:bottom="990" w:top="99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ind w:left="0" w:firstLine="0"/>
      <w:jc w:val="both"/>
    </w:pPr>
    <w:rPr>
      <w:rFonts w:ascii="Times New Roman" w:cs="Times New Roman" w:eastAsia="Times New Roman" w:hAnsi="Times New Roman"/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ar-SA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0"/>
      </w:tabs>
      <w:suppressAutoHyphens w:val="0"/>
      <w:autoSpaceDE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ar-SA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0"/>
      <w:autoSpaceDE w:val="0"/>
      <w:spacing w:after="60" w:afterLines="0" w:before="240" w:beforeLines="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0"/>
      <w:autoSpaceDE w:val="0"/>
      <w:spacing w:after="60" w:afterLines="0" w:before="240" w:beforeLines="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en-GB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ar-SA" w:val="en-GB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ar-SA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ar-SA" w:val="en-GB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ar-SA" w:val="en-GB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Verdana" w:eastAsia="Times New Roman" w:hAnsi="Verdana"/>
      <w:color w:val="0000ff"/>
      <w:w w:val="100"/>
      <w:position w:val="-1"/>
      <w:effect w:val="none"/>
      <w:vertAlign w:val="baseline"/>
      <w:cs w:val="0"/>
      <w:em w:val="none"/>
      <w:lang w:eastAsia="ar-SA" w:val="en-GB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autoSpaceDE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eastAsia="Times New Roman" w:hAnsi="Verdana"/>
      <w:color w:val="0000ff"/>
      <w:w w:val="100"/>
      <w:position w:val="-1"/>
      <w:effect w:val="none"/>
      <w:vertAlign w:val="baseline"/>
      <w:cs w:val="0"/>
      <w:em w:val="none"/>
      <w:lang w:bidi="ar-SA" w:eastAsia="ar-SA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GB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autoSpaceDE w:val="1"/>
      <w:spacing w:after="100" w:afterAutospacing="1" w:afterLines="0" w:before="100" w:beforeAutospacing="1" w:beforeLines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en-US"/>
    </w:rPr>
  </w:style>
  <w:style w:type="paragraph" w:styleId="ColorfulList-Accent11">
    <w:name w:val="Colorful List - Accent 11"/>
    <w:basedOn w:val="Normal"/>
    <w:next w:val="ColorfulList-Accent11"/>
    <w:autoRedefine w:val="0"/>
    <w:hidden w:val="0"/>
    <w:qFormat w:val="0"/>
    <w:pPr>
      <w:suppressAutoHyphens w:val="0"/>
      <w:autoSpaceDE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ar-SA" w:val="en-GB"/>
    </w:rPr>
  </w:style>
  <w:style w:type="paragraph" w:styleId="Aaoeeu">
    <w:name w:val="Aaoeeu"/>
    <w:next w:val="Aaoeeu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t-EE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effect w:val="none"/>
      <w:vertAlign w:val="baseline"/>
      <w:cs w:val="0"/>
      <w:em w:val="none"/>
      <w:lang w:bidi="ar-SA" w:eastAsia="ar-SA" w:val="en-GB"/>
    </w:rPr>
  </w:style>
  <w:style w:type="paragraph" w:styleId="A?eeaoae?aa2">
    <w:name w:val="A?eeaoae?aa 2"/>
    <w:basedOn w:val="Normal"/>
    <w:next w:val="Normal"/>
    <w:autoRedefine w:val="0"/>
    <w:hidden w:val="0"/>
    <w:qFormat w:val="0"/>
    <w:pPr>
      <w:keepNext w:val="1"/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right"/>
      <w:textDirection w:val="btLr"/>
      <w:textAlignment w:val="baseline"/>
      <w:outlineLvl w:val="0"/>
    </w:pPr>
    <w:rPr>
      <w:rFonts w:ascii="Times New Roman" w:eastAsia="Times New Roman" w:hAnsi="Times New Roman"/>
      <w:i w:val="1"/>
      <w:w w:val="100"/>
      <w:position w:val="-1"/>
      <w:effect w:val="none"/>
      <w:vertAlign w:val="baseline"/>
      <w:cs w:val="0"/>
      <w:em w:val="none"/>
      <w:lang w:bidi="ar-SA" w:eastAsia="et-EE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fipa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G2IwZt6niv7VW688UN553ph4cg==">AMUW2mXUKSNlYGP6Ot7A5MYiUGhARi/Hy/Y9EmYnHA6SzEDAe0EKIyxTibXzrhMujPAwqP+uk+8IrStRibuqr3WDZ0uSfkzm3CQ3rtHk8gSwHPDtL+ZfH3gx/E3wqRUGjhx7PPqQjKhgijQGrsCbmqvW1Q8tOb5dBg==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2015-07-10T12:33:00Z</dcterms:created>
  <dc:creator>Mee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KSOProductBuildVer">
    <vt:lpstr>1033-11.2.0.8991</vt:lpstr>
  </property>
</Properties>
</file>