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900"/>
        <w:gridCol w:w="8991"/>
        <w:gridCol w:w="899"/>
      </w:tblGrid>
      <w:tr w:rsidR="00605A5B" w14:paraId="3D9CBA02" w14:textId="77777777" w:rsidTr="00507E93">
        <w:trPr>
          <w:trHeight w:val="2160"/>
        </w:trPr>
        <w:tc>
          <w:tcPr>
            <w:tcW w:w="900" w:type="dxa"/>
          </w:tcPr>
          <w:p w14:paraId="0BA332E1" w14:textId="77777777" w:rsidR="00605A5B" w:rsidRDefault="00605A5B"/>
        </w:tc>
        <w:tc>
          <w:tcPr>
            <w:tcW w:w="8991" w:type="dxa"/>
          </w:tcPr>
          <w:p w14:paraId="4AC95D32" w14:textId="0BD75FB7" w:rsidR="00605A5B" w:rsidRDefault="00ED0E97" w:rsidP="00E81261">
            <w:pPr>
              <w:pStyle w:val="Title"/>
            </w:pPr>
            <w:r w:rsidRPr="007D0B14">
              <w:rPr>
                <w:sz w:val="86"/>
              </w:rPr>
              <w:t>Maria</w:t>
            </w:r>
            <w:r w:rsidR="009E2D00" w:rsidRPr="007D0B14">
              <w:rPr>
                <w:sz w:val="86"/>
              </w:rPr>
              <w:t xml:space="preserve"> </w:t>
            </w:r>
            <w:proofErr w:type="spellStart"/>
            <w:r w:rsidRPr="007D0B14">
              <w:rPr>
                <w:sz w:val="86"/>
              </w:rPr>
              <w:t>Susai</w:t>
            </w:r>
            <w:proofErr w:type="spellEnd"/>
            <w:r w:rsidR="0012318B" w:rsidRPr="007D0B14">
              <w:rPr>
                <w:sz w:val="86"/>
              </w:rPr>
              <w:t xml:space="preserve"> </w:t>
            </w:r>
            <w:r w:rsidRPr="007D0B14">
              <w:rPr>
                <w:sz w:val="86"/>
              </w:rPr>
              <w:t>Rajan</w:t>
            </w:r>
          </w:p>
        </w:tc>
        <w:tc>
          <w:tcPr>
            <w:tcW w:w="899" w:type="dxa"/>
          </w:tcPr>
          <w:p w14:paraId="2A0930AA" w14:textId="77777777" w:rsidR="00605A5B" w:rsidRDefault="00605A5B"/>
        </w:tc>
      </w:tr>
    </w:tbl>
    <w:p w14:paraId="4098A6CF" w14:textId="77777777" w:rsidR="00507E93" w:rsidRPr="00507E93" w:rsidRDefault="00507E93">
      <w:pPr>
        <w:rPr>
          <w:sz w:val="8"/>
          <w:szCs w:val="8"/>
        </w:rPr>
      </w:pPr>
    </w:p>
    <w:tbl>
      <w:tblPr>
        <w:tblStyle w:val="TableGrid"/>
        <w:tblW w:w="11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3681"/>
        <w:gridCol w:w="7349"/>
      </w:tblGrid>
      <w:tr w:rsidR="00507E93" w14:paraId="4736DE60" w14:textId="77777777" w:rsidTr="00324CB1">
        <w:trPr>
          <w:trHeight w:val="244"/>
        </w:trPr>
        <w:tc>
          <w:tcPr>
            <w:tcW w:w="3681" w:type="dxa"/>
            <w:tcBorders>
              <w:top w:val="single" w:sz="18" w:space="0" w:color="648276" w:themeColor="accent5"/>
              <w:right w:val="single" w:sz="18" w:space="0" w:color="648276" w:themeColor="accent5"/>
            </w:tcBorders>
          </w:tcPr>
          <w:p w14:paraId="3B442300" w14:textId="77777777" w:rsidR="00507E93" w:rsidRDefault="00507E93"/>
        </w:tc>
        <w:tc>
          <w:tcPr>
            <w:tcW w:w="7349" w:type="dxa"/>
            <w:tcBorders>
              <w:top w:val="single" w:sz="18" w:space="0" w:color="648276" w:themeColor="accent5"/>
              <w:left w:val="single" w:sz="18" w:space="0" w:color="648276" w:themeColor="accent5"/>
            </w:tcBorders>
          </w:tcPr>
          <w:p w14:paraId="3FFF7BA2" w14:textId="77777777" w:rsidR="00507E93" w:rsidRDefault="00507E93"/>
        </w:tc>
      </w:tr>
      <w:tr w:rsidR="00605A5B" w14:paraId="0DD66349" w14:textId="77777777" w:rsidTr="00324CB1">
        <w:trPr>
          <w:trHeight w:val="1867"/>
        </w:trPr>
        <w:tc>
          <w:tcPr>
            <w:tcW w:w="3681" w:type="dxa"/>
            <w:tcBorders>
              <w:right w:val="single" w:sz="18" w:space="0" w:color="648276" w:themeColor="accent5"/>
            </w:tcBorders>
          </w:tcPr>
          <w:p w14:paraId="1EFDF1A1" w14:textId="77777777" w:rsidR="00605A5B" w:rsidRPr="00605A5B" w:rsidRDefault="00000000" w:rsidP="00931F51">
            <w:pPr>
              <w:pStyle w:val="Heading1"/>
              <w:jc w:val="left"/>
            </w:pPr>
            <w:sdt>
              <w:sdtPr>
                <w:id w:val="1604447469"/>
                <w:placeholder>
                  <w:docPart w:val="18BFAF2D37EDE64F86042E1738E6BC12"/>
                </w:placeholder>
                <w:temporary/>
                <w:showingPlcHdr/>
                <w15:appearance w15:val="hidden"/>
                <w:text/>
              </w:sdtPr>
              <w:sdtContent>
                <w:r w:rsidR="00A77921" w:rsidRPr="00605A5B">
                  <w:t>Contact</w:t>
                </w:r>
              </w:sdtContent>
            </w:sdt>
          </w:p>
          <w:p w14:paraId="0DD1F9CE" w14:textId="06572F04" w:rsidR="00C1095A" w:rsidRPr="002767DB" w:rsidRDefault="00F24E5A" w:rsidP="00931F51">
            <w:pPr>
              <w:pStyle w:val="TextLeft"/>
              <w:jc w:val="left"/>
              <w:rPr>
                <w:color w:val="auto"/>
                <w:sz w:val="24"/>
              </w:rPr>
            </w:pPr>
            <w:r w:rsidRPr="002767DB">
              <w:rPr>
                <w:color w:val="auto"/>
                <w:sz w:val="24"/>
              </w:rPr>
              <w:t>Bangalore</w:t>
            </w:r>
          </w:p>
          <w:p w14:paraId="15397189" w14:textId="15D217BC" w:rsidR="00C1095A" w:rsidRDefault="009E2D00" w:rsidP="00931F51">
            <w:pPr>
              <w:pStyle w:val="TextLeft"/>
              <w:jc w:val="left"/>
              <w:rPr>
                <w:color w:val="auto"/>
                <w:sz w:val="24"/>
              </w:rPr>
            </w:pPr>
            <w:r>
              <w:rPr>
                <w:color w:val="auto"/>
                <w:sz w:val="24"/>
              </w:rPr>
              <w:t>9880865827</w:t>
            </w:r>
          </w:p>
          <w:p w14:paraId="6EC1FE79" w14:textId="70877EA7" w:rsidR="009E2D00" w:rsidRPr="009E2D00" w:rsidRDefault="009E2D00" w:rsidP="009E2D00">
            <w:r>
              <w:t>msrajan18@gmail.com</w:t>
            </w:r>
          </w:p>
          <w:p w14:paraId="57C53ECE" w14:textId="77777777" w:rsidR="00605A5B" w:rsidRDefault="00605A5B" w:rsidP="00605A5B">
            <w:pPr>
              <w:pStyle w:val="TextLeft"/>
            </w:pPr>
          </w:p>
        </w:tc>
        <w:tc>
          <w:tcPr>
            <w:tcW w:w="7349" w:type="dxa"/>
            <w:tcBorders>
              <w:left w:val="single" w:sz="18" w:space="0" w:color="648276" w:themeColor="accent5"/>
              <w:bottom w:val="single" w:sz="8" w:space="0" w:color="648276" w:themeColor="accent5"/>
            </w:tcBorders>
          </w:tcPr>
          <w:p w14:paraId="45073ADB" w14:textId="77777777" w:rsidR="00605A5B" w:rsidRDefault="00000000" w:rsidP="00605A5B">
            <w:pPr>
              <w:pStyle w:val="Heading2"/>
            </w:pPr>
            <w:sdt>
              <w:sdtPr>
                <w:id w:val="-651833632"/>
                <w:placeholder>
                  <w:docPart w:val="2F0E638D3C542F4492DC92A750141AD6"/>
                </w:placeholder>
                <w:temporary/>
                <w:showingPlcHdr/>
                <w15:appearance w15:val="hidden"/>
                <w:text/>
              </w:sdtPr>
              <w:sdtContent>
                <w:r w:rsidR="00A77921" w:rsidRPr="00605A5B">
                  <w:t>Objective</w:t>
                </w:r>
              </w:sdtContent>
            </w:sdt>
          </w:p>
          <w:p w14:paraId="7ABFDD57" w14:textId="77777777" w:rsidR="009E2D00" w:rsidRPr="009E2D00" w:rsidRDefault="009E2D00" w:rsidP="009E2D00">
            <w:pPr>
              <w:rPr>
                <w:rFonts w:ascii="Avenir Next LT Pro" w:eastAsia="Times New Roman" w:hAnsi="Avenir Next LT Pro" w:cs="Times New Roman"/>
                <w:i/>
                <w:iCs/>
                <w:color w:val="auto"/>
              </w:rPr>
            </w:pPr>
            <w:r w:rsidRPr="009E2D00">
              <w:rPr>
                <w:rFonts w:ascii="Avenir Next LT Pro" w:eastAsia="Times New Roman" w:hAnsi="Avenir Next LT Pro" w:cs="Times New Roman"/>
                <w:i/>
                <w:iCs/>
                <w:color w:val="auto"/>
              </w:rPr>
              <w:t>Organized Credit Controller who effectively identifies and resolves complex financial issues. Thrives in fast-paced and ever-changing business environments.</w:t>
            </w:r>
          </w:p>
          <w:p w14:paraId="4169AB1E" w14:textId="61C26C41" w:rsidR="00605A5B" w:rsidRPr="006A5656" w:rsidRDefault="00605A5B" w:rsidP="006A5656">
            <w:pPr>
              <w:pStyle w:val="TextLeft"/>
              <w:jc w:val="both"/>
            </w:pPr>
          </w:p>
        </w:tc>
      </w:tr>
      <w:tr w:rsidR="000E1D44" w:rsidRPr="00324CB1" w14:paraId="3DE49CAE" w14:textId="77777777" w:rsidTr="00324CB1">
        <w:trPr>
          <w:trHeight w:val="3348"/>
        </w:trPr>
        <w:tc>
          <w:tcPr>
            <w:tcW w:w="3681" w:type="dxa"/>
            <w:tcBorders>
              <w:right w:val="single" w:sz="18" w:space="0" w:color="648276" w:themeColor="accent5"/>
            </w:tcBorders>
          </w:tcPr>
          <w:p w14:paraId="26E6ACFE" w14:textId="77777777" w:rsidR="006A5656" w:rsidRPr="00324CB1" w:rsidRDefault="006A5656" w:rsidP="003139EA">
            <w:pPr>
              <w:pStyle w:val="ListParagraph"/>
              <w:rPr>
                <w:i/>
                <w:iCs/>
              </w:rPr>
            </w:pPr>
          </w:p>
          <w:p w14:paraId="1C363414" w14:textId="1BC0805C" w:rsidR="006A5656" w:rsidRPr="00324CB1" w:rsidRDefault="006A5656" w:rsidP="00931F51">
            <w:pPr>
              <w:pStyle w:val="TextLeft"/>
              <w:jc w:val="left"/>
              <w:rPr>
                <w:i/>
                <w:iCs/>
              </w:rPr>
            </w:pPr>
          </w:p>
          <w:p w14:paraId="20FD63D2" w14:textId="77777777" w:rsidR="006A5656" w:rsidRPr="00324CB1" w:rsidRDefault="006A5656" w:rsidP="006A5656">
            <w:pPr>
              <w:rPr>
                <w:i/>
                <w:iCs/>
              </w:rPr>
            </w:pPr>
          </w:p>
          <w:p w14:paraId="612E0D84" w14:textId="77777777" w:rsidR="006A5656" w:rsidRPr="00324CB1" w:rsidRDefault="006A5656" w:rsidP="006A5656">
            <w:pPr>
              <w:rPr>
                <w:i/>
                <w:iCs/>
              </w:rPr>
            </w:pPr>
          </w:p>
          <w:p w14:paraId="499801E4" w14:textId="15E81E7F" w:rsidR="006A5656" w:rsidRPr="00324CB1" w:rsidRDefault="00866A72" w:rsidP="003139EA">
            <w:pPr>
              <w:pStyle w:val="Heading1"/>
              <w:ind w:left="720"/>
              <w:jc w:val="left"/>
              <w:rPr>
                <w:i/>
                <w:iCs/>
              </w:rPr>
            </w:pPr>
            <w:r w:rsidRPr="00324CB1">
              <w:rPr>
                <w:rFonts w:ascii="Georgia" w:eastAsia="Times New Roman" w:hAnsi="Georgia" w:cs="Times New Roman"/>
                <w:bCs/>
                <w:i/>
                <w:iCs/>
                <w:color w:val="7F7F7F" w:themeColor="text1" w:themeTint="80"/>
                <w:szCs w:val="28"/>
                <w:u w:val="single"/>
              </w:rPr>
              <w:t xml:space="preserve">BSP Related Activities </w:t>
            </w:r>
          </w:p>
          <w:p w14:paraId="56400139" w14:textId="053A8760" w:rsidR="00866A72" w:rsidRPr="00A23B66" w:rsidRDefault="00866A72" w:rsidP="00A23B66">
            <w:pPr>
              <w:pStyle w:val="ListParagraph"/>
              <w:rPr>
                <w:rFonts w:ascii="Arial" w:eastAsia="Calibri" w:hAnsi="Arial" w:cs="Arial"/>
                <w:color w:val="auto"/>
                <w:kern w:val="2"/>
              </w:rPr>
            </w:pPr>
            <w:r w:rsidRPr="00A23B66">
              <w:rPr>
                <w:rFonts w:ascii="Arial" w:eastAsia="Calibri" w:hAnsi="Arial" w:cs="Arial"/>
                <w:color w:val="auto"/>
                <w:kern w:val="2"/>
              </w:rPr>
              <w:t>Maintain the weekly payments.</w:t>
            </w:r>
          </w:p>
          <w:p w14:paraId="707BCF2E" w14:textId="31681450" w:rsidR="00866A72" w:rsidRPr="00A23B66" w:rsidRDefault="00866A72" w:rsidP="00A23B66">
            <w:pPr>
              <w:pStyle w:val="ListParagraph"/>
              <w:rPr>
                <w:rFonts w:ascii="Arial" w:eastAsia="Calibri" w:hAnsi="Arial" w:cs="Arial"/>
                <w:color w:val="auto"/>
                <w:kern w:val="2"/>
              </w:rPr>
            </w:pPr>
            <w:r w:rsidRPr="00A23B66">
              <w:rPr>
                <w:rFonts w:ascii="Arial" w:eastAsia="Calibri" w:hAnsi="Arial" w:cs="Arial"/>
                <w:color w:val="auto"/>
                <w:kern w:val="2"/>
              </w:rPr>
              <w:t>Reconciliation before weekly payment</w:t>
            </w:r>
          </w:p>
          <w:p w14:paraId="58C811FE" w14:textId="00E021E0" w:rsidR="00866A72" w:rsidRPr="00A23B66" w:rsidRDefault="00866A72" w:rsidP="00A23B66">
            <w:pPr>
              <w:pStyle w:val="ListParagraph"/>
              <w:rPr>
                <w:rFonts w:ascii="Arial" w:eastAsia="Calibri" w:hAnsi="Arial" w:cs="Arial"/>
                <w:color w:val="auto"/>
                <w:kern w:val="2"/>
              </w:rPr>
            </w:pPr>
            <w:r w:rsidRPr="00A23B66">
              <w:rPr>
                <w:rFonts w:ascii="Arial" w:eastAsia="Calibri" w:hAnsi="Arial" w:cs="Arial"/>
                <w:color w:val="auto"/>
                <w:kern w:val="2"/>
              </w:rPr>
              <w:t>Checking on commission and incentive part</w:t>
            </w:r>
          </w:p>
          <w:p w14:paraId="0E6727E6" w14:textId="31803590" w:rsidR="00866A72" w:rsidRPr="00A23B66" w:rsidRDefault="00866A72" w:rsidP="00A23B66">
            <w:pPr>
              <w:pStyle w:val="ListParagraph"/>
              <w:rPr>
                <w:rFonts w:ascii="Arial" w:eastAsia="Calibri" w:hAnsi="Arial" w:cs="Arial"/>
                <w:color w:val="auto"/>
                <w:kern w:val="2"/>
              </w:rPr>
            </w:pPr>
            <w:r w:rsidRPr="00A23B66">
              <w:rPr>
                <w:rFonts w:ascii="Arial" w:eastAsia="Calibri" w:hAnsi="Arial" w:cs="Arial"/>
                <w:color w:val="auto"/>
                <w:kern w:val="2"/>
              </w:rPr>
              <w:t>Reconciliation of ACM and ADM (yearly debit note and credit note)</w:t>
            </w:r>
          </w:p>
          <w:p w14:paraId="5ABF0A95" w14:textId="77777777" w:rsidR="0070713D" w:rsidRPr="00A23B66" w:rsidRDefault="0070713D" w:rsidP="00A23B66">
            <w:pPr>
              <w:pStyle w:val="ListParagraph"/>
            </w:pPr>
          </w:p>
          <w:p w14:paraId="213E3E51" w14:textId="21010B39" w:rsidR="00866A72" w:rsidRPr="00324CB1" w:rsidRDefault="00866A72" w:rsidP="003139EA">
            <w:pPr>
              <w:pStyle w:val="ListParagraph"/>
              <w:rPr>
                <w:rFonts w:ascii="Georgia" w:hAnsi="Georgia"/>
                <w:b/>
                <w:bCs/>
                <w:i/>
                <w:iCs/>
                <w:color w:val="7F7F7F" w:themeColor="text1" w:themeTint="80"/>
                <w:sz w:val="28"/>
                <w:szCs w:val="28"/>
                <w:u w:val="single"/>
              </w:rPr>
            </w:pPr>
            <w:r w:rsidRPr="00324CB1">
              <w:rPr>
                <w:rFonts w:ascii="Georgia" w:hAnsi="Georgia"/>
                <w:b/>
                <w:bCs/>
                <w:i/>
                <w:iCs/>
                <w:color w:val="7F7F7F" w:themeColor="text1" w:themeTint="80"/>
                <w:sz w:val="28"/>
                <w:szCs w:val="28"/>
                <w:u w:val="single"/>
              </w:rPr>
              <w:t xml:space="preserve">Key Skills </w:t>
            </w:r>
          </w:p>
          <w:p w14:paraId="09EBF595" w14:textId="77777777" w:rsidR="00866A72" w:rsidRPr="00324CB1" w:rsidRDefault="00866A72" w:rsidP="00866A72">
            <w:pPr>
              <w:rPr>
                <w:i/>
                <w:iCs/>
              </w:rPr>
            </w:pPr>
          </w:p>
          <w:p w14:paraId="73FB8CA5" w14:textId="37D82964" w:rsidR="00380950" w:rsidRPr="003139EA" w:rsidRDefault="00F51884" w:rsidP="003139EA">
            <w:pPr>
              <w:pStyle w:val="ListParagraph"/>
            </w:pPr>
            <w:r w:rsidRPr="003139EA">
              <w:t>Learning and adaptability</w:t>
            </w:r>
          </w:p>
          <w:p w14:paraId="6507CD2F" w14:textId="77777777" w:rsidR="0070713D" w:rsidRPr="003139EA" w:rsidRDefault="0070713D" w:rsidP="0070713D">
            <w:pPr>
              <w:pStyle w:val="ListParagraph"/>
            </w:pPr>
          </w:p>
          <w:p w14:paraId="044F684A" w14:textId="718E46E9" w:rsidR="000104A2" w:rsidRPr="003139EA" w:rsidRDefault="000104A2" w:rsidP="003139EA">
            <w:pPr>
              <w:pStyle w:val="ListParagraph"/>
            </w:pPr>
            <w:r w:rsidRPr="003139EA">
              <w:t>Critical thinking</w:t>
            </w:r>
          </w:p>
          <w:p w14:paraId="0380BC59" w14:textId="77777777" w:rsidR="0070713D" w:rsidRPr="003139EA" w:rsidRDefault="0070713D" w:rsidP="0070713D">
            <w:pPr>
              <w:pStyle w:val="ListParagraph"/>
            </w:pPr>
          </w:p>
          <w:p w14:paraId="60EBE03D" w14:textId="1FDE0958" w:rsidR="00380950" w:rsidRPr="003139EA" w:rsidRDefault="00752C89" w:rsidP="003139EA">
            <w:pPr>
              <w:pStyle w:val="ListParagraph"/>
            </w:pPr>
            <w:r w:rsidRPr="003139EA">
              <w:t>P</w:t>
            </w:r>
            <w:r w:rsidR="00F51884" w:rsidRPr="003139EA">
              <w:t>roblem solving</w:t>
            </w:r>
          </w:p>
          <w:p w14:paraId="01D24A81" w14:textId="77777777" w:rsidR="0070713D" w:rsidRPr="003139EA" w:rsidRDefault="0070713D" w:rsidP="0070713D">
            <w:pPr>
              <w:pStyle w:val="ListParagraph"/>
            </w:pPr>
          </w:p>
          <w:p w14:paraId="7E7D0736" w14:textId="402D610D" w:rsidR="00E172FC" w:rsidRPr="003139EA" w:rsidRDefault="00E172FC" w:rsidP="003139EA">
            <w:pPr>
              <w:pStyle w:val="ListParagraph"/>
            </w:pPr>
            <w:r w:rsidRPr="003139EA">
              <w:t>Work Ethic</w:t>
            </w:r>
          </w:p>
          <w:p w14:paraId="6519EA35" w14:textId="77777777" w:rsidR="0070713D" w:rsidRPr="003139EA" w:rsidRDefault="0070713D" w:rsidP="0070713D">
            <w:pPr>
              <w:pStyle w:val="ListParagraph"/>
            </w:pPr>
          </w:p>
          <w:p w14:paraId="32E48AA3" w14:textId="1D0773C2" w:rsidR="00E172FC" w:rsidRPr="003139EA" w:rsidRDefault="00E172FC" w:rsidP="003139EA">
            <w:pPr>
              <w:pStyle w:val="ListParagraph"/>
            </w:pPr>
            <w:r w:rsidRPr="003139EA">
              <w:t>Time Management</w:t>
            </w:r>
          </w:p>
          <w:p w14:paraId="48D44AD7" w14:textId="77777777" w:rsidR="0070713D" w:rsidRPr="003139EA" w:rsidRDefault="0070713D" w:rsidP="0070713D">
            <w:pPr>
              <w:pStyle w:val="ListParagraph"/>
            </w:pPr>
          </w:p>
          <w:p w14:paraId="658D0FDA" w14:textId="135B9C96" w:rsidR="004377AD" w:rsidRPr="003139EA" w:rsidRDefault="00F51884" w:rsidP="003139EA">
            <w:pPr>
              <w:pStyle w:val="ListParagraph"/>
            </w:pPr>
            <w:r w:rsidRPr="003139EA">
              <w:t>Management</w:t>
            </w:r>
          </w:p>
          <w:p w14:paraId="6C8C650D" w14:textId="77777777" w:rsidR="00F51884" w:rsidRPr="00324CB1" w:rsidRDefault="00F51884" w:rsidP="00F51884">
            <w:pPr>
              <w:pStyle w:val="ListParagraph"/>
              <w:rPr>
                <w:i/>
                <w:iCs/>
              </w:rPr>
            </w:pPr>
          </w:p>
          <w:p w14:paraId="3C92F34B" w14:textId="7E759941" w:rsidR="00F51884" w:rsidRPr="00324CB1" w:rsidRDefault="00F51884" w:rsidP="00866A72">
            <w:pPr>
              <w:rPr>
                <w:i/>
                <w:iCs/>
              </w:rPr>
            </w:pPr>
          </w:p>
          <w:p w14:paraId="028ADECD" w14:textId="77777777" w:rsidR="00D613D2" w:rsidRPr="00324CB1" w:rsidRDefault="00D613D2" w:rsidP="00107D16">
            <w:pPr>
              <w:pStyle w:val="Heading1"/>
              <w:jc w:val="left"/>
              <w:rPr>
                <w:i/>
                <w:iCs/>
              </w:rPr>
            </w:pPr>
          </w:p>
          <w:p w14:paraId="42A3BB0E" w14:textId="77777777" w:rsidR="00AE2D51" w:rsidRPr="00324CB1" w:rsidRDefault="00AE2D51" w:rsidP="00AE2D51">
            <w:pPr>
              <w:rPr>
                <w:i/>
                <w:iCs/>
              </w:rPr>
            </w:pPr>
          </w:p>
          <w:p w14:paraId="605AD071" w14:textId="77777777" w:rsidR="00AE2D51" w:rsidRPr="00324CB1" w:rsidRDefault="00AE2D51" w:rsidP="00AE2D51">
            <w:pPr>
              <w:rPr>
                <w:i/>
                <w:iCs/>
              </w:rPr>
            </w:pPr>
          </w:p>
          <w:p w14:paraId="43DE70E1" w14:textId="77777777" w:rsidR="00AE2D51" w:rsidRPr="00324CB1" w:rsidRDefault="00AE2D51" w:rsidP="00AE2D51">
            <w:pPr>
              <w:rPr>
                <w:i/>
                <w:iCs/>
              </w:rPr>
            </w:pPr>
          </w:p>
          <w:p w14:paraId="76CCDDBA" w14:textId="77777777" w:rsidR="00AE2D51" w:rsidRPr="00324CB1" w:rsidRDefault="00AE2D51" w:rsidP="00AE2D51">
            <w:pPr>
              <w:rPr>
                <w:i/>
                <w:iCs/>
              </w:rPr>
            </w:pPr>
          </w:p>
          <w:p w14:paraId="737C0189" w14:textId="77777777" w:rsidR="00AE2D51" w:rsidRPr="00324CB1" w:rsidRDefault="00AE2D51" w:rsidP="00AE2D51">
            <w:pPr>
              <w:rPr>
                <w:i/>
                <w:iCs/>
              </w:rPr>
            </w:pPr>
          </w:p>
          <w:p w14:paraId="66FA27FF" w14:textId="77777777" w:rsidR="00AE2D51" w:rsidRPr="00324CB1" w:rsidRDefault="00AE2D51" w:rsidP="00AE2D51">
            <w:pPr>
              <w:rPr>
                <w:i/>
                <w:iCs/>
              </w:rPr>
            </w:pPr>
          </w:p>
          <w:p w14:paraId="4C060B69" w14:textId="77777777" w:rsidR="0012318B" w:rsidRPr="00324CB1" w:rsidRDefault="0012318B" w:rsidP="003139EA">
            <w:pPr>
              <w:pStyle w:val="ListParagraph"/>
              <w:rPr>
                <w:rFonts w:ascii="Georgia" w:eastAsia="Times New Roman" w:hAnsi="Georgia" w:cs="Arial"/>
                <w:b/>
                <w:i/>
                <w:iCs/>
                <w:color w:val="7F7F7F"/>
                <w:sz w:val="28"/>
                <w:szCs w:val="28"/>
                <w:u w:val="single"/>
              </w:rPr>
            </w:pPr>
            <w:r w:rsidRPr="00324CB1">
              <w:rPr>
                <w:rFonts w:ascii="Georgia" w:eastAsia="Times New Roman" w:hAnsi="Georgia" w:cs="Arial"/>
                <w:b/>
                <w:i/>
                <w:iCs/>
                <w:color w:val="7F7F7F"/>
                <w:sz w:val="28"/>
                <w:szCs w:val="28"/>
                <w:u w:val="single"/>
              </w:rPr>
              <w:t>Education</w:t>
            </w:r>
          </w:p>
          <w:p w14:paraId="48C9B964" w14:textId="77777777" w:rsidR="0012318B" w:rsidRPr="00324CB1" w:rsidRDefault="0012318B" w:rsidP="0012318B">
            <w:pPr>
              <w:rPr>
                <w:rFonts w:ascii="Avenir Next LT Pro" w:eastAsia="Times New Roman" w:hAnsi="Avenir Next LT Pro" w:cs="Arial"/>
                <w:b/>
                <w:i/>
                <w:iCs/>
                <w:color w:val="auto"/>
                <w:sz w:val="22"/>
                <w:szCs w:val="22"/>
              </w:rPr>
            </w:pPr>
          </w:p>
          <w:p w14:paraId="0857500C" w14:textId="77777777" w:rsidR="003139EA" w:rsidRDefault="0012318B" w:rsidP="003139EA">
            <w:pPr>
              <w:pStyle w:val="ListParagraph"/>
              <w:rPr>
                <w:rFonts w:ascii="Avenir Next LT Pro" w:eastAsia="Times New Roman" w:hAnsi="Avenir Next LT Pro" w:cs="Arial"/>
                <w:i/>
                <w:iCs/>
                <w:color w:val="auto"/>
                <w:sz w:val="22"/>
                <w:szCs w:val="22"/>
              </w:rPr>
            </w:pPr>
            <w:r w:rsidRPr="00324CB1">
              <w:rPr>
                <w:rFonts w:ascii="Georgia" w:eastAsia="Times New Roman" w:hAnsi="Georgia" w:cs="Arial"/>
                <w:b/>
                <w:i/>
                <w:iCs/>
                <w:color w:val="7F7F7F"/>
              </w:rPr>
              <w:t>Bachelor of commerce</w:t>
            </w:r>
            <w:r w:rsidRPr="00324CB1">
              <w:rPr>
                <w:rFonts w:ascii="Avenir Next LT Pro" w:eastAsia="Times New Roman" w:hAnsi="Avenir Next LT Pro" w:cs="Arial"/>
                <w:i/>
                <w:iCs/>
                <w:color w:val="auto"/>
                <w:sz w:val="22"/>
                <w:szCs w:val="22"/>
              </w:rPr>
              <w:t xml:space="preserve"> </w:t>
            </w:r>
          </w:p>
          <w:p w14:paraId="0EDDF5BB" w14:textId="37DF3093" w:rsidR="0012318B" w:rsidRPr="003139EA" w:rsidRDefault="0012318B" w:rsidP="003139EA">
            <w:pPr>
              <w:pStyle w:val="ListParagraph"/>
              <w:rPr>
                <w:rFonts w:ascii="Avenir Next LT Pro" w:eastAsia="Times New Roman" w:hAnsi="Avenir Next LT Pro" w:cs="Arial"/>
                <w:color w:val="auto"/>
                <w:sz w:val="22"/>
                <w:szCs w:val="22"/>
              </w:rPr>
            </w:pPr>
            <w:r w:rsidRPr="003139EA">
              <w:rPr>
                <w:rFonts w:ascii="Arial" w:eastAsia="Times New Roman" w:hAnsi="Arial" w:cs="Arial"/>
                <w:color w:val="auto"/>
              </w:rPr>
              <w:t>from St Joseph Evening College Bangalore (2004)</w:t>
            </w:r>
          </w:p>
          <w:p w14:paraId="0A2241B6" w14:textId="58FFD8D5" w:rsidR="00107D16" w:rsidRPr="003139EA" w:rsidRDefault="00107D16" w:rsidP="00107D16"/>
          <w:p w14:paraId="6A2E35B9" w14:textId="09CFEBF4" w:rsidR="00A37B01" w:rsidRPr="00324CB1" w:rsidRDefault="00A37B01" w:rsidP="00107D16">
            <w:pPr>
              <w:rPr>
                <w:i/>
                <w:iCs/>
              </w:rPr>
            </w:pPr>
          </w:p>
          <w:p w14:paraId="089B98C8" w14:textId="5440D96B" w:rsidR="00A37B01" w:rsidRPr="00324CB1" w:rsidRDefault="00A37B01" w:rsidP="00107D16">
            <w:pPr>
              <w:rPr>
                <w:i/>
                <w:iCs/>
              </w:rPr>
            </w:pPr>
          </w:p>
          <w:p w14:paraId="56E1B084" w14:textId="2B3D9F35" w:rsidR="00A37B01" w:rsidRPr="00324CB1" w:rsidRDefault="00A37B01" w:rsidP="00107D16">
            <w:pPr>
              <w:rPr>
                <w:i/>
                <w:iCs/>
              </w:rPr>
            </w:pPr>
          </w:p>
          <w:p w14:paraId="76117344" w14:textId="77777777" w:rsidR="00A37B01" w:rsidRPr="00324CB1" w:rsidRDefault="00A37B01" w:rsidP="00107D16">
            <w:pPr>
              <w:rPr>
                <w:i/>
                <w:iCs/>
              </w:rPr>
            </w:pPr>
          </w:p>
          <w:p w14:paraId="291219E0" w14:textId="77777777" w:rsidR="00324CB1" w:rsidRPr="00324CB1" w:rsidRDefault="00324CB1" w:rsidP="003139EA">
            <w:pPr>
              <w:pStyle w:val="Heading2"/>
              <w:ind w:left="720"/>
              <w:rPr>
                <w:i/>
                <w:iCs/>
                <w:sz w:val="22"/>
              </w:rPr>
            </w:pPr>
            <w:r w:rsidRPr="00324CB1">
              <w:rPr>
                <w:i/>
                <w:iCs/>
                <w:sz w:val="22"/>
              </w:rPr>
              <w:t xml:space="preserve">Languages Known: </w:t>
            </w:r>
          </w:p>
          <w:p w14:paraId="33336F57" w14:textId="36776ED5" w:rsidR="006A5656" w:rsidRPr="003139EA" w:rsidRDefault="00324CB1" w:rsidP="003139EA">
            <w:pPr>
              <w:pStyle w:val="TextLeft"/>
              <w:ind w:left="720"/>
              <w:jc w:val="left"/>
            </w:pPr>
            <w:r w:rsidRPr="003139EA">
              <w:rPr>
                <w:rFonts w:ascii="Arial" w:hAnsi="Arial" w:cs="Arial"/>
                <w:color w:val="000000" w:themeColor="text1"/>
                <w:sz w:val="24"/>
              </w:rPr>
              <w:t>English, Tamil, Kannada, Hindi</w:t>
            </w:r>
          </w:p>
        </w:tc>
        <w:tc>
          <w:tcPr>
            <w:tcW w:w="7349" w:type="dxa"/>
            <w:tcBorders>
              <w:left w:val="single" w:sz="18" w:space="0" w:color="648276" w:themeColor="accent5"/>
              <w:bottom w:val="single" w:sz="8" w:space="0" w:color="648276" w:themeColor="accent5"/>
            </w:tcBorders>
          </w:tcPr>
          <w:p w14:paraId="18C8A0CE" w14:textId="77777777" w:rsidR="009E2D00" w:rsidRPr="00324CB1" w:rsidRDefault="009E2D00" w:rsidP="003139EA">
            <w:pPr>
              <w:pStyle w:val="ListParagraph"/>
              <w:rPr>
                <w:rFonts w:ascii="Georgia" w:eastAsia="Times New Roman" w:hAnsi="Georgia" w:cs="Times New Roman"/>
                <w:b/>
                <w:bCs/>
                <w:i/>
                <w:iCs/>
                <w:color w:val="7F7F7F"/>
              </w:rPr>
            </w:pPr>
            <w:r w:rsidRPr="00324CB1">
              <w:rPr>
                <w:rFonts w:ascii="Georgia" w:eastAsia="Times New Roman" w:hAnsi="Georgia" w:cs="Times New Roman"/>
                <w:b/>
                <w:bCs/>
                <w:i/>
                <w:iCs/>
                <w:color w:val="7F7F7F"/>
              </w:rPr>
              <w:lastRenderedPageBreak/>
              <w:t>S</w:t>
            </w:r>
            <w:r w:rsidRPr="00324CB1">
              <w:rPr>
                <w:rFonts w:ascii="Georgia" w:eastAsia="Times New Roman" w:hAnsi="Georgia" w:cs="Times New Roman"/>
                <w:b/>
                <w:bCs/>
                <w:i/>
                <w:iCs/>
                <w:color w:val="7F7F7F"/>
                <w:sz w:val="28"/>
                <w:szCs w:val="28"/>
              </w:rPr>
              <w:t xml:space="preserve">enior Credit Controller, FCM Travel solutions India PVT LTD </w:t>
            </w:r>
          </w:p>
          <w:p w14:paraId="3D4C76AD" w14:textId="11750F08" w:rsidR="00F24E5A" w:rsidRPr="003139EA" w:rsidRDefault="009E2D00" w:rsidP="003139EA">
            <w:pPr>
              <w:pStyle w:val="ListParagraph"/>
              <w:rPr>
                <w:rFonts w:ascii="Georgia" w:eastAsia="Times New Roman" w:hAnsi="Georgia" w:cs="Times New Roman"/>
                <w:b/>
                <w:bCs/>
                <w:i/>
                <w:iCs/>
                <w:color w:val="auto"/>
              </w:rPr>
            </w:pPr>
            <w:r w:rsidRPr="00324CB1">
              <w:rPr>
                <w:rFonts w:ascii="Georgia" w:eastAsia="Times New Roman" w:hAnsi="Georgia" w:cs="Times New Roman"/>
                <w:b/>
                <w:bCs/>
                <w:i/>
                <w:iCs/>
                <w:color w:val="auto"/>
              </w:rPr>
              <w:t xml:space="preserve">November 2016 to </w:t>
            </w:r>
            <w:r w:rsidR="00D54406" w:rsidRPr="00324CB1">
              <w:rPr>
                <w:rFonts w:ascii="Georgia" w:eastAsia="Times New Roman" w:hAnsi="Georgia" w:cs="Times New Roman"/>
                <w:b/>
                <w:bCs/>
                <w:i/>
                <w:iCs/>
                <w:color w:val="auto"/>
              </w:rPr>
              <w:t xml:space="preserve">June 2023 </w:t>
            </w:r>
          </w:p>
          <w:p w14:paraId="66C0BF5E" w14:textId="77777777" w:rsidR="008802C2" w:rsidRDefault="008802C2" w:rsidP="003139EA">
            <w:pPr>
              <w:pStyle w:val="ListParagraph"/>
              <w:rPr>
                <w:b/>
                <w:i/>
                <w:iCs/>
              </w:rPr>
            </w:pPr>
          </w:p>
          <w:p w14:paraId="7ECF98B9" w14:textId="046661C0" w:rsidR="00F24E5A" w:rsidRPr="00324CB1" w:rsidRDefault="00F24E5A" w:rsidP="003139EA">
            <w:pPr>
              <w:pStyle w:val="ListParagraph"/>
              <w:rPr>
                <w:b/>
                <w:i/>
                <w:iCs/>
              </w:rPr>
            </w:pPr>
            <w:r w:rsidRPr="00324CB1">
              <w:rPr>
                <w:b/>
                <w:i/>
                <w:iCs/>
              </w:rPr>
              <w:t>Roles and Responsibilities:</w:t>
            </w:r>
          </w:p>
          <w:p w14:paraId="45EB8BCA" w14:textId="77777777" w:rsidR="002679F5" w:rsidRPr="00324CB1" w:rsidRDefault="002679F5" w:rsidP="00F24E5A">
            <w:pPr>
              <w:rPr>
                <w:b/>
                <w:i/>
                <w:iCs/>
              </w:rPr>
            </w:pPr>
          </w:p>
          <w:p w14:paraId="1B1F14D7" w14:textId="3762DC5B" w:rsidR="007B7645" w:rsidRPr="003139EA" w:rsidRDefault="007B7645" w:rsidP="003139EA">
            <w:pPr>
              <w:pStyle w:val="ListParagraph"/>
              <w:numPr>
                <w:ilvl w:val="0"/>
                <w:numId w:val="10"/>
              </w:numPr>
              <w:rPr>
                <w:rFonts w:ascii="Arial" w:eastAsia="Times New Roman" w:hAnsi="Arial" w:cs="Arial"/>
                <w:color w:val="auto"/>
              </w:rPr>
            </w:pPr>
            <w:r w:rsidRPr="003139EA">
              <w:rPr>
                <w:rFonts w:ascii="Arial" w:eastAsia="Times New Roman" w:hAnsi="Arial" w:cs="Arial"/>
                <w:color w:val="auto"/>
              </w:rPr>
              <w:t>Submission of BTC Client as per client format</w:t>
            </w:r>
          </w:p>
          <w:p w14:paraId="71541943" w14:textId="0EC8C168" w:rsidR="007B7645" w:rsidRPr="003139EA" w:rsidRDefault="007B7645" w:rsidP="003139EA">
            <w:pPr>
              <w:pStyle w:val="ListParagraph"/>
              <w:numPr>
                <w:ilvl w:val="0"/>
                <w:numId w:val="10"/>
              </w:numPr>
              <w:rPr>
                <w:rFonts w:ascii="Arial" w:eastAsia="Times New Roman" w:hAnsi="Arial" w:cs="Arial"/>
                <w:color w:val="auto"/>
              </w:rPr>
            </w:pPr>
            <w:r w:rsidRPr="003139EA">
              <w:rPr>
                <w:rFonts w:ascii="Arial" w:eastAsia="Times New Roman" w:hAnsi="Arial" w:cs="Arial"/>
                <w:color w:val="auto"/>
              </w:rPr>
              <w:t>Resolve queries related to submissions.</w:t>
            </w:r>
          </w:p>
          <w:p w14:paraId="425A004C" w14:textId="1BC2BBAD" w:rsidR="007B7645" w:rsidRPr="003139EA" w:rsidRDefault="007B7645" w:rsidP="003139EA">
            <w:pPr>
              <w:pStyle w:val="ListParagraph"/>
              <w:numPr>
                <w:ilvl w:val="0"/>
                <w:numId w:val="10"/>
              </w:numPr>
              <w:rPr>
                <w:rFonts w:ascii="Arial" w:eastAsia="Times New Roman" w:hAnsi="Arial" w:cs="Arial"/>
                <w:color w:val="auto"/>
              </w:rPr>
            </w:pPr>
            <w:r w:rsidRPr="003139EA">
              <w:rPr>
                <w:rFonts w:ascii="Arial" w:eastAsia="Times New Roman" w:hAnsi="Arial" w:cs="Arial"/>
                <w:color w:val="auto"/>
              </w:rPr>
              <w:t>Follow up with payments with the clients as per agreement.</w:t>
            </w:r>
          </w:p>
          <w:p w14:paraId="11CA3F40" w14:textId="6C1EC9AC" w:rsidR="007B7645" w:rsidRPr="003139EA" w:rsidRDefault="007B7645" w:rsidP="003139EA">
            <w:pPr>
              <w:pStyle w:val="ListParagraph"/>
              <w:numPr>
                <w:ilvl w:val="0"/>
                <w:numId w:val="10"/>
              </w:numPr>
              <w:rPr>
                <w:rFonts w:ascii="Arial" w:eastAsia="Times New Roman" w:hAnsi="Arial" w:cs="Arial"/>
                <w:color w:val="auto"/>
              </w:rPr>
            </w:pPr>
            <w:r w:rsidRPr="003139EA">
              <w:rPr>
                <w:rFonts w:ascii="Arial" w:eastAsia="Times New Roman" w:hAnsi="Arial" w:cs="Arial"/>
                <w:color w:val="auto"/>
              </w:rPr>
              <w:t>Knock off the payment details against outstanding.</w:t>
            </w:r>
          </w:p>
          <w:p w14:paraId="16E93359" w14:textId="0767C50B" w:rsidR="007B7645" w:rsidRPr="003139EA" w:rsidRDefault="003139EA" w:rsidP="003139EA">
            <w:pPr>
              <w:rPr>
                <w:rFonts w:ascii="Arial" w:eastAsia="Times New Roman" w:hAnsi="Arial" w:cs="Arial"/>
                <w:color w:val="auto"/>
              </w:rPr>
            </w:pPr>
            <w:r>
              <w:rPr>
                <w:rFonts w:ascii="Arial" w:eastAsia="Times New Roman" w:hAnsi="Arial" w:cs="Arial"/>
                <w:color w:val="auto"/>
              </w:rPr>
              <w:t xml:space="preserve">                     </w:t>
            </w:r>
            <w:r w:rsidR="007B7645" w:rsidRPr="003139EA">
              <w:rPr>
                <w:rFonts w:ascii="Arial" w:eastAsia="Times New Roman" w:hAnsi="Arial" w:cs="Arial"/>
                <w:color w:val="auto"/>
              </w:rPr>
              <w:t>Periodic Reconciliation for pending payments</w:t>
            </w:r>
          </w:p>
          <w:p w14:paraId="0B63A08C" w14:textId="77777777" w:rsidR="007B7645" w:rsidRPr="003139EA" w:rsidRDefault="007B7645" w:rsidP="003139EA">
            <w:pPr>
              <w:pStyle w:val="ListParagraph"/>
              <w:numPr>
                <w:ilvl w:val="0"/>
                <w:numId w:val="11"/>
              </w:numPr>
              <w:rPr>
                <w:rFonts w:ascii="Arial" w:eastAsia="Times New Roman" w:hAnsi="Arial" w:cs="Arial"/>
                <w:color w:val="auto"/>
              </w:rPr>
            </w:pPr>
            <w:r w:rsidRPr="003139EA">
              <w:rPr>
                <w:rFonts w:ascii="Arial" w:eastAsia="Times New Roman" w:hAnsi="Arial" w:cs="Arial"/>
                <w:color w:val="auto"/>
              </w:rPr>
              <w:t>Handled clients like ANZ Group, TESCO HSC, FM Engineer and ONE PLUS Group</w:t>
            </w:r>
          </w:p>
          <w:p w14:paraId="0812CBB7" w14:textId="77777777" w:rsidR="007B7645" w:rsidRPr="003139EA" w:rsidRDefault="007B7645" w:rsidP="003139EA">
            <w:pPr>
              <w:pStyle w:val="ListParagraph"/>
              <w:numPr>
                <w:ilvl w:val="0"/>
                <w:numId w:val="11"/>
              </w:numPr>
              <w:rPr>
                <w:rFonts w:ascii="Arial" w:eastAsia="Times New Roman" w:hAnsi="Arial" w:cs="Arial"/>
                <w:color w:val="auto"/>
              </w:rPr>
            </w:pPr>
            <w:r w:rsidRPr="003139EA">
              <w:rPr>
                <w:rFonts w:ascii="Arial" w:eastAsia="Times New Roman" w:hAnsi="Arial" w:cs="Arial"/>
                <w:color w:val="auto"/>
              </w:rPr>
              <w:t>Issue of NDC and BC, Quarterly basis for clients</w:t>
            </w:r>
          </w:p>
          <w:p w14:paraId="541DEF71" w14:textId="77777777" w:rsidR="007B7645" w:rsidRPr="003139EA" w:rsidRDefault="007B7645" w:rsidP="003139EA">
            <w:pPr>
              <w:pStyle w:val="ListParagraph"/>
              <w:numPr>
                <w:ilvl w:val="0"/>
                <w:numId w:val="11"/>
              </w:numPr>
              <w:rPr>
                <w:rFonts w:ascii="Arial" w:eastAsia="Times New Roman" w:hAnsi="Arial" w:cs="Arial"/>
                <w:color w:val="auto"/>
              </w:rPr>
            </w:pPr>
            <w:r w:rsidRPr="003139EA">
              <w:rPr>
                <w:rFonts w:ascii="Arial" w:eastAsia="Times New Roman" w:hAnsi="Arial" w:cs="Arial"/>
                <w:color w:val="auto"/>
              </w:rPr>
              <w:t>Address client queries in a timely and efficient manner.</w:t>
            </w:r>
          </w:p>
          <w:p w14:paraId="4075C9DA" w14:textId="77777777" w:rsidR="007B7645" w:rsidRPr="003139EA" w:rsidRDefault="007B7645" w:rsidP="003139EA">
            <w:pPr>
              <w:pStyle w:val="ListParagraph"/>
              <w:numPr>
                <w:ilvl w:val="0"/>
                <w:numId w:val="11"/>
              </w:numPr>
              <w:rPr>
                <w:rFonts w:ascii="Arial" w:eastAsia="Times New Roman" w:hAnsi="Arial" w:cs="Arial"/>
                <w:color w:val="auto"/>
              </w:rPr>
            </w:pPr>
            <w:r w:rsidRPr="003139EA">
              <w:rPr>
                <w:rFonts w:ascii="Arial" w:eastAsia="Times New Roman" w:hAnsi="Arial" w:cs="Arial"/>
                <w:color w:val="auto"/>
              </w:rPr>
              <w:t>Co-ordinate with invoicing teams, Sales Staff and Operations Manager</w:t>
            </w:r>
            <w:r w:rsidR="00866A72" w:rsidRPr="003139EA">
              <w:rPr>
                <w:rFonts w:ascii="Arial" w:eastAsia="Times New Roman" w:hAnsi="Arial" w:cs="Arial"/>
                <w:color w:val="auto"/>
              </w:rPr>
              <w:t xml:space="preserve"> </w:t>
            </w:r>
          </w:p>
          <w:p w14:paraId="603F3C62" w14:textId="4A09A410" w:rsidR="00866A72" w:rsidRPr="003139EA" w:rsidRDefault="00866A72" w:rsidP="003139EA">
            <w:pPr>
              <w:pStyle w:val="ListParagraph"/>
              <w:numPr>
                <w:ilvl w:val="0"/>
                <w:numId w:val="11"/>
              </w:numPr>
              <w:rPr>
                <w:rFonts w:ascii="Arial" w:eastAsia="Times New Roman" w:hAnsi="Arial" w:cs="Arial"/>
                <w:color w:val="auto"/>
              </w:rPr>
            </w:pPr>
            <w:r w:rsidRPr="003139EA">
              <w:rPr>
                <w:rFonts w:ascii="Arial" w:eastAsia="Times New Roman" w:hAnsi="Arial" w:cs="Arial"/>
                <w:color w:val="auto"/>
              </w:rPr>
              <w:t xml:space="preserve">Co-ordinate with invoicing teams, program managers, sales staff to resolve </w:t>
            </w:r>
            <w:r w:rsidR="007B7645" w:rsidRPr="003139EA">
              <w:rPr>
                <w:rFonts w:ascii="Arial" w:eastAsia="Times New Roman" w:hAnsi="Arial" w:cs="Arial"/>
                <w:color w:val="auto"/>
              </w:rPr>
              <w:t>invoicing issues.</w:t>
            </w:r>
          </w:p>
          <w:p w14:paraId="122B8E38" w14:textId="48B79DDD" w:rsidR="00AE2D51" w:rsidRPr="003139EA" w:rsidRDefault="00866A72" w:rsidP="003139EA">
            <w:pPr>
              <w:pStyle w:val="ListParagraph"/>
              <w:numPr>
                <w:ilvl w:val="0"/>
                <w:numId w:val="11"/>
              </w:numPr>
              <w:rPr>
                <w:rFonts w:ascii="Arial" w:eastAsia="Times New Roman" w:hAnsi="Arial" w:cs="Arial"/>
                <w:color w:val="auto"/>
              </w:rPr>
            </w:pPr>
            <w:r w:rsidRPr="003139EA">
              <w:rPr>
                <w:rFonts w:ascii="Arial" w:eastAsia="Times New Roman" w:hAnsi="Arial" w:cs="Arial"/>
                <w:color w:val="auto"/>
              </w:rPr>
              <w:t xml:space="preserve">Analyze portfolio to review unapplied cash/credits and take corrective actions. Provide statement of accounts on a periodical basis to both clients and internal staff. </w:t>
            </w:r>
          </w:p>
          <w:p w14:paraId="74FC7189" w14:textId="4A78AA56" w:rsidR="00866A72" w:rsidRPr="003139EA" w:rsidRDefault="00866A72" w:rsidP="003139EA">
            <w:pPr>
              <w:pStyle w:val="ListParagraph"/>
              <w:numPr>
                <w:ilvl w:val="0"/>
                <w:numId w:val="11"/>
              </w:numPr>
              <w:rPr>
                <w:rFonts w:ascii="Arial" w:eastAsia="Times New Roman" w:hAnsi="Arial" w:cs="Arial"/>
                <w:color w:val="auto"/>
              </w:rPr>
            </w:pPr>
            <w:r w:rsidRPr="003139EA">
              <w:rPr>
                <w:rFonts w:ascii="Arial" w:eastAsia="Times New Roman" w:hAnsi="Arial" w:cs="Arial"/>
                <w:color w:val="auto"/>
              </w:rPr>
              <w:t xml:space="preserve">Escalate issues that may require management involvement. </w:t>
            </w:r>
          </w:p>
          <w:p w14:paraId="139C913A" w14:textId="47EB429C" w:rsidR="00866A72" w:rsidRPr="003139EA" w:rsidRDefault="00866A72" w:rsidP="003139EA">
            <w:pPr>
              <w:pStyle w:val="ListParagraph"/>
              <w:numPr>
                <w:ilvl w:val="0"/>
                <w:numId w:val="11"/>
              </w:numPr>
              <w:rPr>
                <w:rFonts w:ascii="Arial" w:eastAsia="Times New Roman" w:hAnsi="Arial" w:cs="Arial"/>
                <w:color w:val="auto"/>
              </w:rPr>
            </w:pPr>
            <w:r w:rsidRPr="003139EA">
              <w:rPr>
                <w:rFonts w:ascii="Arial" w:eastAsia="Times New Roman" w:hAnsi="Arial" w:cs="Arial"/>
                <w:color w:val="auto"/>
              </w:rPr>
              <w:t xml:space="preserve">Support Credit management in preparing and </w:t>
            </w:r>
            <w:r w:rsidR="003139EA" w:rsidRPr="003139EA">
              <w:rPr>
                <w:rFonts w:ascii="Arial" w:eastAsia="Times New Roman" w:hAnsi="Arial" w:cs="Arial"/>
                <w:color w:val="auto"/>
              </w:rPr>
              <w:t xml:space="preserve">       </w:t>
            </w:r>
            <w:r w:rsidRPr="003139EA">
              <w:rPr>
                <w:rFonts w:ascii="Arial" w:eastAsia="Times New Roman" w:hAnsi="Arial" w:cs="Arial"/>
                <w:color w:val="auto"/>
              </w:rPr>
              <w:t>publishing reports. Where possible, use innovative methods to improve the collections process, and actively contribute towards strengthening the overall Working Capital function.</w:t>
            </w:r>
          </w:p>
          <w:p w14:paraId="3F169509" w14:textId="126454AD" w:rsidR="007B7645" w:rsidRPr="003139EA" w:rsidRDefault="003139EA" w:rsidP="003139EA">
            <w:pPr>
              <w:pStyle w:val="ListParagraph"/>
              <w:rPr>
                <w:rFonts w:ascii="Arial" w:eastAsia="Times New Roman" w:hAnsi="Arial" w:cs="Arial"/>
                <w:color w:val="auto"/>
              </w:rPr>
            </w:pPr>
            <w:r>
              <w:rPr>
                <w:rFonts w:ascii="Arial" w:eastAsia="Calibri" w:hAnsi="Arial" w:cs="Arial"/>
                <w:color w:val="auto"/>
                <w:lang w:val="en-IN"/>
              </w:rPr>
              <w:t xml:space="preserve">           </w:t>
            </w:r>
            <w:r w:rsidR="007B7645" w:rsidRPr="003139EA">
              <w:rPr>
                <w:rFonts w:ascii="Arial" w:eastAsia="Calibri" w:hAnsi="Arial" w:cs="Arial"/>
                <w:color w:val="auto"/>
                <w:lang w:val="en-IN"/>
              </w:rPr>
              <w:t xml:space="preserve">Perform Account reconciliation where </w:t>
            </w:r>
            <w:r w:rsidR="00AE2D51" w:rsidRPr="003139EA">
              <w:rPr>
                <w:rFonts w:ascii="Arial" w:eastAsia="Calibri" w:hAnsi="Arial" w:cs="Arial"/>
                <w:color w:val="auto"/>
                <w:lang w:val="en-IN"/>
              </w:rPr>
              <w:t>required.</w:t>
            </w:r>
          </w:p>
          <w:p w14:paraId="14C2ADC2" w14:textId="77777777" w:rsidR="007B7645" w:rsidRPr="003139EA" w:rsidRDefault="007B7645" w:rsidP="00AE2D51">
            <w:pPr>
              <w:pStyle w:val="ListParagraph"/>
              <w:rPr>
                <w:rFonts w:ascii="Arial" w:eastAsia="Times New Roman" w:hAnsi="Arial" w:cs="Arial"/>
                <w:color w:val="auto"/>
              </w:rPr>
            </w:pPr>
          </w:p>
          <w:p w14:paraId="43115132" w14:textId="77777777" w:rsidR="007B7645" w:rsidRPr="00324CB1" w:rsidRDefault="007B7645" w:rsidP="00866A72">
            <w:pPr>
              <w:rPr>
                <w:rFonts w:ascii="Georgia" w:eastAsia="Times New Roman" w:hAnsi="Georgia" w:cs="Times New Roman"/>
                <w:b/>
                <w:bCs/>
                <w:i/>
                <w:iCs/>
                <w:color w:val="7F7F7F"/>
                <w:sz w:val="28"/>
                <w:szCs w:val="28"/>
                <w:u w:val="single"/>
              </w:rPr>
            </w:pPr>
          </w:p>
          <w:p w14:paraId="31BE7C02" w14:textId="77777777" w:rsidR="00866A72" w:rsidRPr="00324CB1" w:rsidRDefault="00866A72" w:rsidP="003139EA">
            <w:pPr>
              <w:pStyle w:val="ListParagraph"/>
              <w:rPr>
                <w:rFonts w:ascii="Georgia" w:eastAsia="Times New Roman" w:hAnsi="Georgia" w:cs="Arial"/>
                <w:b/>
                <w:bCs/>
                <w:i/>
                <w:iCs/>
                <w:color w:val="7F7F7F"/>
                <w:sz w:val="28"/>
                <w:szCs w:val="28"/>
              </w:rPr>
            </w:pPr>
            <w:r w:rsidRPr="00324CB1">
              <w:rPr>
                <w:rFonts w:ascii="Georgia" w:eastAsia="Times New Roman" w:hAnsi="Georgia" w:cs="Arial"/>
                <w:b/>
                <w:bCs/>
                <w:i/>
                <w:iCs/>
                <w:color w:val="7F7F7F"/>
                <w:sz w:val="28"/>
                <w:szCs w:val="28"/>
              </w:rPr>
              <w:t>Senior Credit Controller</w:t>
            </w:r>
            <w:r w:rsidRPr="00324CB1">
              <w:rPr>
                <w:rFonts w:ascii="Georgia" w:eastAsia="Times New Roman" w:hAnsi="Georgia" w:cs="Arial"/>
                <w:i/>
                <w:iCs/>
                <w:color w:val="7F7F7F"/>
                <w:sz w:val="28"/>
                <w:szCs w:val="28"/>
              </w:rPr>
              <w:t xml:space="preserve">, </w:t>
            </w:r>
            <w:r w:rsidRPr="00324CB1">
              <w:rPr>
                <w:rFonts w:ascii="Georgia" w:eastAsia="Times New Roman" w:hAnsi="Georgia" w:cs="Arial"/>
                <w:b/>
                <w:bCs/>
                <w:i/>
                <w:iCs/>
                <w:color w:val="7F7F7F"/>
                <w:sz w:val="28"/>
                <w:szCs w:val="28"/>
              </w:rPr>
              <w:t xml:space="preserve">Carlson Wagonlit Travels LTD </w:t>
            </w:r>
          </w:p>
          <w:p w14:paraId="73A81F3B" w14:textId="7234E7E3" w:rsidR="00866A72" w:rsidRPr="00324CB1" w:rsidRDefault="00866A72" w:rsidP="003139EA">
            <w:pPr>
              <w:pStyle w:val="ListParagraph"/>
              <w:rPr>
                <w:rFonts w:ascii="Amasis MT Pro" w:eastAsia="Times New Roman" w:hAnsi="Amasis MT Pro" w:cs="Arial"/>
                <w:i/>
                <w:iCs/>
                <w:color w:val="auto"/>
                <w:sz w:val="22"/>
                <w:szCs w:val="22"/>
              </w:rPr>
            </w:pPr>
            <w:r w:rsidRPr="00324CB1">
              <w:rPr>
                <w:rFonts w:ascii="Amasis MT Pro" w:eastAsia="Times New Roman" w:hAnsi="Amasis MT Pro" w:cs="Arial"/>
                <w:b/>
                <w:bCs/>
                <w:i/>
                <w:iCs/>
                <w:color w:val="auto"/>
                <w:sz w:val="22"/>
                <w:szCs w:val="22"/>
              </w:rPr>
              <w:t>May 2008 to November 2016</w:t>
            </w:r>
          </w:p>
          <w:p w14:paraId="48761F38" w14:textId="77777777" w:rsidR="002E7F7D" w:rsidRPr="00324CB1" w:rsidRDefault="002E7F7D" w:rsidP="00F24E5A">
            <w:pPr>
              <w:rPr>
                <w:b/>
                <w:i/>
                <w:iCs/>
              </w:rPr>
            </w:pPr>
          </w:p>
          <w:p w14:paraId="214CEA9A" w14:textId="77777777" w:rsidR="0012318B" w:rsidRPr="003139EA" w:rsidRDefault="0012318B" w:rsidP="003139EA">
            <w:pPr>
              <w:pStyle w:val="ListParagraph"/>
              <w:numPr>
                <w:ilvl w:val="0"/>
                <w:numId w:val="12"/>
              </w:numPr>
              <w:rPr>
                <w:rFonts w:ascii="Arial" w:eastAsia="Calibri" w:hAnsi="Arial" w:cs="Arial"/>
                <w:color w:val="auto"/>
                <w:lang w:val="en-IN"/>
              </w:rPr>
            </w:pPr>
            <w:r w:rsidRPr="003139EA">
              <w:rPr>
                <w:rFonts w:ascii="Arial" w:eastAsia="Calibri" w:hAnsi="Arial" w:cs="Arial"/>
                <w:color w:val="auto"/>
                <w:lang w:val="en-IN"/>
              </w:rPr>
              <w:t>Submission of BTA Statement &amp; reconciliation to client.</w:t>
            </w:r>
          </w:p>
          <w:p w14:paraId="1ED0EB84" w14:textId="77777777" w:rsidR="0012318B" w:rsidRPr="003139EA" w:rsidRDefault="0012318B" w:rsidP="003139EA">
            <w:pPr>
              <w:pStyle w:val="ListParagraph"/>
              <w:numPr>
                <w:ilvl w:val="0"/>
                <w:numId w:val="12"/>
              </w:numPr>
              <w:rPr>
                <w:rFonts w:ascii="Arial" w:eastAsia="Calibri" w:hAnsi="Arial" w:cs="Arial"/>
                <w:color w:val="auto"/>
                <w:lang w:val="en-IN"/>
              </w:rPr>
            </w:pPr>
            <w:r w:rsidRPr="003139EA">
              <w:rPr>
                <w:rFonts w:ascii="Arial" w:eastAsia="Calibri" w:hAnsi="Arial" w:cs="Arial"/>
                <w:color w:val="auto"/>
                <w:lang w:val="en-IN"/>
              </w:rPr>
              <w:t>Handling &amp; Resolving BTA Related queries.</w:t>
            </w:r>
          </w:p>
          <w:p w14:paraId="4FE7EB10" w14:textId="77777777" w:rsidR="0012318B" w:rsidRPr="003139EA" w:rsidRDefault="0012318B" w:rsidP="003139EA">
            <w:pPr>
              <w:pStyle w:val="ListParagraph"/>
              <w:numPr>
                <w:ilvl w:val="0"/>
                <w:numId w:val="12"/>
              </w:numPr>
              <w:rPr>
                <w:rFonts w:ascii="Arial" w:eastAsia="Calibri" w:hAnsi="Arial" w:cs="Arial"/>
                <w:color w:val="auto"/>
                <w:lang w:val="en-IN"/>
              </w:rPr>
            </w:pPr>
            <w:r w:rsidRPr="003139EA">
              <w:rPr>
                <w:rFonts w:ascii="Arial" w:eastAsia="Calibri" w:hAnsi="Arial" w:cs="Arial"/>
                <w:color w:val="auto"/>
                <w:lang w:val="en-IN"/>
              </w:rPr>
              <w:t>Forecast collection based on existing debts + future billing.</w:t>
            </w:r>
          </w:p>
          <w:p w14:paraId="0F31A2ED" w14:textId="77777777" w:rsidR="0012318B" w:rsidRPr="003139EA" w:rsidRDefault="0012318B" w:rsidP="003139EA">
            <w:pPr>
              <w:pStyle w:val="ListParagraph"/>
              <w:numPr>
                <w:ilvl w:val="0"/>
                <w:numId w:val="12"/>
              </w:numPr>
              <w:rPr>
                <w:rFonts w:ascii="Arial" w:eastAsia="Calibri" w:hAnsi="Arial" w:cs="Arial"/>
                <w:color w:val="auto"/>
                <w:lang w:val="en-IN"/>
              </w:rPr>
            </w:pPr>
            <w:r w:rsidRPr="003139EA">
              <w:rPr>
                <w:rFonts w:ascii="Arial" w:eastAsia="Calibri" w:hAnsi="Arial" w:cs="Arial"/>
                <w:color w:val="auto"/>
                <w:lang w:val="en-IN"/>
              </w:rPr>
              <w:t>Maximize cash flow by continuous follow up on outstanding invoices through reminder letters, emails, and phone calls, as appropriate. Record and track all queries in the collections tracker.</w:t>
            </w:r>
          </w:p>
          <w:p w14:paraId="7E4416F7" w14:textId="77777777" w:rsidR="0012318B" w:rsidRPr="003139EA" w:rsidRDefault="0012318B" w:rsidP="003139EA">
            <w:pPr>
              <w:pStyle w:val="ListParagraph"/>
              <w:numPr>
                <w:ilvl w:val="0"/>
                <w:numId w:val="12"/>
              </w:numPr>
              <w:rPr>
                <w:rFonts w:ascii="Arial" w:eastAsia="Calibri" w:hAnsi="Arial" w:cs="Arial"/>
                <w:color w:val="auto"/>
                <w:lang w:val="en-IN"/>
              </w:rPr>
            </w:pPr>
            <w:r w:rsidRPr="003139EA">
              <w:rPr>
                <w:rFonts w:ascii="Arial" w:eastAsia="Calibri" w:hAnsi="Arial" w:cs="Arial"/>
                <w:color w:val="auto"/>
                <w:lang w:val="en-IN"/>
              </w:rPr>
              <w:t>Improve DSO/Reduce past due debts/Resolve disputes.</w:t>
            </w:r>
          </w:p>
          <w:p w14:paraId="1906AA86" w14:textId="77777777" w:rsidR="00324CB1" w:rsidRPr="00324CB1" w:rsidRDefault="00324CB1" w:rsidP="00324CB1">
            <w:pPr>
              <w:rPr>
                <w:i/>
                <w:iCs/>
              </w:rPr>
            </w:pPr>
          </w:p>
          <w:p w14:paraId="7C97DB88" w14:textId="77777777" w:rsidR="0012318B" w:rsidRPr="00324CB1" w:rsidRDefault="0012318B" w:rsidP="003139EA">
            <w:pPr>
              <w:pStyle w:val="ListParagraph"/>
              <w:rPr>
                <w:rFonts w:ascii="Georgia" w:eastAsia="Calibri" w:hAnsi="Georgia" w:cs="Times New Roman"/>
                <w:b/>
                <w:bCs/>
                <w:i/>
                <w:iCs/>
                <w:color w:val="7F7F7F"/>
                <w:sz w:val="28"/>
                <w:szCs w:val="28"/>
                <w:lang w:val="en-IN"/>
              </w:rPr>
            </w:pPr>
            <w:r w:rsidRPr="00324CB1">
              <w:rPr>
                <w:rFonts w:ascii="Georgia" w:eastAsia="Calibri" w:hAnsi="Georgia" w:cs="Times New Roman"/>
                <w:b/>
                <w:bCs/>
                <w:i/>
                <w:iCs/>
                <w:color w:val="7F7F7F"/>
                <w:sz w:val="28"/>
                <w:szCs w:val="28"/>
                <w:lang w:val="en-IN"/>
              </w:rPr>
              <w:t>Accounts Executive</w:t>
            </w:r>
          </w:p>
          <w:p w14:paraId="68CDEB5D" w14:textId="77777777" w:rsidR="0012318B" w:rsidRPr="00324CB1" w:rsidRDefault="0012318B" w:rsidP="003139EA">
            <w:pPr>
              <w:pStyle w:val="ListParagraph"/>
              <w:rPr>
                <w:rFonts w:ascii="Georgia" w:eastAsia="Calibri" w:hAnsi="Georgia" w:cs="Times New Roman"/>
                <w:b/>
                <w:bCs/>
                <w:i/>
                <w:iCs/>
                <w:color w:val="7F7F7F"/>
                <w:sz w:val="28"/>
                <w:szCs w:val="28"/>
                <w:lang w:val="en-IN"/>
              </w:rPr>
            </w:pPr>
            <w:r w:rsidRPr="00324CB1">
              <w:rPr>
                <w:rFonts w:ascii="Georgia" w:eastAsia="Calibri" w:hAnsi="Georgia" w:cs="Times New Roman"/>
                <w:b/>
                <w:bCs/>
                <w:i/>
                <w:iCs/>
                <w:color w:val="7F7F7F"/>
                <w:sz w:val="28"/>
                <w:szCs w:val="28"/>
                <w:lang w:val="en-IN"/>
              </w:rPr>
              <w:t xml:space="preserve">International Travel House Ltd (Associate Company of ITC Limited) </w:t>
            </w:r>
          </w:p>
          <w:p w14:paraId="3ECB2B79" w14:textId="77777777" w:rsidR="0012318B" w:rsidRPr="00324CB1" w:rsidRDefault="0012318B" w:rsidP="003139EA">
            <w:pPr>
              <w:pStyle w:val="ListParagraph"/>
              <w:rPr>
                <w:rFonts w:ascii="Avenir Next LT Pro" w:eastAsia="Calibri" w:hAnsi="Avenir Next LT Pro" w:cs="Times New Roman"/>
                <w:b/>
                <w:bCs/>
                <w:i/>
                <w:iCs/>
                <w:color w:val="auto"/>
                <w:sz w:val="22"/>
                <w:szCs w:val="22"/>
                <w:lang w:val="en-IN"/>
              </w:rPr>
            </w:pPr>
            <w:r w:rsidRPr="00324CB1">
              <w:rPr>
                <w:rFonts w:ascii="Avenir Next LT Pro" w:eastAsia="Calibri" w:hAnsi="Avenir Next LT Pro" w:cs="Times New Roman"/>
                <w:b/>
                <w:bCs/>
                <w:i/>
                <w:iCs/>
                <w:color w:val="auto"/>
                <w:sz w:val="22"/>
                <w:szCs w:val="22"/>
                <w:lang w:val="en-IN"/>
              </w:rPr>
              <w:t>December 2005 to April – 2008</w:t>
            </w:r>
          </w:p>
          <w:p w14:paraId="250B40DB" w14:textId="77777777" w:rsidR="0012318B" w:rsidRPr="00324CB1" w:rsidRDefault="0012318B" w:rsidP="0012318B">
            <w:pPr>
              <w:rPr>
                <w:rFonts w:ascii="Avenir Next LT Pro" w:eastAsia="Calibri" w:hAnsi="Avenir Next LT Pro" w:cs="Times New Roman"/>
                <w:b/>
                <w:bCs/>
                <w:i/>
                <w:iCs/>
                <w:color w:val="auto"/>
                <w:sz w:val="22"/>
                <w:szCs w:val="22"/>
                <w:lang w:val="en-IN"/>
              </w:rPr>
            </w:pPr>
          </w:p>
          <w:p w14:paraId="4A142891" w14:textId="77777777" w:rsidR="0012318B" w:rsidRPr="003139EA" w:rsidRDefault="0012318B" w:rsidP="003139EA">
            <w:pPr>
              <w:pStyle w:val="ListParagraph"/>
              <w:numPr>
                <w:ilvl w:val="0"/>
                <w:numId w:val="13"/>
              </w:numPr>
              <w:rPr>
                <w:rFonts w:ascii="Arial" w:eastAsia="Calibri" w:hAnsi="Arial" w:cs="Arial"/>
                <w:color w:val="auto"/>
                <w:lang w:val="en-IN"/>
              </w:rPr>
            </w:pPr>
            <w:r w:rsidRPr="003139EA">
              <w:rPr>
                <w:rFonts w:ascii="Arial" w:eastAsia="Calibri" w:hAnsi="Arial" w:cs="Arial"/>
                <w:color w:val="auto"/>
                <w:lang w:val="en-IN"/>
              </w:rPr>
              <w:t xml:space="preserve">Handling fixed assets and updating fixed assets register verification of assets. Handling statutory (service tax, ESIC, Professional tax, PF, TDS,) payment and returns. Maintaining main cash and petty cash. </w:t>
            </w:r>
          </w:p>
          <w:p w14:paraId="02650C8F" w14:textId="7902B4B3" w:rsidR="0012318B" w:rsidRPr="003139EA" w:rsidRDefault="0012318B" w:rsidP="003139EA">
            <w:pPr>
              <w:pStyle w:val="ListParagraph"/>
              <w:numPr>
                <w:ilvl w:val="0"/>
                <w:numId w:val="13"/>
              </w:numPr>
              <w:rPr>
                <w:rFonts w:ascii="Arial" w:eastAsia="Calibri" w:hAnsi="Arial" w:cs="Arial"/>
                <w:color w:val="auto"/>
                <w:lang w:val="en-IN"/>
              </w:rPr>
            </w:pPr>
            <w:r w:rsidRPr="003139EA">
              <w:rPr>
                <w:rFonts w:ascii="Arial" w:eastAsia="Calibri" w:hAnsi="Arial" w:cs="Arial"/>
                <w:color w:val="auto"/>
                <w:lang w:val="en-IN"/>
              </w:rPr>
              <w:t xml:space="preserve">Handling BSP and queries related to both domestic and International. </w:t>
            </w:r>
          </w:p>
          <w:p w14:paraId="2ADFA8E9" w14:textId="77777777" w:rsidR="00324CB1" w:rsidRPr="003139EA" w:rsidRDefault="00324CB1" w:rsidP="00324CB1">
            <w:pPr>
              <w:rPr>
                <w:rFonts w:ascii="Arial" w:eastAsia="Calibri" w:hAnsi="Arial" w:cs="Arial"/>
                <w:color w:val="auto"/>
                <w:lang w:val="en-IN"/>
              </w:rPr>
            </w:pPr>
          </w:p>
          <w:p w14:paraId="772B49CD" w14:textId="440DBC63" w:rsidR="0012318B" w:rsidRPr="00324CB1" w:rsidRDefault="0012318B" w:rsidP="003139EA">
            <w:pPr>
              <w:pStyle w:val="ListParagraph"/>
              <w:rPr>
                <w:rFonts w:ascii="Georgia" w:eastAsia="Calibri" w:hAnsi="Georgia" w:cs="Arial"/>
                <w:b/>
                <w:bCs/>
                <w:i/>
                <w:iCs/>
                <w:color w:val="4B4545" w:themeColor="accent6" w:themeShade="80"/>
                <w:sz w:val="28"/>
                <w:szCs w:val="28"/>
                <w:lang w:val="en-IN"/>
              </w:rPr>
            </w:pPr>
            <w:r w:rsidRPr="00324CB1">
              <w:rPr>
                <w:rFonts w:ascii="Georgia" w:eastAsia="Calibri" w:hAnsi="Georgia" w:cs="Arial"/>
                <w:b/>
                <w:bCs/>
                <w:i/>
                <w:iCs/>
                <w:color w:val="4B4545" w:themeColor="accent6" w:themeShade="80"/>
                <w:sz w:val="28"/>
                <w:szCs w:val="28"/>
                <w:lang w:val="en-IN"/>
              </w:rPr>
              <w:t xml:space="preserve">Accounts Executive, Transpacific Travels Services Pvt Ltd - October 2004 to November 2005 </w:t>
            </w:r>
          </w:p>
          <w:p w14:paraId="645816CE" w14:textId="77777777" w:rsidR="00AE2D51" w:rsidRPr="00324CB1" w:rsidRDefault="00AE2D51" w:rsidP="0012318B">
            <w:pPr>
              <w:rPr>
                <w:rFonts w:ascii="Georgia" w:eastAsia="Calibri" w:hAnsi="Georgia" w:cs="Arial"/>
                <w:b/>
                <w:bCs/>
                <w:i/>
                <w:iCs/>
                <w:color w:val="4B4545" w:themeColor="accent6" w:themeShade="80"/>
                <w:sz w:val="28"/>
                <w:szCs w:val="28"/>
                <w:lang w:val="en-IN"/>
              </w:rPr>
            </w:pPr>
          </w:p>
          <w:p w14:paraId="52BB4611" w14:textId="07DF2935" w:rsidR="0012318B" w:rsidRPr="003139EA" w:rsidRDefault="0012318B" w:rsidP="003139EA">
            <w:pPr>
              <w:pStyle w:val="ListParagraph"/>
              <w:numPr>
                <w:ilvl w:val="0"/>
                <w:numId w:val="14"/>
              </w:numPr>
              <w:rPr>
                <w:rFonts w:ascii="Arial" w:eastAsia="Calibri" w:hAnsi="Arial" w:cs="Arial"/>
                <w:color w:val="auto"/>
                <w:lang w:val="en-IN"/>
              </w:rPr>
            </w:pPr>
            <w:r w:rsidRPr="003139EA">
              <w:rPr>
                <w:rFonts w:ascii="Arial" w:eastAsia="Calibri" w:hAnsi="Arial" w:cs="Arial"/>
                <w:color w:val="auto"/>
                <w:lang w:val="en-IN"/>
              </w:rPr>
              <w:t>Billing day-to-day domestic, international, visa, Transactions in Travel Accounts package (</w:t>
            </w:r>
            <w:proofErr w:type="spellStart"/>
            <w:r w:rsidRPr="003139EA">
              <w:rPr>
                <w:rFonts w:ascii="Arial" w:eastAsia="Calibri" w:hAnsi="Arial" w:cs="Arial"/>
                <w:color w:val="auto"/>
                <w:lang w:val="en-IN"/>
              </w:rPr>
              <w:t>Viman</w:t>
            </w:r>
            <w:proofErr w:type="spellEnd"/>
            <w:r w:rsidRPr="003139EA">
              <w:rPr>
                <w:rFonts w:ascii="Arial" w:eastAsia="Calibri" w:hAnsi="Arial" w:cs="Arial"/>
                <w:color w:val="auto"/>
                <w:lang w:val="en-IN"/>
              </w:rPr>
              <w:t>), handling of Domestic and International Accounts, Handing of BSP Work.</w:t>
            </w:r>
          </w:p>
          <w:p w14:paraId="3E3622DF" w14:textId="70E46A84" w:rsidR="003139EA" w:rsidRPr="003139EA" w:rsidRDefault="0012318B" w:rsidP="003139EA">
            <w:pPr>
              <w:pStyle w:val="ListParagraph"/>
              <w:numPr>
                <w:ilvl w:val="0"/>
                <w:numId w:val="14"/>
              </w:numPr>
              <w:rPr>
                <w:rFonts w:ascii="Arial" w:eastAsia="Calibri" w:hAnsi="Arial" w:cs="Arial"/>
                <w:b/>
                <w:color w:val="auto"/>
                <w:lang w:val="en-IN"/>
              </w:rPr>
            </w:pPr>
            <w:r w:rsidRPr="003139EA">
              <w:rPr>
                <w:rFonts w:ascii="Arial" w:eastAsia="Calibri" w:hAnsi="Arial" w:cs="Arial"/>
                <w:color w:val="auto"/>
                <w:lang w:val="en-IN"/>
              </w:rPr>
              <w:t xml:space="preserve">Good relationship with the clients and claiming PLB from the Airline on timely fashion. numerate and accurate with strong attention to detail and excellent verbal and written skills Proficient in Microsoft Office with a proven ability to adapt to new systems </w:t>
            </w:r>
            <w:r w:rsidR="00AE2D51" w:rsidRPr="003139EA">
              <w:rPr>
                <w:rFonts w:ascii="Arial" w:eastAsia="Calibri" w:hAnsi="Arial" w:cs="Arial"/>
                <w:color w:val="auto"/>
                <w:lang w:val="en-IN"/>
              </w:rPr>
              <w:t>quickly.</w:t>
            </w:r>
          </w:p>
        </w:tc>
      </w:tr>
    </w:tbl>
    <w:p w14:paraId="1DDE09D9" w14:textId="77777777" w:rsidR="00C55D85" w:rsidRDefault="00C55D85" w:rsidP="005618DF"/>
    <w:sectPr w:rsidR="00C55D85" w:rsidSect="00F4501B">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2E544" w14:textId="77777777" w:rsidR="00090F2D" w:rsidRDefault="00090F2D" w:rsidP="00F316AD">
      <w:r>
        <w:separator/>
      </w:r>
    </w:p>
  </w:endnote>
  <w:endnote w:type="continuationSeparator" w:id="0">
    <w:p w14:paraId="66A74090" w14:textId="77777777" w:rsidR="00090F2D" w:rsidRDefault="00090F2D"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 Next LT Pro">
    <w:altName w:val="Calibri"/>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masis MT Pro">
    <w:altName w:val="Cambria"/>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E2DB4" w14:textId="77777777" w:rsidR="00090F2D" w:rsidRDefault="00090F2D" w:rsidP="00F316AD">
      <w:r>
        <w:separator/>
      </w:r>
    </w:p>
  </w:footnote>
  <w:footnote w:type="continuationSeparator" w:id="0">
    <w:p w14:paraId="51FB7596" w14:textId="77777777" w:rsidR="00090F2D" w:rsidRDefault="00090F2D"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359"/>
    <w:multiLevelType w:val="hybridMultilevel"/>
    <w:tmpl w:val="5426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372BE"/>
    <w:multiLevelType w:val="hybridMultilevel"/>
    <w:tmpl w:val="292E5614"/>
    <w:lvl w:ilvl="0" w:tplc="04090001">
      <w:start w:val="1"/>
      <w:numFmt w:val="bullet"/>
      <w:lvlText w:val=""/>
      <w:lvlJc w:val="left"/>
      <w:pPr>
        <w:ind w:left="720" w:hanging="360"/>
      </w:pPr>
      <w:rPr>
        <w:rFonts w:ascii="Symbol" w:hAnsi="Symbol" w:hint="default"/>
      </w:rPr>
    </w:lvl>
    <w:lvl w:ilvl="1" w:tplc="3E246DE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C4AB8"/>
    <w:multiLevelType w:val="hybridMultilevel"/>
    <w:tmpl w:val="97F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851F5"/>
    <w:multiLevelType w:val="hybridMultilevel"/>
    <w:tmpl w:val="D07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124F1"/>
    <w:multiLevelType w:val="hybridMultilevel"/>
    <w:tmpl w:val="E9CE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B760B"/>
    <w:multiLevelType w:val="hybridMultilevel"/>
    <w:tmpl w:val="BEA44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436488"/>
    <w:multiLevelType w:val="hybridMultilevel"/>
    <w:tmpl w:val="11AA1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148E8"/>
    <w:multiLevelType w:val="hybridMultilevel"/>
    <w:tmpl w:val="85E67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C50C16"/>
    <w:multiLevelType w:val="hybridMultilevel"/>
    <w:tmpl w:val="1E26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51342"/>
    <w:multiLevelType w:val="hybridMultilevel"/>
    <w:tmpl w:val="020252D8"/>
    <w:lvl w:ilvl="0" w:tplc="FBDCC3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2873E3"/>
    <w:multiLevelType w:val="hybridMultilevel"/>
    <w:tmpl w:val="0D586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69162F"/>
    <w:multiLevelType w:val="hybridMultilevel"/>
    <w:tmpl w:val="C6123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2B54AB"/>
    <w:multiLevelType w:val="hybridMultilevel"/>
    <w:tmpl w:val="669CF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7A3C0A"/>
    <w:multiLevelType w:val="hybridMultilevel"/>
    <w:tmpl w:val="F9141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513587">
    <w:abstractNumId w:val="4"/>
  </w:num>
  <w:num w:numId="2" w16cid:durableId="23530818">
    <w:abstractNumId w:val="9"/>
  </w:num>
  <w:num w:numId="3" w16cid:durableId="65226391">
    <w:abstractNumId w:val="2"/>
  </w:num>
  <w:num w:numId="4" w16cid:durableId="580527030">
    <w:abstractNumId w:val="0"/>
  </w:num>
  <w:num w:numId="5" w16cid:durableId="614748602">
    <w:abstractNumId w:val="13"/>
  </w:num>
  <w:num w:numId="6" w16cid:durableId="2138839321">
    <w:abstractNumId w:val="3"/>
  </w:num>
  <w:num w:numId="7" w16cid:durableId="1531720413">
    <w:abstractNumId w:val="8"/>
  </w:num>
  <w:num w:numId="8" w16cid:durableId="1873422805">
    <w:abstractNumId w:val="1"/>
  </w:num>
  <w:num w:numId="9" w16cid:durableId="1911649545">
    <w:abstractNumId w:val="6"/>
  </w:num>
  <w:num w:numId="10" w16cid:durableId="1420908105">
    <w:abstractNumId w:val="12"/>
  </w:num>
  <w:num w:numId="11" w16cid:durableId="798454568">
    <w:abstractNumId w:val="7"/>
  </w:num>
  <w:num w:numId="12" w16cid:durableId="1890533211">
    <w:abstractNumId w:val="11"/>
  </w:num>
  <w:num w:numId="13" w16cid:durableId="366030658">
    <w:abstractNumId w:val="10"/>
  </w:num>
  <w:num w:numId="14" w16cid:durableId="1221751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5A"/>
    <w:rsid w:val="000104A2"/>
    <w:rsid w:val="00011123"/>
    <w:rsid w:val="00060252"/>
    <w:rsid w:val="00090F2D"/>
    <w:rsid w:val="00094D6B"/>
    <w:rsid w:val="000E1D44"/>
    <w:rsid w:val="000E3C80"/>
    <w:rsid w:val="00107D16"/>
    <w:rsid w:val="0011422A"/>
    <w:rsid w:val="00121880"/>
    <w:rsid w:val="0012318B"/>
    <w:rsid w:val="001646EA"/>
    <w:rsid w:val="001738B0"/>
    <w:rsid w:val="001932F4"/>
    <w:rsid w:val="001C612B"/>
    <w:rsid w:val="001D3A3E"/>
    <w:rsid w:val="0020696E"/>
    <w:rsid w:val="00215EEF"/>
    <w:rsid w:val="002356A2"/>
    <w:rsid w:val="00242936"/>
    <w:rsid w:val="0024775A"/>
    <w:rsid w:val="002679F5"/>
    <w:rsid w:val="002767DB"/>
    <w:rsid w:val="00290A0D"/>
    <w:rsid w:val="002D12DA"/>
    <w:rsid w:val="002E7F7D"/>
    <w:rsid w:val="003019B2"/>
    <w:rsid w:val="003139EA"/>
    <w:rsid w:val="00324CB1"/>
    <w:rsid w:val="0034688D"/>
    <w:rsid w:val="00355140"/>
    <w:rsid w:val="00356580"/>
    <w:rsid w:val="00360116"/>
    <w:rsid w:val="00364BD3"/>
    <w:rsid w:val="00380950"/>
    <w:rsid w:val="003D6E6D"/>
    <w:rsid w:val="003E0697"/>
    <w:rsid w:val="003E624D"/>
    <w:rsid w:val="0040233B"/>
    <w:rsid w:val="00424389"/>
    <w:rsid w:val="004377AD"/>
    <w:rsid w:val="00466E85"/>
    <w:rsid w:val="00482FAA"/>
    <w:rsid w:val="00507E93"/>
    <w:rsid w:val="00511A6E"/>
    <w:rsid w:val="00557E13"/>
    <w:rsid w:val="005618DF"/>
    <w:rsid w:val="00561D6D"/>
    <w:rsid w:val="005644CF"/>
    <w:rsid w:val="00571E2F"/>
    <w:rsid w:val="0057534A"/>
    <w:rsid w:val="00582A89"/>
    <w:rsid w:val="005B181B"/>
    <w:rsid w:val="00605A5B"/>
    <w:rsid w:val="00615CF0"/>
    <w:rsid w:val="006176DA"/>
    <w:rsid w:val="00626976"/>
    <w:rsid w:val="00681DA9"/>
    <w:rsid w:val="006945D7"/>
    <w:rsid w:val="006A5656"/>
    <w:rsid w:val="006C60E6"/>
    <w:rsid w:val="006E70D3"/>
    <w:rsid w:val="006F255B"/>
    <w:rsid w:val="0070713D"/>
    <w:rsid w:val="00752C89"/>
    <w:rsid w:val="007B0F94"/>
    <w:rsid w:val="007B7645"/>
    <w:rsid w:val="007D0B14"/>
    <w:rsid w:val="007E7B1E"/>
    <w:rsid w:val="00801415"/>
    <w:rsid w:val="00840E39"/>
    <w:rsid w:val="00866A72"/>
    <w:rsid w:val="008802C2"/>
    <w:rsid w:val="00887D32"/>
    <w:rsid w:val="008A1325"/>
    <w:rsid w:val="008B56FF"/>
    <w:rsid w:val="00916A9C"/>
    <w:rsid w:val="00931F51"/>
    <w:rsid w:val="00951F73"/>
    <w:rsid w:val="00987F08"/>
    <w:rsid w:val="00995729"/>
    <w:rsid w:val="009975F1"/>
    <w:rsid w:val="009E2D00"/>
    <w:rsid w:val="00A23B66"/>
    <w:rsid w:val="00A37B01"/>
    <w:rsid w:val="00A44BF3"/>
    <w:rsid w:val="00A77921"/>
    <w:rsid w:val="00A862B7"/>
    <w:rsid w:val="00A94B8F"/>
    <w:rsid w:val="00AE2823"/>
    <w:rsid w:val="00AE2D51"/>
    <w:rsid w:val="00B2124F"/>
    <w:rsid w:val="00B241B9"/>
    <w:rsid w:val="00B520EA"/>
    <w:rsid w:val="00B575FB"/>
    <w:rsid w:val="00B6190E"/>
    <w:rsid w:val="00BD4217"/>
    <w:rsid w:val="00BF4C6F"/>
    <w:rsid w:val="00C04F5B"/>
    <w:rsid w:val="00C1095A"/>
    <w:rsid w:val="00C2410D"/>
    <w:rsid w:val="00C55D85"/>
    <w:rsid w:val="00C674EC"/>
    <w:rsid w:val="00C74C34"/>
    <w:rsid w:val="00CA2273"/>
    <w:rsid w:val="00CB6275"/>
    <w:rsid w:val="00CC2A52"/>
    <w:rsid w:val="00CD50FD"/>
    <w:rsid w:val="00D106FD"/>
    <w:rsid w:val="00D47124"/>
    <w:rsid w:val="00D54406"/>
    <w:rsid w:val="00D613D2"/>
    <w:rsid w:val="00D80E1D"/>
    <w:rsid w:val="00DD5D7B"/>
    <w:rsid w:val="00DE4A0E"/>
    <w:rsid w:val="00DF41BF"/>
    <w:rsid w:val="00E11532"/>
    <w:rsid w:val="00E116B4"/>
    <w:rsid w:val="00E172FC"/>
    <w:rsid w:val="00E43D24"/>
    <w:rsid w:val="00E81261"/>
    <w:rsid w:val="00E822FD"/>
    <w:rsid w:val="00E94FE2"/>
    <w:rsid w:val="00EB75B1"/>
    <w:rsid w:val="00ED0E97"/>
    <w:rsid w:val="00EF1559"/>
    <w:rsid w:val="00F0774A"/>
    <w:rsid w:val="00F24E5A"/>
    <w:rsid w:val="00F316AD"/>
    <w:rsid w:val="00F4501B"/>
    <w:rsid w:val="00F51884"/>
    <w:rsid w:val="00F94BE9"/>
    <w:rsid w:val="00FF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749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4688D"/>
    <w:rPr>
      <w:color w:val="000000" w:themeColor="text1"/>
    </w:rPr>
  </w:style>
  <w:style w:type="paragraph" w:styleId="Heading1">
    <w:name w:val="heading 1"/>
    <w:basedOn w:val="Normal"/>
    <w:next w:val="Normal"/>
    <w:link w:val="Heading1Char"/>
    <w:uiPriority w:val="2"/>
    <w:qFormat/>
    <w:rsid w:val="00A77921"/>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A77921"/>
    <w:pPr>
      <w:spacing w:before="120" w:after="12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57534A"/>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57534A"/>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 w:type="paragraph" w:styleId="ListParagraph">
    <w:name w:val="List Paragraph"/>
    <w:basedOn w:val="Normal"/>
    <w:uiPriority w:val="34"/>
    <w:semiHidden/>
    <w:qFormat/>
    <w:rsid w:val="00F24E5A"/>
    <w:pPr>
      <w:ind w:left="720"/>
      <w:contextualSpacing/>
    </w:pPr>
  </w:style>
  <w:style w:type="character" w:styleId="Hyperlink">
    <w:name w:val="Hyperlink"/>
    <w:basedOn w:val="DefaultParagraphFont"/>
    <w:uiPriority w:val="99"/>
    <w:unhideWhenUsed/>
    <w:rsid w:val="009E2D00"/>
    <w:rPr>
      <w:color w:val="F7B615" w:themeColor="hyperlink"/>
      <w:u w:val="single"/>
    </w:rPr>
  </w:style>
  <w:style w:type="character" w:customStyle="1" w:styleId="UnresolvedMention1">
    <w:name w:val="Unresolved Mention1"/>
    <w:basedOn w:val="DefaultParagraphFont"/>
    <w:uiPriority w:val="99"/>
    <w:semiHidden/>
    <w:unhideWhenUsed/>
    <w:rsid w:val="009E2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FAF2D37EDE64F86042E1738E6BC12"/>
        <w:category>
          <w:name w:val="General"/>
          <w:gallery w:val="placeholder"/>
        </w:category>
        <w:types>
          <w:type w:val="bbPlcHdr"/>
        </w:types>
        <w:behaviors>
          <w:behavior w:val="content"/>
        </w:behaviors>
        <w:guid w:val="{9083732E-0005-DD4C-9A43-833B61165E86}"/>
      </w:docPartPr>
      <w:docPartBody>
        <w:p w:rsidR="00B00012" w:rsidRDefault="00B9621D">
          <w:pPr>
            <w:pStyle w:val="18BFAF2D37EDE64F86042E1738E6BC12"/>
          </w:pPr>
          <w:r w:rsidRPr="00605A5B">
            <w:t>Contact</w:t>
          </w:r>
        </w:p>
      </w:docPartBody>
    </w:docPart>
    <w:docPart>
      <w:docPartPr>
        <w:name w:val="2F0E638D3C542F4492DC92A750141AD6"/>
        <w:category>
          <w:name w:val="General"/>
          <w:gallery w:val="placeholder"/>
        </w:category>
        <w:types>
          <w:type w:val="bbPlcHdr"/>
        </w:types>
        <w:behaviors>
          <w:behavior w:val="content"/>
        </w:behaviors>
        <w:guid w:val="{47D39003-25C8-8344-8A7C-6B118189EFD4}"/>
      </w:docPartPr>
      <w:docPartBody>
        <w:p w:rsidR="00B00012" w:rsidRDefault="00B9621D">
          <w:pPr>
            <w:pStyle w:val="2F0E638D3C542F4492DC92A750141AD6"/>
          </w:pPr>
          <w:r w:rsidRPr="00605A5B">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 Next LT Pro">
    <w:altName w:val="Calibri"/>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masis MT Pro">
    <w:altName w:val="Cambria"/>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570"/>
    <w:rsid w:val="000B135C"/>
    <w:rsid w:val="00323573"/>
    <w:rsid w:val="00357897"/>
    <w:rsid w:val="004A168C"/>
    <w:rsid w:val="004E2926"/>
    <w:rsid w:val="005A5570"/>
    <w:rsid w:val="00646A02"/>
    <w:rsid w:val="006945ED"/>
    <w:rsid w:val="00977BA5"/>
    <w:rsid w:val="00A137A5"/>
    <w:rsid w:val="00B00012"/>
    <w:rsid w:val="00B5629A"/>
    <w:rsid w:val="00B9621D"/>
    <w:rsid w:val="00D23C99"/>
    <w:rsid w:val="00F0188C"/>
    <w:rsid w:val="00F039B2"/>
    <w:rsid w:val="00F2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5B9BD5" w:themeColor="accent5"/>
    </w:rPr>
  </w:style>
  <w:style w:type="paragraph" w:customStyle="1" w:styleId="18BFAF2D37EDE64F86042E1738E6BC12">
    <w:name w:val="18BFAF2D37EDE64F86042E1738E6BC12"/>
  </w:style>
  <w:style w:type="paragraph" w:customStyle="1" w:styleId="2F0E638D3C542F4492DC92A750141AD6">
    <w:name w:val="2F0E638D3C542F4492DC92A750141A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HCLClassification=Public</cp:keywords>
  <dc:description/>
  <cp:lastModifiedBy/>
  <cp:revision>1</cp:revision>
  <dcterms:created xsi:type="dcterms:W3CDTF">2023-06-23T12:43:00Z</dcterms:created>
  <dcterms:modified xsi:type="dcterms:W3CDTF">2023-06-23T12:43:00Z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ba0ef67d-e0ac-4b07-b320-8e65c38abc92</vt:lpwstr>
  </property>
  <property fmtid="{D5CDD505-2E9C-101B-9397-08002B2CF9AE}" pid="3" name="HCLClassD6">
    <vt:lpwstr>False</vt:lpwstr>
  </property>
  <property fmtid="{D5CDD505-2E9C-101B-9397-08002B2CF9AE}" pid="4" name="HCLClassification">
    <vt:lpwstr>HCL_Cla5s_Publ1c</vt:lpwstr>
  </property>
</Properties>
</file>