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color w:val="0091ca"/>
        </w:rPr>
      </w:pPr>
      <w:r w:rsidDel="00000000" w:rsidR="00000000" w:rsidRPr="00000000">
        <w:rPr>
          <w:color w:val="0091ca"/>
          <w:rtl w:val="0"/>
        </w:rPr>
        <w:t xml:space="preserve"> Vinita V Bedre</w:t>
      </w:r>
    </w:p>
    <w:p w:rsidR="00000000" w:rsidDel="00000000" w:rsidP="00000000" w:rsidRDefault="00000000" w:rsidRPr="00000000" w14:paraId="00000002">
      <w:pPr>
        <w:tabs>
          <w:tab w:val="left" w:leader="none" w:pos="5619"/>
        </w:tabs>
        <w:spacing w:before="193" w:line="396" w:lineRule="auto"/>
        <w:ind w:left="136" w:right="3342" w:hanging="20"/>
        <w:rPr>
          <w:sz w:val="24"/>
          <w:szCs w:val="24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0" distR="0">
            <wp:extent cx="203200" cy="203200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hyperlink r:id="rId8">
        <w:r w:rsidDel="00000000" w:rsidR="00000000" w:rsidRPr="00000000">
          <w:rPr>
            <w:color w:val="0000ff"/>
            <w:u w:val="none"/>
            <w:rtl w:val="0"/>
          </w:rPr>
          <w:t xml:space="preserve">vinita.</w:t>
        </w:r>
      </w:hyperlink>
      <w:hyperlink r:id="rId9">
        <w:r w:rsidDel="00000000" w:rsidR="00000000" w:rsidRPr="00000000">
          <w:rPr>
            <w:color w:val="0000ff"/>
            <w:rtl w:val="0"/>
          </w:rPr>
          <w:t xml:space="preserve">bedre</w:t>
        </w:r>
      </w:hyperlink>
      <w:hyperlink r:id="rId10">
        <w:r w:rsidDel="00000000" w:rsidR="00000000" w:rsidRPr="00000000">
          <w:rPr>
            <w:color w:val="0000ff"/>
            <w:u w:val="none"/>
            <w:rtl w:val="0"/>
          </w:rPr>
          <w:t xml:space="preserve">026@gmail.com</w:t>
        </w:r>
      </w:hyperlink>
      <w:hyperlink r:id="rId11">
        <w:r w:rsidDel="00000000" w:rsidR="00000000" w:rsidRPr="00000000">
          <w:rPr>
            <w:color w:val="0000ff"/>
            <w:sz w:val="24"/>
            <w:szCs w:val="24"/>
            <w:u w:val="none"/>
            <w:rtl w:val="0"/>
          </w:rPr>
          <w:tab/>
          <w:t xml:space="preserve">                       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none"/>
            <w:rtl w:val="0"/>
          </w:rPr>
          <w:t xml:space="preserve">        </w:t>
        </w:r>
      </w:hyperlink>
      <w:r w:rsidDel="00000000" w:rsidR="00000000" w:rsidRPr="00000000">
        <w:rPr>
          <w:color w:val="181818"/>
          <w:sz w:val="40"/>
          <w:szCs w:val="40"/>
          <w:vertAlign w:val="subscript"/>
        </w:rPr>
        <w:drawing>
          <wp:inline distB="0" distT="0" distL="0" distR="0">
            <wp:extent cx="203200" cy="2032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81818"/>
          <w:sz w:val="24"/>
          <w:szCs w:val="24"/>
          <w:rtl w:val="0"/>
        </w:rPr>
        <w:t xml:space="preserve">+91 93534-10855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50960" y="3779365"/>
                          <a:ext cx="6990080" cy="1270"/>
                        </a:xfrm>
                        <a:custGeom>
                          <a:rect b="b" l="l" r="r" t="t"/>
                          <a:pathLst>
                            <a:path extrusionOk="0" h="120000" w="11008">
                              <a:moveTo>
                                <a:pt x="0" y="0"/>
                              </a:moveTo>
                              <a:lnTo>
                                <a:pt x="11008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>
          <w:color w:val="0091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>
          <w:color w:val="0091ca"/>
        </w:rPr>
      </w:pPr>
      <w:r w:rsidDel="00000000" w:rsidR="00000000" w:rsidRPr="00000000">
        <w:rPr>
          <w:color w:val="0091ca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before="1" w:line="276" w:lineRule="auto"/>
        <w:ind w:left="0" w:right="350" w:firstLine="0"/>
        <w:rPr>
          <w:color w:val="1818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" w:line="276" w:lineRule="auto"/>
        <w:ind w:left="0" w:right="350" w:firstLine="0"/>
        <w:rPr>
          <w:sz w:val="20"/>
          <w:szCs w:val="20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High - Integrated, Energetic and Success - Driven in Sales &amp; Business Development bringing forth valuable industry experience and a passion for management. Results oriented with a proven track record of improving the market position of the company. D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elivering successful results for business engagements across industry segments such as Human Resources, Infrastructure &amp; Realty, Manufacturing, Banking, Research &amp; Analytics. Extensive experience of 12 years in 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Business Development &amp; Client Relationship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, Financial Accounting and Reporting as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76" w:line="276" w:lineRule="auto"/>
        <w:ind w:left="1636" w:right="371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Organize &amp; Implement Company’s Financial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Audit &amp; Tax compliance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  <w:tab w:val="left" w:leader="none" w:pos="837"/>
        </w:tabs>
        <w:spacing w:after="0" w:before="0" w:line="276" w:lineRule="auto"/>
        <w:ind w:left="1636" w:right="1226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Administer and comput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 multi-vendor invoices, tracking financial payables, 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maintaining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 customer billing database &amp; 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generating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 periodic MIS reports annually.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  <w:tab w:val="left" w:leader="none" w:pos="837"/>
        </w:tabs>
        <w:spacing w:after="0" w:before="0" w:line="276" w:lineRule="auto"/>
        <w:ind w:left="1636" w:right="246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Proficient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 in General Accounting &amp; Financial / CRM software operations.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  <w:tab w:val="left" w:leader="none" w:pos="837"/>
        </w:tabs>
        <w:spacing w:after="0" w:before="0" w:line="276" w:lineRule="auto"/>
        <w:ind w:left="1636" w:right="246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Expertise in Customer Relationship Management, Query handling &amp; business / sales leads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  <w:tab w:val="left" w:leader="none" w:pos="837"/>
        </w:tabs>
        <w:spacing w:after="0" w:before="0" w:line="276" w:lineRule="auto"/>
        <w:ind w:left="1636" w:right="246" w:hanging="36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Helped Sales Representatives grow their territory sales by 20% YoY.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  <w:tab w:val="left" w:leader="none" w:pos="837"/>
        </w:tabs>
        <w:spacing w:after="0" w:before="0" w:line="276" w:lineRule="auto"/>
        <w:ind w:left="1636" w:right="246" w:hanging="36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Boosted the company's revenue by 30%.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  <w:tab w:val="left" w:leader="none" w:pos="837"/>
        </w:tabs>
        <w:spacing w:after="0" w:before="0" w:line="276" w:lineRule="auto"/>
        <w:ind w:left="1636" w:right="246" w:hanging="36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Developed and executed effective business development strategies to generate leads and closed deals by implementing growth strategies.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  <w:tab w:val="left" w:leader="none" w:pos="837"/>
        </w:tabs>
        <w:spacing w:after="0" w:before="0" w:line="276" w:lineRule="auto"/>
        <w:ind w:left="0" w:right="246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Development Manager                                                                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November 2020 - Present.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rtl w:val="0"/>
        </w:rPr>
        <w:t xml:space="preserve">Assent Global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2 years 8 months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1440" w:right="0" w:hanging="360"/>
        <w:jc w:val="left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Managed &amp; Implemented Business Development efforts with Request for Proposal, Contract Negotiation, Recruiting and Sourcing contracts and staff augmentation services to various utilities.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Documented and tracked all opportunities in salesforce.com leveraging the dashboard tools, chatter, opportunities, Account planning actions and activities.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Managed a Team of 25, Conducted presentations by establishing tasks, timelines, and sales targets that were exceeded by all team members.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Lead, Motivated and Performance - managed sales teams to inspire the maximization of sales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Industrialized the sales process to sell services and to strengthen revenue generating partnerships.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Advance the reputation of the new services to achieve rapid growth in a competitive market and to maximize sales to suppliers.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Attended Client meetings to showcase business solutions to customers to network and nurture relationships to promote sales.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276" w:lineRule="auto"/>
        <w:ind w:left="1440" w:hanging="360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Maintained spreadsheets with BI Tools to track all revenue potential, revenue delivered and other forecasting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76" w:lineRule="auto"/>
        <w:ind w:left="1440" w:hanging="360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Identified customer requirements to deliver tailored and bespoke solutions, negotiations with directors.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="276" w:lineRule="auto"/>
        <w:ind w:left="1440" w:hanging="360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Developed links between essential contacts and bulking profiles of organizational hierarchies.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="276" w:lineRule="auto"/>
        <w:ind w:left="1440" w:hanging="360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Conducted detailed market analysis studies to work with three large customers to identify additional markets to expand the business.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0" w:line="276" w:lineRule="auto"/>
        <w:ind w:left="1440" w:hanging="360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Closely worked with the Operations and Service Delivery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before="1" w:line="276" w:lineRule="auto"/>
        <w:ind w:left="1440" w:right="350" w:hanging="360"/>
        <w:rPr>
          <w:sz w:val="12"/>
          <w:szCs w:val="12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Adept in analytical Thinking, Strategic Planning, Leadership and building strong relationships with business partners.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9" w:line="27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99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455"/>
        </w:tabs>
        <w:spacing w:before="92" w:line="276" w:lineRule="auto"/>
        <w:ind w:left="967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Associate Business Development Manager</w:t>
      </w: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color w:val="181818"/>
          <w:sz w:val="20"/>
          <w:szCs w:val="20"/>
          <w:vertAlign w:val="baseline"/>
          <w:rtl w:val="0"/>
        </w:rPr>
        <w:t xml:space="preserve">April 201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181818"/>
          <w:sz w:val="20"/>
          <w:szCs w:val="20"/>
          <w:vertAlign w:val="baseline"/>
          <w:rtl w:val="0"/>
        </w:rPr>
        <w:t xml:space="preserve"> - 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October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67" w:line="276" w:lineRule="auto"/>
        <w:ind w:left="0" w:firstLine="0"/>
        <w:rPr>
          <w:color w:val="181818"/>
          <w:sz w:val="20"/>
          <w:szCs w:val="20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              Assent Global                                                                                                  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          1 year 6 months</w:t>
      </w:r>
    </w:p>
    <w:p w:rsidR="00000000" w:rsidDel="00000000" w:rsidP="00000000" w:rsidRDefault="00000000" w:rsidRPr="00000000" w14:paraId="00000027">
      <w:pPr>
        <w:spacing w:before="67" w:lineRule="auto"/>
        <w:ind w:left="96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Hiring Experts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for delivering trending webinars for various sub-verticals in Human Resources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Healthcare, Legal, 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Accounting &amp; BFSI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color w:val="181818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An adept client relationship Manager with heavy emphasis on consultative sales methods to identify and address customer needs with strong belief in team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before="0" w:line="276" w:lineRule="auto"/>
        <w:ind w:left="1558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Maintained membership records through the database, updates member records, compiles and prepares reports and presentations including research as needed.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color w:val="181818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Assisted in the development and enhancement of member benefits while monitoring and managing current member services develop, implement and manage strategic member recruitment and Retention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Hosting &amp; moderating business Webinars for US and Canada Industry professionals.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color w:val="181818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Ensuring sales conversion through cold calling, email campaigns &amp; business networking.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color w:val="181818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Assisted for back-end registrations.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color w:val="181818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Query-management pertaining to webinar session transcripts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Preserve recorded sessions &amp; share with invitees / attendees post webinar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Develop Host / Speaker network per client requirement &amp; suitability.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Maintain accurate documentation of all webinar transmissions 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in the CRM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Timely outsourcing of industry-wide recognized speakers per customer demand &amp; achieve sales targets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Prepared appropriately documented sales reports for all weekly sales activity market and competitor information, business and market trends.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right="27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tabs>
          <w:tab w:val="left" w:leader="none" w:pos="9233"/>
        </w:tabs>
        <w:ind w:left="967" w:firstLine="0"/>
        <w:rPr>
          <w:sz w:val="20"/>
          <w:szCs w:val="20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Pre- Sales Executive </w:t>
        <w:tab/>
        <w:t xml:space="preserve"> </w:t>
      </w:r>
      <w:r w:rsidDel="00000000" w:rsidR="00000000" w:rsidRPr="00000000">
        <w:rPr>
          <w:color w:val="181818"/>
          <w:sz w:val="20"/>
          <w:szCs w:val="20"/>
          <w:vertAlign w:val="baseline"/>
          <w:rtl w:val="0"/>
        </w:rPr>
        <w:t xml:space="preserve">Feb 2018 - Sep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689"/>
        </w:tabs>
        <w:spacing w:before="68" w:lineRule="auto"/>
        <w:ind w:left="967" w:firstLine="0"/>
        <w:rPr>
          <w:color w:val="181818"/>
          <w:sz w:val="20"/>
          <w:szCs w:val="20"/>
          <w:vertAlign w:val="baseline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Ozone Group</w:t>
        <w:tab/>
      </w:r>
      <w:r w:rsidDel="00000000" w:rsidR="00000000" w:rsidRPr="00000000">
        <w:rPr>
          <w:color w:val="181818"/>
          <w:sz w:val="20"/>
          <w:szCs w:val="20"/>
          <w:vertAlign w:val="baseline"/>
          <w:rtl w:val="0"/>
        </w:rPr>
        <w:t xml:space="preserve">           0.7 years</w:t>
      </w:r>
    </w:p>
    <w:p w:rsidR="00000000" w:rsidDel="00000000" w:rsidP="00000000" w:rsidRDefault="00000000" w:rsidRPr="00000000" w14:paraId="0000003A">
      <w:pPr>
        <w:tabs>
          <w:tab w:val="left" w:leader="none" w:pos="9689"/>
        </w:tabs>
        <w:spacing w:before="68" w:lineRule="auto"/>
        <w:ind w:left="96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Co-ordinate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&amp; follow-up among Sales Team &amp; Clients for business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Proficient in recording sales data &amp; customizing property dimensions per order/service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Liaising with clients to fulfill legal documentation including loan verification and property registration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Managed commercial properties, negotiated and drafted lease, collected rent.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Coordinated maintenance and repairs.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277"/>
        </w:tabs>
        <w:spacing w:before="179" w:lineRule="auto"/>
        <w:ind w:left="967" w:firstLine="0"/>
        <w:rPr>
          <w:sz w:val="20"/>
          <w:szCs w:val="20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Accounts &amp; Admin Assistant</w:t>
        <w:tab/>
        <w:t xml:space="preserve"> </w:t>
      </w:r>
      <w:r w:rsidDel="00000000" w:rsidR="00000000" w:rsidRPr="00000000">
        <w:rPr>
          <w:color w:val="181818"/>
          <w:sz w:val="20"/>
          <w:szCs w:val="20"/>
          <w:vertAlign w:val="baseline"/>
          <w:rtl w:val="0"/>
        </w:rPr>
        <w:t xml:space="preserve">Feb 2015 -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689"/>
        </w:tabs>
        <w:spacing w:before="68" w:lineRule="auto"/>
        <w:ind w:left="967" w:firstLine="0"/>
        <w:rPr>
          <w:color w:val="181818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 xml:space="preserve">Sai Prakash Marketing                                                                                                          </w:t>
      </w:r>
      <w:r w:rsidDel="00000000" w:rsidR="00000000" w:rsidRPr="00000000">
        <w:rPr>
          <w:color w:val="181818"/>
          <w:sz w:val="20"/>
          <w:szCs w:val="20"/>
          <w:vertAlign w:val="baseline"/>
          <w:rtl w:val="0"/>
        </w:rPr>
        <w:t xml:space="preserve">2 years 6 months</w:t>
      </w:r>
    </w:p>
    <w:p w:rsidR="00000000" w:rsidDel="00000000" w:rsidP="00000000" w:rsidRDefault="00000000" w:rsidRPr="00000000" w14:paraId="00000043">
      <w:pPr>
        <w:tabs>
          <w:tab w:val="left" w:leader="none" w:pos="9689"/>
        </w:tabs>
        <w:spacing w:before="68" w:lineRule="auto"/>
        <w:ind w:left="967" w:firstLine="0"/>
        <w:rPr>
          <w:color w:val="1818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689"/>
        </w:tabs>
        <w:spacing w:before="68" w:lineRule="auto"/>
        <w:ind w:left="967" w:firstLine="0"/>
        <w:rPr>
          <w:color w:val="1818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Perform Accounts Receivables.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Prepare Bank Reconciliation Statements &amp; maintain General Accounts by recording daily journal &amp; ledger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Verify &amp; disburse employee payables, compute month-wise vendor invoices for outstanding receivables.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Analyze expense trends for cost-optimization &amp; meet CAPEX targets.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559"/>
        </w:tabs>
        <w:spacing w:line="276" w:lineRule="auto"/>
        <w:ind w:left="1198" w:right="271" w:firstLine="0"/>
        <w:jc w:val="both"/>
        <w:rPr>
          <w:color w:val="1818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559"/>
        </w:tabs>
        <w:spacing w:line="276" w:lineRule="auto"/>
        <w:ind w:right="271"/>
        <w:jc w:val="both"/>
        <w:rPr>
          <w:color w:val="181818"/>
          <w:sz w:val="20"/>
          <w:szCs w:val="20"/>
        </w:rPr>
      </w:pPr>
      <w:r w:rsidDel="00000000" w:rsidR="00000000" w:rsidRPr="00000000">
        <w:rPr>
          <w:color w:val="181818"/>
          <w:sz w:val="20"/>
          <w:szCs w:val="20"/>
          <w:rtl w:val="0"/>
        </w:rPr>
        <w:t xml:space="preserve">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344"/>
        </w:tabs>
        <w:ind w:left="967" w:firstLine="0"/>
        <w:rPr>
          <w:sz w:val="20"/>
          <w:szCs w:val="20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344"/>
        </w:tabs>
        <w:ind w:left="967" w:firstLine="0"/>
        <w:rPr>
          <w:sz w:val="20"/>
          <w:szCs w:val="20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Accounts Payable Executive                                                                            </w:t>
      </w:r>
      <w:r w:rsidDel="00000000" w:rsidR="00000000" w:rsidRPr="00000000">
        <w:rPr>
          <w:color w:val="181818"/>
          <w:sz w:val="20"/>
          <w:szCs w:val="20"/>
          <w:vertAlign w:val="baseline"/>
          <w:rtl w:val="0"/>
        </w:rPr>
        <w:t xml:space="preserve">May 2012 - Sep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589"/>
        </w:tabs>
        <w:spacing w:before="68" w:lineRule="auto"/>
        <w:rPr>
          <w:color w:val="181818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color w:val="181818"/>
          <w:rtl w:val="0"/>
        </w:rPr>
        <w:t xml:space="preserve">    </w:t>
      </w:r>
      <w:r w:rsidDel="00000000" w:rsidR="00000000" w:rsidRPr="00000000">
        <w:rPr>
          <w:color w:val="181818"/>
          <w:rtl w:val="0"/>
        </w:rPr>
        <w:t xml:space="preserve">SAB Miller India                                                                                                                   </w:t>
      </w:r>
      <w:r w:rsidDel="00000000" w:rsidR="00000000" w:rsidRPr="00000000">
        <w:rPr>
          <w:color w:val="181818"/>
          <w:sz w:val="20"/>
          <w:szCs w:val="20"/>
          <w:vertAlign w:val="baseline"/>
          <w:rtl w:val="0"/>
        </w:rPr>
        <w:t xml:space="preserve">2 years 5 months</w:t>
      </w:r>
    </w:p>
    <w:p w:rsidR="00000000" w:rsidDel="00000000" w:rsidP="00000000" w:rsidRDefault="00000000" w:rsidRPr="00000000" w14:paraId="0000004F">
      <w:pPr>
        <w:tabs>
          <w:tab w:val="left" w:leader="none" w:pos="9589"/>
        </w:tabs>
        <w:spacing w:before="68" w:lineRule="auto"/>
        <w:rPr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Responsible for transporter invoice generation in Syspro (Financial Accounting Software), record transport 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vendor &amp;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 customer billing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Follow up </w:t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with the respective</w:t>
      </w: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 brewery manager for receivables, perform multiple reconciliations to ensure accurate MIS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559"/>
        </w:tabs>
        <w:spacing w:line="276" w:lineRule="auto"/>
        <w:ind w:left="1198" w:right="271" w:firstLine="0"/>
        <w:jc w:val="both"/>
        <w:rPr>
          <w:color w:val="1818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244"/>
        </w:tabs>
        <w:spacing w:before="93" w:lineRule="auto"/>
        <w:ind w:left="967" w:firstLine="0"/>
        <w:rPr>
          <w:sz w:val="20"/>
          <w:szCs w:val="20"/>
        </w:rPr>
      </w:pPr>
      <w:r w:rsidDel="00000000" w:rsidR="00000000" w:rsidRPr="00000000">
        <w:rPr>
          <w:b w:val="1"/>
          <w:color w:val="181818"/>
          <w:sz w:val="24"/>
          <w:szCs w:val="24"/>
          <w:vertAlign w:val="baseline"/>
          <w:rtl w:val="0"/>
        </w:rPr>
        <w:t xml:space="preserve">Audit Associate </w:t>
        <w:tab/>
      </w:r>
      <w:r w:rsidDel="00000000" w:rsidR="00000000" w:rsidRPr="00000000">
        <w:rPr>
          <w:color w:val="181818"/>
          <w:sz w:val="20"/>
          <w:szCs w:val="20"/>
          <w:rtl w:val="0"/>
        </w:rPr>
        <w:t xml:space="preserve">Aug 2006 - Mar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589"/>
        </w:tabs>
        <w:spacing w:before="67" w:lineRule="auto"/>
        <w:ind w:left="967" w:firstLine="0"/>
        <w:rPr>
          <w:sz w:val="20"/>
          <w:szCs w:val="20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P. Lakshmana Rao &amp; Company</w:t>
        <w:tab/>
        <w:t xml:space="preserve">  </w:t>
      </w:r>
      <w:r w:rsidDel="00000000" w:rsidR="00000000" w:rsidRPr="00000000">
        <w:rPr>
          <w:color w:val="181818"/>
          <w:sz w:val="20"/>
          <w:szCs w:val="20"/>
          <w:vertAlign w:val="baseline"/>
          <w:rtl w:val="0"/>
        </w:rPr>
        <w:t xml:space="preserve">3 years 1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</w:tabs>
        <w:spacing w:after="0" w:before="0" w:line="276" w:lineRule="auto"/>
        <w:ind w:left="1558" w:right="271" w:hanging="360"/>
        <w:jc w:val="both"/>
        <w:rPr>
          <w:i w:val="0"/>
          <w:smallCaps w:val="0"/>
          <w:strike w:val="0"/>
          <w:color w:val="181818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18"/>
          <w:sz w:val="20"/>
          <w:szCs w:val="20"/>
          <w:u w:val="none"/>
          <w:shd w:fill="auto" w:val="clear"/>
          <w:vertAlign w:val="baseline"/>
          <w:rtl w:val="0"/>
        </w:rPr>
        <w:t xml:space="preserve">Deputed as an Audit Assistant responsible for Tax audits, Company audits, Internal Concurrent, Income leakage &amp; Branch audits of various Co-operative &amp; Government banking Institutions.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before="91" w:lineRule="auto"/>
        <w:ind w:firstLine="116"/>
        <w:rPr/>
      </w:pPr>
      <w:r w:rsidDel="00000000" w:rsidR="00000000" w:rsidRPr="00000000">
        <w:rPr>
          <w:color w:val="0091ca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111454</wp:posOffset>
            </wp:positionH>
            <wp:positionV relativeFrom="paragraph">
              <wp:posOffset>506002</wp:posOffset>
            </wp:positionV>
            <wp:extent cx="264040" cy="251460"/>
            <wp:effectExtent b="0" l="0" r="0" t="0"/>
            <wp:wrapNone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040" cy="251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111454</wp:posOffset>
            </wp:positionH>
            <wp:positionV relativeFrom="paragraph">
              <wp:posOffset>1067647</wp:posOffset>
            </wp:positionV>
            <wp:extent cx="264040" cy="251460"/>
            <wp:effectExtent b="0" l="0" r="0" t="0"/>
            <wp:wrapNone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040" cy="251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125326</wp:posOffset>
            </wp:positionH>
            <wp:positionV relativeFrom="paragraph">
              <wp:posOffset>1293495</wp:posOffset>
            </wp:positionV>
            <wp:extent cx="264040" cy="251460"/>
            <wp:effectExtent b="0" l="0" r="0" t="0"/>
            <wp:wrapNone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040" cy="251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124460</wp:posOffset>
            </wp:positionH>
            <wp:positionV relativeFrom="paragraph">
              <wp:posOffset>1830647</wp:posOffset>
            </wp:positionV>
            <wp:extent cx="264040" cy="251460"/>
            <wp:effectExtent b="0" l="0" r="0" t="0"/>
            <wp:wrapNone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040" cy="251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256.0" w:type="dxa"/>
        <w:jc w:val="left"/>
        <w:tblInd w:w="925.0" w:type="dxa"/>
        <w:tblLayout w:type="fixed"/>
        <w:tblLook w:val="0000"/>
      </w:tblPr>
      <w:tblGrid>
        <w:gridCol w:w="8469"/>
        <w:gridCol w:w="1787"/>
        <w:tblGridChange w:id="0">
          <w:tblGrid>
            <w:gridCol w:w="8469"/>
            <w:gridCol w:w="1787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Bangalore University - Seshadripuram Institute of Management Studes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Master’s in Business Administration –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Human Resource &amp; Finance.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8181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2009 - 2012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Gulbarga University - Synergy Institute of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Bachelor of Business Management – </w:t>
            </w:r>
            <w:r w:rsidDel="00000000" w:rsidR="00000000" w:rsidRPr="00000000">
              <w:rPr>
                <w:b w:val="1"/>
                <w:color w:val="181818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8181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2006 - 2009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 Aloysius Pre-University College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Higher Secondary -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Physics, Chemistry, Mathematics</w:t>
            </w:r>
            <w:r w:rsidDel="00000000" w:rsidR="00000000" w:rsidRPr="00000000">
              <w:rPr>
                <w:b w:val="1"/>
                <w:color w:val="181818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8181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2004 - 2006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5.374023437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 Mary’s Convent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56" w:lineRule="auto"/>
              <w:ind w:left="50" w:right="0" w:firstLine="0"/>
              <w:jc w:val="left"/>
              <w:rPr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8181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Class X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836"/>
                <w:tab w:val="left" w:leader="none" w:pos="837"/>
              </w:tabs>
              <w:spacing w:line="276" w:lineRule="auto"/>
              <w:ind w:right="24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1"/>
              <w:spacing w:before="197" w:lineRule="auto"/>
              <w:ind w:left="0" w:firstLine="0"/>
              <w:rPr>
                <w:color w:val="0091ca"/>
              </w:rPr>
            </w:pPr>
            <w:bookmarkStart w:colFirst="0" w:colLast="0" w:name="_heading=h.5k1w4oauhx1d" w:id="0"/>
            <w:bookmarkEnd w:id="0"/>
            <w:r w:rsidDel="00000000" w:rsidR="00000000" w:rsidRPr="00000000">
              <w:rPr>
                <w:color w:val="0091ca"/>
                <w:rtl w:val="0"/>
              </w:rPr>
              <w:t xml:space="preserve">Core Competencies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Relationships.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Strategic Planning &amp; Implementation.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Development.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 Improvement.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Trend Analysis.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  <w:rPr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Budget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73">
            <w:pPr>
              <w:spacing w:before="73" w:lineRule="auto"/>
              <w:rPr>
                <w:b w:val="1"/>
                <w:color w:val="0091c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after="0" w:before="73" w:lineRule="auto"/>
              <w:ind w:left="720" w:hanging="360"/>
              <w:rPr>
                <w:color w:val="181818"/>
                <w:sz w:val="12"/>
                <w:szCs w:val="12"/>
              </w:rPr>
            </w:pPr>
            <w:r w:rsidDel="00000000" w:rsidR="00000000" w:rsidRPr="00000000">
              <w:rPr>
                <w:color w:val="181818"/>
                <w:sz w:val="20"/>
                <w:szCs w:val="20"/>
                <w:rtl w:val="0"/>
              </w:rPr>
              <w:t xml:space="preserve">Strong Communication ( Written &amp; Verbal).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color w:val="181818"/>
                <w:sz w:val="12"/>
                <w:szCs w:val="12"/>
              </w:rPr>
            </w:pPr>
            <w:r w:rsidDel="00000000" w:rsidR="00000000" w:rsidRPr="00000000">
              <w:rPr>
                <w:color w:val="181818"/>
                <w:sz w:val="20"/>
                <w:szCs w:val="20"/>
                <w:rtl w:val="0"/>
              </w:rPr>
              <w:t xml:space="preserve">Negotiations.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color w:val="181818"/>
                <w:sz w:val="12"/>
                <w:szCs w:val="12"/>
              </w:rPr>
            </w:pPr>
            <w:r w:rsidDel="00000000" w:rsidR="00000000" w:rsidRPr="00000000">
              <w:rPr>
                <w:color w:val="181818"/>
                <w:sz w:val="20"/>
                <w:szCs w:val="20"/>
                <w:rtl w:val="0"/>
              </w:rPr>
              <w:t xml:space="preserve">Creative and Problem Solving.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color w:val="181818"/>
                <w:sz w:val="12"/>
                <w:szCs w:val="12"/>
              </w:rPr>
            </w:pPr>
            <w:r w:rsidDel="00000000" w:rsidR="00000000" w:rsidRPr="00000000">
              <w:rPr>
                <w:color w:val="181818"/>
                <w:sz w:val="20"/>
                <w:szCs w:val="20"/>
                <w:rtl w:val="0"/>
              </w:rPr>
              <w:t xml:space="preserve">Data Analysis and Interpretation.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color w:val="181818"/>
                <w:sz w:val="12"/>
                <w:szCs w:val="12"/>
              </w:rPr>
            </w:pPr>
            <w:r w:rsidDel="00000000" w:rsidR="00000000" w:rsidRPr="00000000">
              <w:rPr>
                <w:color w:val="181818"/>
                <w:sz w:val="20"/>
                <w:szCs w:val="20"/>
                <w:rtl w:val="0"/>
              </w:rPr>
              <w:t xml:space="preserve">Critical Thinking.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color w:val="181818"/>
                <w:sz w:val="12"/>
                <w:szCs w:val="12"/>
              </w:rPr>
            </w:pPr>
            <w:r w:rsidDel="00000000" w:rsidR="00000000" w:rsidRPr="00000000">
              <w:rPr>
                <w:color w:val="181818"/>
                <w:sz w:val="20"/>
                <w:szCs w:val="20"/>
                <w:rtl w:val="0"/>
              </w:rPr>
              <w:t xml:space="preserve">Management &amp; Leadership.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color w:val="181818"/>
                <w:sz w:val="12"/>
                <w:szCs w:val="12"/>
              </w:rPr>
            </w:pPr>
            <w:r w:rsidDel="00000000" w:rsidR="00000000" w:rsidRPr="00000000">
              <w:rPr>
                <w:color w:val="181818"/>
                <w:sz w:val="20"/>
                <w:szCs w:val="20"/>
                <w:rtl w:val="0"/>
              </w:rPr>
              <w:t xml:space="preserve">Rapport Building.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color w:val="181818"/>
                <w:sz w:val="12"/>
                <w:szCs w:val="12"/>
              </w:rPr>
            </w:pPr>
            <w:r w:rsidDel="00000000" w:rsidR="00000000" w:rsidRPr="00000000">
              <w:rPr>
                <w:color w:val="181818"/>
                <w:sz w:val="20"/>
                <w:szCs w:val="20"/>
                <w:rtl w:val="0"/>
              </w:rPr>
              <w:t xml:space="preserve">Time Management.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8181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2003 - 2004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7F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73" w:lineRule="auto"/>
              <w:rPr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color w:val="181818"/>
                <w:sz w:val="20"/>
                <w:szCs w:val="20"/>
                <w:rtl w:val="0"/>
              </w:rPr>
              <w:t xml:space="preserve">• Microsoft Office • Financial Accounting • SAP FI • FOREX valuation •  Tally ERP.</w:t>
            </w:r>
          </w:p>
          <w:p w:rsidR="00000000" w:rsidDel="00000000" w:rsidP="00000000" w:rsidRDefault="00000000" w:rsidRPr="00000000" w14:paraId="00000081">
            <w:pPr>
              <w:spacing w:before="73" w:lineRule="auto"/>
              <w:rPr>
                <w:color w:val="181818"/>
              </w:rPr>
            </w:pPr>
            <w:r w:rsidDel="00000000" w:rsidR="00000000" w:rsidRPr="00000000">
              <w:rPr>
                <w:color w:val="181818"/>
                <w:rtl w:val="0"/>
              </w:rPr>
              <w:t xml:space="preserve">• Asset &amp; Inventory Management. </w:t>
            </w:r>
          </w:p>
          <w:p w:rsidR="00000000" w:rsidDel="00000000" w:rsidP="00000000" w:rsidRDefault="00000000" w:rsidRPr="00000000" w14:paraId="00000082">
            <w:pPr>
              <w:spacing w:before="73" w:lineRule="auto"/>
              <w:rPr>
                <w:color w:val="1818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before="73" w:lineRule="auto"/>
              <w:rPr>
                <w:color w:val="181818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rtl w:val="0"/>
              </w:rPr>
              <w:t xml:space="preserve">Currently Pursuing BSC Computer Science from Sikkim Manipal University and also studying cloud fundamentals - Microsoft Azure.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before="73" w:lineRule="auto"/>
              <w:rPr>
                <w:color w:val="1818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rtl w:val="0"/>
              </w:rPr>
              <w:t xml:space="preserve">Languages Known</w:t>
            </w:r>
          </w:p>
          <w:p w:rsidR="00000000" w:rsidDel="00000000" w:rsidP="00000000" w:rsidRDefault="00000000" w:rsidRPr="00000000" w14:paraId="00000086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before="73" w:lineRule="auto"/>
              <w:rPr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color w:val="181818"/>
                <w:sz w:val="20"/>
                <w:szCs w:val="20"/>
                <w:rtl w:val="0"/>
              </w:rPr>
              <w:t xml:space="preserve">Proficient in English, French, Hindi, Marathi, Kannada &amp; Telugu. </w:t>
            </w:r>
          </w:p>
          <w:p w:rsidR="00000000" w:rsidDel="00000000" w:rsidP="00000000" w:rsidRDefault="00000000" w:rsidRPr="00000000" w14:paraId="00000088">
            <w:pPr>
              <w:spacing w:before="73" w:lineRule="auto"/>
              <w:rPr>
                <w:color w:val="1818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rtl w:val="0"/>
              </w:rPr>
              <w:t xml:space="preserve">Hobbies </w:t>
            </w:r>
          </w:p>
          <w:p w:rsidR="00000000" w:rsidDel="00000000" w:rsidP="00000000" w:rsidRDefault="00000000" w:rsidRPr="00000000" w14:paraId="0000008A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before="73" w:lineRule="auto"/>
              <w:rPr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color w:val="181818"/>
                <w:sz w:val="20"/>
                <w:szCs w:val="20"/>
                <w:rtl w:val="0"/>
              </w:rPr>
              <w:t xml:space="preserve">Reading Books, Gardening, Cooking &amp; Travelling. </w:t>
            </w:r>
          </w:p>
          <w:p w:rsidR="00000000" w:rsidDel="00000000" w:rsidP="00000000" w:rsidRDefault="00000000" w:rsidRPr="00000000" w14:paraId="0000008C">
            <w:pPr>
              <w:spacing w:before="73" w:lineRule="auto"/>
              <w:rPr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before="73" w:lineRule="auto"/>
              <w:rPr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before="73" w:lineRule="auto"/>
              <w:rPr>
                <w:b w:val="1"/>
                <w:color w:val="0091ca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u w:val="single"/>
                <w:rtl w:val="0"/>
              </w:rPr>
              <w:t xml:space="preserve">PERMANENT ADDRESS: </w:t>
            </w:r>
          </w:p>
          <w:p w:rsidR="00000000" w:rsidDel="00000000" w:rsidP="00000000" w:rsidRDefault="00000000" w:rsidRPr="00000000" w14:paraId="0000008F">
            <w:pPr>
              <w:spacing w:before="73" w:lineRule="auto"/>
              <w:rPr>
                <w:b w:val="1"/>
                <w:color w:val="0091ca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rtl w:val="0"/>
              </w:rPr>
              <w:t xml:space="preserve">Ms Vinita V Bedre </w:t>
            </w:r>
          </w:p>
          <w:p w:rsidR="00000000" w:rsidDel="00000000" w:rsidP="00000000" w:rsidRDefault="00000000" w:rsidRPr="00000000" w14:paraId="00000091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rtl w:val="0"/>
              </w:rPr>
              <w:t xml:space="preserve"># 103, Silver Cloud Apartments, </w:t>
            </w:r>
          </w:p>
          <w:p w:rsidR="00000000" w:rsidDel="00000000" w:rsidP="00000000" w:rsidRDefault="00000000" w:rsidRPr="00000000" w14:paraId="00000092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rtl w:val="0"/>
              </w:rPr>
              <w:t xml:space="preserve">Royal Enclave Phase II, </w:t>
            </w:r>
          </w:p>
          <w:p w:rsidR="00000000" w:rsidDel="00000000" w:rsidP="00000000" w:rsidRDefault="00000000" w:rsidRPr="00000000" w14:paraId="00000093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rtl w:val="0"/>
              </w:rPr>
              <w:t xml:space="preserve">Manyata Tech park back gate. </w:t>
            </w:r>
          </w:p>
          <w:p w:rsidR="00000000" w:rsidDel="00000000" w:rsidP="00000000" w:rsidRDefault="00000000" w:rsidRPr="00000000" w14:paraId="00000094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rtl w:val="0"/>
              </w:rPr>
              <w:t xml:space="preserve">Srirampura, Bangalore - 560 064. </w:t>
            </w:r>
          </w:p>
          <w:p w:rsidR="00000000" w:rsidDel="00000000" w:rsidP="00000000" w:rsidRDefault="00000000" w:rsidRPr="00000000" w14:paraId="00000095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91ca"/>
                <w:sz w:val="28"/>
                <w:szCs w:val="28"/>
                <w:rtl w:val="0"/>
              </w:rPr>
              <w:t xml:space="preserve">Contact : +91 9353410855 </w:t>
            </w:r>
          </w:p>
          <w:p w:rsidR="00000000" w:rsidDel="00000000" w:rsidP="00000000" w:rsidRDefault="00000000" w:rsidRPr="00000000" w14:paraId="00000096">
            <w:pPr>
              <w:spacing w:before="73" w:lineRule="auto"/>
              <w:rPr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before="73" w:lineRule="auto"/>
              <w:rPr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before="73" w:lineRule="auto"/>
              <w:rPr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before="73" w:lineRule="auto"/>
              <w:rPr>
                <w:color w:val="1818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before="73" w:lineRule="auto"/>
              <w:rPr>
                <w:color w:val="1818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before="73" w:lineRule="auto"/>
              <w:rPr>
                <w:color w:val="1818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before="73" w:lineRule="auto"/>
              <w:rPr>
                <w:color w:val="1818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before="73" w:lineRule="auto"/>
              <w:rPr>
                <w:b w:val="1"/>
                <w:color w:val="0091c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0" w:right="47" w:firstLine="0"/>
              <w:jc w:val="right"/>
              <w:rPr>
                <w:i w:val="0"/>
                <w:smallCaps w:val="0"/>
                <w:strike w:val="0"/>
                <w:color w:val="18181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before="7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640" w:left="50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1636" w:hanging="360"/>
      </w:pPr>
      <w:rPr>
        <w:rFonts w:ascii="Arial" w:cs="Arial" w:eastAsia="Arial" w:hAnsi="Arial"/>
        <w:b w:val="0"/>
        <w:i w:val="0"/>
        <w:color w:val="181818"/>
        <w:sz w:val="20"/>
        <w:szCs w:val="20"/>
      </w:rPr>
    </w:lvl>
    <w:lvl w:ilvl="1">
      <w:start w:val="0"/>
      <w:numFmt w:val="bullet"/>
      <w:lvlText w:val="•"/>
      <w:lvlJc w:val="left"/>
      <w:pPr>
        <w:ind w:left="1558" w:hanging="360"/>
      </w:pPr>
      <w:rPr>
        <w:rFonts w:ascii="Arial" w:cs="Arial" w:eastAsia="Arial" w:hAnsi="Arial"/>
        <w:b w:val="0"/>
        <w:i w:val="0"/>
        <w:color w:val="181818"/>
        <w:sz w:val="20"/>
        <w:szCs w:val="20"/>
      </w:rPr>
    </w:lvl>
    <w:lvl w:ilvl="2">
      <w:start w:val="0"/>
      <w:numFmt w:val="bullet"/>
      <w:lvlText w:val="•"/>
      <w:lvlJc w:val="left"/>
      <w:pPr>
        <w:ind w:left="2640" w:hanging="360"/>
      </w:pPr>
      <w:rPr/>
    </w:lvl>
    <w:lvl w:ilvl="3">
      <w:start w:val="0"/>
      <w:numFmt w:val="bullet"/>
      <w:lvlText w:val="•"/>
      <w:lvlJc w:val="left"/>
      <w:pPr>
        <w:ind w:left="3720" w:hanging="360"/>
      </w:pPr>
      <w:rPr/>
    </w:lvl>
    <w:lvl w:ilvl="4">
      <w:start w:val="0"/>
      <w:numFmt w:val="bullet"/>
      <w:lvlText w:val="•"/>
      <w:lvlJc w:val="left"/>
      <w:pPr>
        <w:ind w:left="4800" w:hanging="360"/>
      </w:pPr>
      <w:rPr/>
    </w:lvl>
    <w:lvl w:ilvl="5">
      <w:start w:val="0"/>
      <w:numFmt w:val="bullet"/>
      <w:lvlText w:val="•"/>
      <w:lvlJc w:val="left"/>
      <w:pPr>
        <w:ind w:left="5880" w:hanging="360"/>
      </w:pPr>
      <w:rPr/>
    </w:lvl>
    <w:lvl w:ilvl="6">
      <w:start w:val="0"/>
      <w:numFmt w:val="bullet"/>
      <w:lvlText w:val="•"/>
      <w:lvlJc w:val="left"/>
      <w:pPr>
        <w:ind w:left="6960" w:hanging="360"/>
      </w:pPr>
      <w:rPr/>
    </w:lvl>
    <w:lvl w:ilvl="7">
      <w:start w:val="0"/>
      <w:numFmt w:val="bullet"/>
      <w:lvlText w:val="•"/>
      <w:lvlJc w:val="left"/>
      <w:pPr>
        <w:ind w:left="8040" w:hanging="360"/>
      </w:pPr>
      <w:rPr/>
    </w:lvl>
    <w:lvl w:ilvl="8">
      <w:start w:val="0"/>
      <w:numFmt w:val="bullet"/>
      <w:lvlText w:val="•"/>
      <w:lvlJc w:val="left"/>
      <w:pPr>
        <w:ind w:left="912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Rule="auto"/>
      <w:ind w:left="116"/>
    </w:pPr>
    <w:rPr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Rule="auto"/>
      <w:ind w:left="116"/>
    </w:pPr>
    <w:rPr>
      <w:b w:val="1"/>
      <w:sz w:val="40"/>
      <w:szCs w:val="4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9"/>
    <w:qFormat w:val="1"/>
    <w:pPr>
      <w:ind w:left="116"/>
      <w:outlineLvl w:val="0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1558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71"/>
      <w:ind w:left="116"/>
    </w:pPr>
    <w:rPr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  <w:pPr>
      <w:ind w:left="1558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before="68"/>
      <w:ind w:left="50"/>
    </w:pPr>
  </w:style>
  <w:style w:type="character" w:styleId="Hyperlink">
    <w:name w:val="Hyperlink"/>
    <w:basedOn w:val="DefaultParagraphFont"/>
    <w:uiPriority w:val="99"/>
    <w:unhideWhenUsed w:val="1"/>
    <w:rsid w:val="00003D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03D4C"/>
    <w:rPr>
      <w:color w:val="605e5c"/>
      <w:shd w:color="auto" w:fill="e1dfdd" w:val="clear"/>
    </w:rPr>
  </w:style>
  <w:style w:type="paragraph" w:styleId="NoSpacing">
    <w:name w:val="No Spacing"/>
    <w:link w:val="NoSpacingChar"/>
    <w:qFormat w:val="1"/>
    <w:rsid w:val="002B7EBF"/>
    <w:pPr>
      <w:widowControl w:val="1"/>
      <w:autoSpaceDE w:val="1"/>
      <w:autoSpaceDN w:val="1"/>
    </w:pPr>
    <w:rPr>
      <w:rFonts w:ascii="Calibri" w:cs="Times New Roman" w:eastAsia="Times New Roman" w:hAnsi="Calibri"/>
    </w:rPr>
  </w:style>
  <w:style w:type="character" w:styleId="NoSpacingChar" w:customStyle="1">
    <w:name w:val="No Spacing Char"/>
    <w:link w:val="NoSpacing"/>
    <w:rsid w:val="002B7EBF"/>
    <w:rPr>
      <w:rFonts w:ascii="Calibri" w:cs="Times New Roman" w:eastAsia="Times New Roman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vinita.kakde026@gmail.com%09%20%20%20%20%20%20%20%20%20%20%20%20%20%20%20%20%20%20%20%20%20%20%20%20%20%20%20%20%20%20%20%20" TargetMode="External"/><Relationship Id="rId10" Type="http://schemas.openxmlformats.org/officeDocument/2006/relationships/hyperlink" Target="mailto:vinita.kakde026@gmail.com%09%20%20%20%20%20%20%20%20%20%20%20%20%20%20%20%20%20%20%20%20%20%20%20%20%20%20%20%20%20%20%20%20" TargetMode="External"/><Relationship Id="rId13" Type="http://schemas.openxmlformats.org/officeDocument/2006/relationships/image" Target="media/image1.png"/><Relationship Id="rId12" Type="http://schemas.openxmlformats.org/officeDocument/2006/relationships/hyperlink" Target="mailto:vinita.kakde026@gmail.com%09%20%20%20%20%20%20%20%20%20%20%20%20%20%20%20%20%20%20%20%20%20%20%20%20%20%20%20%20%20%20%20%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nita.kakde026@gmail.com%09%20%20%20%20%20%20%20%20%20%20%20%20%20%20%20%20%20%20%20%20%20%20%20%20%20%20%20%20%20%20%20%20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vinita.kakde026@gmail.com%09%20%20%20%20%20%20%20%20%20%20%20%20%20%20%20%20%20%20%20%20%20%20%20%20%20%20%20%20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We+Pv8tBEIXQnUDCPKEzcR1etA==">CgMxLjAyDmguNWsxdzRvYXVoeDFkOAByITFxTXZ4U2tCWm0zY2JxOVlkVi1KYnhLZW4wT0hfZko3eg==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2021-05-09T14:25:00Z</dcterms:created>
  <dc:creator>Gaurav Kumar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2019-11-02T00:00:00Z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2019-11-02T00:00:00Z</vt:filetime>
  </property>
</Properties>
</file>