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AKANKSHA RAJ</w:t>
      </w:r>
    </w:p>
    <w:p w:rsidR="00000000" w:rsidDel="00000000" w:rsidP="00000000" w:rsidRDefault="00000000" w:rsidRPr="00000000" w14:paraId="00000003">
      <w:pPr>
        <w:spacing w:after="240" w:lineRule="auto"/>
        <w:jc w:val="center"/>
        <w:rPr>
          <w:rFonts w:ascii="Roboto" w:cs="Roboto" w:eastAsia="Roboto" w:hAnsi="Roboto"/>
          <w:sz w:val="20"/>
          <w:szCs w:val="20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Nova Mono" w:cs="Nova Mono" w:eastAsia="Nova Mono" w:hAnsi="Nova Mono"/>
              <w:sz w:val="20"/>
              <w:szCs w:val="20"/>
              <w:u w:val="none"/>
              <w:rtl w:val="0"/>
            </w:rPr>
            <w:t xml:space="preserve">Greater Noida, UP, India  ∙  +91-9811418150  ∙  </w:t>
          </w:r>
        </w:sdtContent>
      </w:sdt>
      <w:hyperlink r:id="rId7">
        <w:r w:rsidDel="00000000" w:rsidR="00000000" w:rsidRPr="00000000">
          <w:rPr>
            <w:rFonts w:ascii="Roboto" w:cs="Roboto" w:eastAsia="Roboto" w:hAnsi="Roboto"/>
            <w:sz w:val="20"/>
            <w:szCs w:val="20"/>
            <w:u w:val="none"/>
            <w:rtl w:val="0"/>
          </w:rPr>
          <w:t xml:space="preserve">akanksharaj5@gmail.com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CAREER HIGHLIGHTS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" w:line="240" w:lineRule="auto"/>
        <w:ind w:left="0" w:right="0" w:firstLine="0"/>
        <w:jc w:val="both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seasoned professional with 6+ years of demonstrated experience in the KPO industry along with proven skills in Process Improvement, Process Excellence, Forensics &amp; Integrity Services, Investigations &amp; Compliance Audit, Project Management.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KEY PROJECTS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both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Central Quality Check Team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0" w:right="0" w:firstLine="0"/>
        <w:jc w:val="both"/>
        <w:rPr>
          <w:rFonts w:ascii="Roboto" w:cs="Roboto" w:eastAsia="Roboto" w:hAnsi="Roboto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 Manager:</w:t>
        <w:tab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ind w:left="720" w:hanging="360"/>
        <w:rPr>
          <w:rFonts w:ascii="Roboto" w:cs="Roboto" w:eastAsia="Roboto" w:hAnsi="Roboto"/>
          <w:color w:val="37415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74151"/>
          <w:sz w:val="20"/>
          <w:szCs w:val="20"/>
          <w:rtl w:val="0"/>
        </w:rPr>
        <w:t xml:space="preserve">Successfully worked with business leads to establish a Central Quality Check team of 12 members from scratch, prioritizing quality delivery and ensuring the team's effectiveness.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7415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74151"/>
          <w:sz w:val="20"/>
          <w:szCs w:val="20"/>
          <w:rtl w:val="0"/>
        </w:rPr>
        <w:t xml:space="preserve">Developed and implemented processes to manage project scope, establish quality and performance standards, and identify and mitigate risks across multiple projects, ensuring their successful delivery.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ind w:left="720" w:hanging="360"/>
        <w:rPr>
          <w:rFonts w:ascii="Roboto" w:cs="Roboto" w:eastAsia="Roboto" w:hAnsi="Roboto"/>
          <w:color w:val="37415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74151"/>
          <w:sz w:val="20"/>
          <w:szCs w:val="20"/>
          <w:rtl w:val="0"/>
        </w:rPr>
        <w:t xml:space="preserve">Monitored and allocated resources strategically, streamlining project efficiency, and maximizing deliverable outputs to achieve project objectives.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both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Insufficiency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i w:val="1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color w:val="000000"/>
          <w:sz w:val="20"/>
          <w:szCs w:val="20"/>
          <w:rtl w:val="0"/>
        </w:rPr>
        <w:t xml:space="preserve">Improvement Project Manager: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ind w:left="720" w:hanging="360"/>
        <w:rPr>
          <w:rFonts w:ascii="Roboto" w:cs="Roboto" w:eastAsia="Roboto" w:hAnsi="Roboto"/>
          <w:color w:val="37415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74151"/>
          <w:sz w:val="20"/>
          <w:szCs w:val="20"/>
          <w:rtl w:val="0"/>
        </w:rPr>
        <w:t xml:space="preserve">Assessing the accuracy and necessity of Level 1 and Level 2 insufficiencies.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7415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74151"/>
          <w:sz w:val="20"/>
          <w:szCs w:val="20"/>
          <w:rtl w:val="0"/>
        </w:rPr>
        <w:t xml:space="preserve">Determining the underlying reasons for insufficient requirements and incorrect insufficiency reports.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before="0" w:beforeAutospacing="0" w:lineRule="auto"/>
        <w:ind w:left="720" w:hanging="360"/>
        <w:rPr>
          <w:rFonts w:ascii="Roboto" w:cs="Roboto" w:eastAsia="Roboto" w:hAnsi="Roboto"/>
          <w:color w:val="37415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74151"/>
          <w:sz w:val="20"/>
          <w:szCs w:val="20"/>
          <w:rtl w:val="0"/>
        </w:rPr>
        <w:t xml:space="preserve">Introducing procedural modifications after discovering the root cause and witnessing significant enhancements in the Insufficiency Management Team.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both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Independent Audit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i w:val="1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color w:val="000000"/>
          <w:sz w:val="20"/>
          <w:szCs w:val="20"/>
          <w:rtl w:val="0"/>
        </w:rPr>
        <w:t xml:space="preserve">Project Manager: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120" w:line="240" w:lineRule="auto"/>
        <w:ind w:left="714" w:right="0" w:hanging="357"/>
        <w:jc w:val="both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with business leads in defining, prioritizing, and setting 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up an Independent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Audit team from scratch, ensuring regular audits are performed.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status reports and present data to management for review/approval including decisions made and issues encountered - (Initiation-Analysis-Design-Build-Test-Go-Live).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Direct and coordinate activities of project personnel to ensure the project progresses on schedule and budget.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tbl>
      <w:tblPr>
        <w:tblStyle w:val="Table1"/>
        <w:tblW w:w="9848.0" w:type="dxa"/>
        <w:jc w:val="left"/>
        <w:tblInd w:w="-14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848"/>
        <w:tblGridChange w:id="0">
          <w:tblGrid>
            <w:gridCol w:w="9848"/>
          </w:tblGrid>
        </w:tblGridChange>
      </w:tblGrid>
      <w:tr>
        <w:trPr>
          <w:cantSplit w:val="0"/>
          <w:trHeight w:val="3341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1" w:sz="4" w:val="single"/>
                <w:right w:color="000000" w:space="0" w:sz="0" w:val="none"/>
                <w:between w:color="000000" w:space="0" w:sz="0" w:val="none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Ernst &amp; Young LLP, Noida                                                                                                Sept 2021 – Till 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12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Associate Consultant (Independent Contributor)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tabs>
                <w:tab w:val="left" w:leader="none" w:pos="720"/>
              </w:tabs>
              <w:spacing w:after="0" w:afterAutospacing="0" w:before="300" w:lineRule="auto"/>
              <w:ind w:left="720" w:hanging="360"/>
              <w:rPr>
                <w:rFonts w:ascii="Roboto" w:cs="Roboto" w:eastAsia="Roboto" w:hAnsi="Roboto"/>
                <w:color w:val="37415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0"/>
                <w:szCs w:val="20"/>
                <w:rtl w:val="0"/>
              </w:rPr>
              <w:t xml:space="preserve">Assess current and upcoming processes to identify gaps, opportunities, and enhance process performance. Oversee the handover of process documentation to operations.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tabs>
                <w:tab w:val="left" w:leader="none" w:pos="720"/>
              </w:tabs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7415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0"/>
                <w:szCs w:val="20"/>
                <w:rtl w:val="0"/>
              </w:rPr>
              <w:t xml:space="preserve">Aid teams in establishing appropriate business performance standards, defining improvement goals for each step, and collaborating with operations to design processes.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tabs>
                <w:tab w:val="left" w:leader="none" w:pos="720"/>
              </w:tabs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7415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0"/>
                <w:szCs w:val="20"/>
                <w:rtl w:val="0"/>
              </w:rPr>
              <w:t xml:space="preserve">Act as the primary owner of Process Excellence/Continuous Improvement, driving change and improvements for assigned projects.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tabs>
                <w:tab w:val="left" w:leader="none" w:pos="720"/>
              </w:tabs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7415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0"/>
                <w:szCs w:val="20"/>
                <w:rtl w:val="0"/>
              </w:rPr>
              <w:t xml:space="preserve">Promote standardization practices and enforce compliance with internal and client-defined processes.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tabs>
                <w:tab w:val="left" w:leader="none" w:pos="720"/>
              </w:tabs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7415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0"/>
                <w:szCs w:val="20"/>
                <w:rtl w:val="0"/>
              </w:rPr>
              <w:t xml:space="preserve">Provide coaching to project teams on process-specific topics as needed and offer training to team members where required.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tabs>
                <w:tab w:val="left" w:leader="none" w:pos="720"/>
              </w:tabs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7415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0"/>
                <w:szCs w:val="20"/>
                <w:rtl w:val="0"/>
              </w:rPr>
              <w:t xml:space="preserve">Manage client audits by ensuring all relevant requirements are met and updated.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7f7f8" w:val="clear"/>
              <w:tabs>
                <w:tab w:val="left" w:leader="none" w:pos="720"/>
              </w:tabs>
              <w:spacing w:before="0" w:beforeAutospacing="0" w:lineRule="auto"/>
              <w:ind w:left="720" w:hanging="360"/>
              <w:rPr>
                <w:rFonts w:ascii="Roboto" w:cs="Roboto" w:eastAsia="Roboto" w:hAnsi="Roboto"/>
                <w:color w:val="37415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0"/>
                <w:szCs w:val="20"/>
                <w:rtl w:val="0"/>
              </w:rPr>
              <w:t xml:space="preserve">Lead vendor physical audits, ensure adherence to compliance, and assess feasibility and authenticity.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720" w:right="0" w:firstLine="0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Dataflow Group, Noida                                                                                            Jan 2018 - Sept 2021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Associate II (Audit)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120" w:line="240" w:lineRule="auto"/>
              <w:ind w:left="720" w:right="0" w:hanging="360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 actively monitor risks to foresee/identify potential problems and proactively identify solutions to address in advance.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 work with other team members and business services departments to devise new support material based on the revised processes, to include training, reporting and systems enhancements.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 work with key business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stakeholders</w:t>
            </w: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build a continuous improvement environment to support an ongoing program of change.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 identify and deliver service improvement activity across the organization by employing process improvement methodologies and the applications.</w:t>
              <w:br w:type="textWrapping"/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Genpact Pvt Ltd, Noida                                                                                               July 2017 - Nov 2017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Process Associate (Kimberly Clark Client)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Improve the supporting assets to help on standard deployment and best practices adoption, e.g., guidelines, processes, metrics report or dashboard and training materials.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Develop written communications providing updates to clients.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Contribute to continuous improvement by leveraging quality improvement methodologies (Six Sigma, etc.)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Participate in and support process improvement initiatives. Promote the use of knowledge management processes and tools.</w:t>
              <w:br w:type="textWrapping"/>
            </w:r>
          </w:p>
        </w:tc>
      </w:tr>
      <w:tr>
        <w:trPr>
          <w:cantSplit w:val="0"/>
          <w:trHeight w:val="189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Concentrix, Noida</w:t>
            </w:r>
            <w:r w:rsidDel="00000000" w:rsidR="00000000" w:rsidRPr="00000000"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            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Sept 2016 – Mar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Practitioner (Reliance Jio)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Identify and assess customer’s needs to achieve satisfaction.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Build sustainable relationships with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customers</w:t>
            </w: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through open and interactive communication.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Handle customer complaints provide appropriate solutions within the timelines; follow up to ensure resolution.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Keep records of customer interactions.</w:t>
              <w:br w:type="textWrapping"/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EXPERTISE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80" w:lineRule="auto"/>
        <w:ind w:left="720" w:hanging="36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Worked in cross functional teams and demonstrated ability to drive change in the process.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Experience in managing Quality/ Process Excellence initiatives for Large Engagements.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Ability to set-up, facilitate and lead service improvement sessions with a range of business stakeholders.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Proficient in the use of Microsoft Office including Visio, Word, Excel, Outlook, and PowerPoint.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Experience of designing or implementing a framework of continuous improvement at organization level.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Strong analytical, project and product management skills, including a thorough understanding of how to interpret business needs and translate them into requirements.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80" w:before="0" w:lineRule="auto"/>
        <w:ind w:left="720" w:hanging="36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Experience of the whole project life cycle, able to operate in the initial conceptual design stage, in the depths of system testing, and at each stage in between.</w:t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80" w:before="280" w:lineRule="auto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CERTIFICATIONS</w:t>
      </w:r>
    </w:p>
    <w:tbl>
      <w:tblPr>
        <w:tblStyle w:val="Table2"/>
        <w:tblW w:w="96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53"/>
        <w:gridCol w:w="5375"/>
        <w:tblGridChange w:id="0">
          <w:tblGrid>
            <w:gridCol w:w="4253"/>
            <w:gridCol w:w="5375"/>
          </w:tblGrid>
        </w:tblGridChange>
      </w:tblGrid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597" w:right="0" w:hanging="425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Quality Management Foundations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597" w:right="0" w:hanging="425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Root Cause Analysis &amp; 8D Problem Solving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597" w:right="0" w:hanging="425"/>
              <w:jc w:val="both"/>
              <w:rPr>
                <w:rFonts w:ascii="Roboto" w:cs="Roboto" w:eastAsia="Roboto" w:hAnsi="Robo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Business Process Improvement &amp; Process Mapping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597" w:right="0" w:firstLine="0"/>
              <w:jc w:val="both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Mastering the Seven Quality Tools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Business Analysis Fundamentals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0"/>
              </w:tabs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Quality Management Fundamentals</w:t>
            </w:r>
          </w:p>
        </w:tc>
      </w:tr>
    </w:tbl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  <w:between w:color="000000" w:space="0" w:sz="0" w:val="none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ACADEMIC QUALIFICATIONS</w:t>
      </w:r>
    </w:p>
    <w:tbl>
      <w:tblPr>
        <w:tblStyle w:val="Table3"/>
        <w:tblW w:w="9650.0" w:type="dxa"/>
        <w:jc w:val="left"/>
        <w:tblBorders>
          <w:top w:color="9f9f9f" w:space="0" w:sz="4" w:val="single"/>
          <w:left w:color="9f9f9f" w:space="0" w:sz="4" w:val="single"/>
          <w:bottom w:color="9f9f9f" w:space="0" w:sz="4" w:val="single"/>
          <w:right w:color="9f9f9f" w:space="0" w:sz="4" w:val="single"/>
          <w:insideH w:color="9f9f9f" w:space="0" w:sz="4" w:val="single"/>
          <w:insideV w:color="9f9f9f" w:space="0" w:sz="4" w:val="single"/>
        </w:tblBorders>
        <w:tblLayout w:type="fixed"/>
        <w:tblLook w:val="0400"/>
      </w:tblPr>
      <w:tblGrid>
        <w:gridCol w:w="3681"/>
        <w:gridCol w:w="3970"/>
        <w:gridCol w:w="1999"/>
        <w:tblGridChange w:id="0">
          <w:tblGrid>
            <w:gridCol w:w="3681"/>
            <w:gridCol w:w="3970"/>
            <w:gridCol w:w="1999"/>
          </w:tblGrid>
        </w:tblGridChange>
      </w:tblGrid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Exam/Degree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Institution/Board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Year of Passing</w:t>
            </w:r>
          </w:p>
        </w:tc>
      </w:tr>
      <w:tr>
        <w:trPr>
          <w:cantSplit w:val="0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PGD Financial Analysis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ICOFP, Delhi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2012-2014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B. Com, Financial Management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Vivekanand College, DU, Delhi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2009-2012</w:t>
            </w:r>
          </w:p>
        </w:tc>
      </w:tr>
      <w:tr>
        <w:trPr>
          <w:cantSplit w:val="0"/>
          <w:trHeight w:val="244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12th 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DPSGV, CBSE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2009</w:t>
            </w:r>
          </w:p>
        </w:tc>
      </w:tr>
      <w:tr>
        <w:trPr>
          <w:cantSplit w:val="0"/>
          <w:trHeight w:val="231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10th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DPSGV, CBSE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58" w:line="240" w:lineRule="auto"/>
              <w:ind w:left="0" w:right="0" w:firstLine="0"/>
              <w:jc w:val="left"/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2007</w:t>
            </w:r>
          </w:p>
        </w:tc>
      </w:tr>
    </w:tbl>
    <w:p w:rsidR="00000000" w:rsidDel="00000000" w:rsidP="00000000" w:rsidRDefault="00000000" w:rsidRPr="00000000" w14:paraId="00000059">
      <w:pPr>
        <w:spacing w:after="120" w:lineRule="auto"/>
        <w:rPr>
          <w:rFonts w:ascii="Roboto" w:cs="Roboto" w:eastAsia="Roboto" w:hAnsi="Roboto"/>
          <w:b w:val="1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88" w:lineRule="auto"/>
        <w:ind w:left="720" w:right="0" w:firstLine="0"/>
        <w:jc w:val="both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134" w:top="322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Nova Mon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๏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๏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6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rPr>
      <w:sz w:val="24"/>
      <w:szCs w:val="24"/>
      <w:lang w:eastAsia="en-US" w:val="en-US"/>
    </w:rPr>
  </w:style>
  <w:style w:type="paragraph" w:styleId="Heading2">
    <w:name w:val="heading 2"/>
    <w:next w:val="Body"/>
    <w:link w:val="Heading2Char"/>
    <w:uiPriority w:val="9"/>
    <w:unhideWhenUsed w:val="1"/>
    <w:qFormat w:val="1"/>
    <w:rsid w:val="00675ED7"/>
    <w:pPr>
      <w:keepNext w:val="1"/>
      <w:keepLines w:val="1"/>
      <w:spacing w:before="120" w:line="276" w:lineRule="auto"/>
      <w:outlineLvl w:val="1"/>
    </w:pPr>
    <w:rPr>
      <w:rFonts w:ascii="Lato" w:cs="Lato" w:eastAsia="Lato" w:hAnsi="Lato"/>
      <w:b w:val="1"/>
      <w:bCs w:val="1"/>
      <w:color w:val="000000"/>
      <w:sz w:val="22"/>
      <w:szCs w:val="22"/>
      <w:u w:color="000000"/>
      <w:lang w:bidi="hi-IN" w:eastAsia="en-IN" w:val="en-US"/>
      <w14:textOutline w14:cap="flat" w14:cmpd="sng" w14:algn="ctr">
        <w14:noFill/>
        <w14:prstDash w14:val="solid"/>
        <w14:bevel/>
      </w14:textOutline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72ED5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00507f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Title">
    <w:name w:val="Title"/>
    <w:next w:val="Body"/>
    <w:uiPriority w:val="10"/>
    <w:qFormat w:val="1"/>
    <w:pPr>
      <w:keepNext w:val="1"/>
    </w:pPr>
    <w:rPr>
      <w:rFonts w:ascii="Helvetica Neue" w:cs="Arial Unicode MS" w:hAnsi="Helvetica Neue"/>
      <w:b w:val="1"/>
      <w:bCs w:val="1"/>
      <w:color w:val="000000"/>
      <w:sz w:val="60"/>
      <w:szCs w:val="60"/>
      <w:lang w:val="de-DE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pPr>
      <w:tabs>
        <w:tab w:val="left" w:pos="720"/>
      </w:tabs>
      <w:jc w:val="both"/>
    </w:pPr>
    <w:rPr>
      <w:rFonts w:ascii="Charter Roman" w:cs="Arial Unicode MS" w:hAnsi="Charter Roman"/>
      <w:color w:val="000000"/>
      <w:sz w:val="22"/>
      <w:szCs w:val="22"/>
      <w:u w:color="000000"/>
      <w:lang w:val="en-US"/>
      <w14:textOutline w14:cap="flat" w14:cmpd="sng" w14:algn="ctr">
        <w14:noFill/>
        <w14:prstDash w14:val="solid"/>
        <w14:bevel/>
      </w14:textOutline>
    </w:rPr>
  </w:style>
  <w:style w:type="character" w:styleId="Link" w:customStyle="1">
    <w:name w:val="Link"/>
    <w:rPr>
      <w:u w:val="single"/>
    </w:rPr>
  </w:style>
  <w:style w:type="character" w:styleId="Hyperlink0" w:customStyle="1">
    <w:name w:val="Hyperlink.0"/>
    <w:basedOn w:val="Link"/>
    <w:rPr>
      <w:sz w:val="24"/>
      <w:szCs w:val="24"/>
      <w:u w:val="single"/>
    </w:rPr>
  </w:style>
  <w:style w:type="paragraph" w:styleId="Heading" w:customStyle="1">
    <w:name w:val="Heading"/>
    <w:pPr>
      <w:widowControl w:val="0"/>
      <w:spacing w:before="58"/>
      <w:outlineLvl w:val="0"/>
    </w:pPr>
    <w:rPr>
      <w:rFonts w:ascii="Charter Roman" w:cs="Arial Unicode MS" w:hAnsi="Charter Roman"/>
      <w:b w:val="1"/>
      <w:bCs w:val="1"/>
      <w:color w:val="000000"/>
      <w:sz w:val="24"/>
      <w:szCs w:val="24"/>
      <w:u w:color="000000"/>
      <w:lang w:val="en-US"/>
      <w14:textOutline w14:cap="flat" w14:cmpd="sng" w14:algn="ctr">
        <w14:noFill/>
        <w14:prstDash w14:val="solid"/>
        <w14:bevel/>
      </w14:textOutline>
    </w:rPr>
  </w:style>
  <w:style w:type="paragraph" w:styleId="Default" w:customStyle="1">
    <w:name w:val="Default"/>
    <w:pPr>
      <w:widowControl w:val="0"/>
      <w:spacing w:before="4"/>
      <w:jc w:val="both"/>
    </w:pPr>
    <w:rPr>
      <w:rFonts w:ascii="Charter Roman" w:cs="Arial Unicode MS" w:hAnsi="Charter Roman"/>
      <w:color w:val="000000"/>
      <w:sz w:val="22"/>
      <w:szCs w:val="22"/>
      <w:u w:color="000000"/>
      <w:lang w:val="en-US"/>
      <w14:textOutline w14:cap="flat" w14:cmpd="sng" w14:algn="ctr">
        <w14:noFill/>
        <w14:prstDash w14:val="solid"/>
        <w14:bevel/>
      </w14:textOutline>
    </w:rPr>
  </w:style>
  <w:style w:type="numbering" w:styleId="ImportedStyle1" w:customStyle="1">
    <w:name w:val="Imported Style 1"/>
    <w:pPr>
      <w:numPr>
        <w:numId w:val="1"/>
      </w:numPr>
    </w:p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E2F34"/>
    <w:rPr>
      <w:color w:val="605e5c"/>
      <w:shd w:color="auto" w:fill="e1dfdd" w:val="clear"/>
    </w:rPr>
  </w:style>
  <w:style w:type="table" w:styleId="TableGrid">
    <w:name w:val="Table Grid"/>
    <w:basedOn w:val="TableNormal"/>
    <w:uiPriority w:val="39"/>
    <w:rsid w:val="0069746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675ED7"/>
    <w:rPr>
      <w:rFonts w:ascii="Lato" w:cs="Lato" w:eastAsia="Lato" w:hAnsi="Lato"/>
      <w:b w:val="1"/>
      <w:bCs w:val="1"/>
      <w:color w:val="000000"/>
      <w:sz w:val="22"/>
      <w:szCs w:val="22"/>
      <w:u w:color="000000"/>
      <w:lang w:bidi="hi-IN" w:eastAsia="en-IN" w:val="en-US"/>
      <w14:textOutline w14:cap="flat" w14:cmpd="sng" w14:algn="ctr">
        <w14:noFill/>
        <w14:prstDash w14:val="solid"/>
        <w14:bevel/>
      </w14:textOutline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72ED5"/>
    <w:rPr>
      <w:rFonts w:asciiTheme="majorHAnsi" w:cstheme="majorBidi" w:eastAsiaTheme="majorEastAsia" w:hAnsiTheme="majorHAnsi"/>
      <w:color w:val="00507f" w:themeColor="accent1" w:themeShade="00007F"/>
      <w:sz w:val="24"/>
      <w:szCs w:val="24"/>
      <w:lang w:eastAsia="en-US"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04836"/>
    <w:pPr>
      <w:pBdr>
        <w:top w:color="00a2ff" w:space="10" w:sz="4" w:themeColor="accent1" w:val="single"/>
        <w:bottom w:color="00a2ff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00a2ff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04836"/>
    <w:rPr>
      <w:i w:val="1"/>
      <w:iCs w:val="1"/>
      <w:color w:val="00a2ff" w:themeColor="accent1"/>
      <w:sz w:val="24"/>
      <w:szCs w:val="24"/>
      <w:lang w:eastAsia="en-US" w:val="en-US"/>
    </w:rPr>
  </w:style>
  <w:style w:type="character" w:styleId="CVSections" w:customStyle="1">
    <w:name w:val="CV Sections"/>
    <w:basedOn w:val="DefaultParagraphFont"/>
    <w:uiPriority w:val="1"/>
    <w:qFormat w:val="1"/>
    <w:rsid w:val="00604836"/>
    <w:rPr>
      <w:rFonts w:ascii="Charter Roman" w:hAnsi="Charter Roman"/>
      <w:b w:val="1"/>
      <w:sz w:val="28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427979"/>
    <w:rPr>
      <w:color w:val="ff00ff" w:themeColor="followedHyperlink"/>
      <w:u w:val="single"/>
    </w:rPr>
  </w:style>
  <w:style w:type="paragraph" w:styleId="CVTitle" w:customStyle="1">
    <w:name w:val="CV Title"/>
    <w:basedOn w:val="Normal"/>
    <w:next w:val="Body"/>
    <w:qFormat w:val="1"/>
    <w:rsid w:val="003676D0"/>
    <w:pPr>
      <w:pBdr>
        <w:top w:color="auto" w:space="0" w:sz="0" w:val="none"/>
        <w:left w:color="auto" w:space="0" w:sz="0" w:val="none"/>
        <w:bottom w:color="auto" w:space="1" w:sz="4" w:val="double"/>
        <w:right w:color="auto" w:space="0" w:sz="0" w:val="none"/>
        <w:between w:color="auto" w:space="0" w:sz="0" w:val="none"/>
        <w:bar w:color="auto" w:space="0" w:sz="0" w:val="none"/>
      </w:pBdr>
      <w:spacing w:after="120"/>
    </w:pPr>
    <w:rPr>
      <w:rFonts w:ascii="Calibri" w:cs="Calibri" w:hAnsi="Calibri"/>
      <w:color w:val="000000" w:themeColor="text1"/>
      <w:u w:val="single"/>
    </w:rPr>
  </w:style>
  <w:style w:type="paragraph" w:styleId="ListParagraph">
    <w:name w:val="List Paragraph"/>
    <w:basedOn w:val="Normal"/>
    <w:link w:val="ListParagraphChar"/>
    <w:uiPriority w:val="34"/>
    <w:qFormat w:val="1"/>
    <w:rsid w:val="008370D4"/>
    <w:pPr>
      <w:ind w:left="720"/>
      <w:contextualSpacing w:val="1"/>
    </w:pPr>
  </w:style>
  <w:style w:type="character" w:styleId="ListParagraphChar" w:customStyle="1">
    <w:name w:val="List Paragraph Char"/>
    <w:link w:val="ListParagraph"/>
    <w:uiPriority w:val="34"/>
    <w:rsid w:val="000D4333"/>
    <w:rPr>
      <w:sz w:val="24"/>
      <w:szCs w:val="24"/>
      <w:lang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akanksharaj5@gmail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NovaMono-regular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438150" marR="0" indent="-209550" algn="just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Pct val="100000"/>
          <a:buFontTx/>
          <a:buChar char="➢"/>
          <a:tabLst>
            <a:tab pos="457200" algn="l"/>
          </a:tabLst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harter Roman"/>
            <a:ea typeface="Charter Roman"/>
            <a:cs typeface="Charter Roman"/>
            <a:sym typeface="Charter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5QEd0Zj3s8xNmBLI4HfnUP9LFIQ==">AMUW2mU2yacKjXLl+t6jCSmMDa6sePfoqODJsH8/zhnVmvEyjqo6DY3ZsmY0edU+EmOAHMtcDFYAx4bDQu1Oox3kiTjyDXbPDcL3yJZ/GDHUWscHscd98zuzRrC2ghtmrXbFtgdotbuzQfj5SU/lldG6L463M3dmrg==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2022-12-15T08:00:00Z</dcterms:created>
  <dc:creator>Akanksha Raj</dc:creator>
</cp:coreProperties>
</file>