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FF0" w:rsidRPr="008A54F1" w:rsidRDefault="00033FF0" w:rsidP="00033FF0">
      <w:pPr>
        <w:tabs>
          <w:tab w:val="center" w:pos="5089"/>
        </w:tabs>
        <w:rPr>
          <w:b/>
          <w:u w:val="single"/>
          <w:lang w:val="fr-FR"/>
        </w:rPr>
      </w:pPr>
      <w:r>
        <w:rPr>
          <w:b/>
          <w:u w:val="single"/>
          <w:lang w:val="fr-FR"/>
        </w:rPr>
        <w:tab/>
      </w:r>
      <w:r w:rsidRPr="008A54F1">
        <w:rPr>
          <w:b/>
          <w:u w:val="single"/>
          <w:lang w:val="fr-FR"/>
        </w:rPr>
        <w:t>CURRICULUM VITAE</w:t>
      </w:r>
    </w:p>
    <w:p w:rsidR="00033FF0" w:rsidRPr="008A54F1" w:rsidRDefault="00033FF0" w:rsidP="00033FF0">
      <w:pPr>
        <w:jc w:val="center"/>
        <w:rPr>
          <w:b/>
          <w:u w:val="single"/>
          <w:lang w:val="fr-FR"/>
        </w:rPr>
      </w:pPr>
    </w:p>
    <w:p w:rsidR="00033FF0" w:rsidRPr="008A54F1" w:rsidRDefault="00033FF0" w:rsidP="00033FF0">
      <w:pPr>
        <w:rPr>
          <w:b/>
          <w:u w:val="single"/>
          <w:lang w:val="fr-FR"/>
        </w:rPr>
      </w:pPr>
      <w:r>
        <w:rPr>
          <w:b/>
          <w:lang w:val="fr-FR"/>
        </w:rPr>
        <w:t xml:space="preserve">Akshatha </w:t>
      </w:r>
      <w:proofErr w:type="spellStart"/>
      <w:r>
        <w:rPr>
          <w:b/>
          <w:lang w:val="fr-FR"/>
        </w:rPr>
        <w:t>Pai</w:t>
      </w:r>
      <w:proofErr w:type="spellEnd"/>
    </w:p>
    <w:p w:rsidR="00033FF0" w:rsidRPr="008A54F1" w:rsidRDefault="00033FF0" w:rsidP="00033FF0">
      <w:pPr>
        <w:spacing w:line="276" w:lineRule="auto"/>
        <w:rPr>
          <w:color w:val="000000"/>
          <w:lang w:val="fr-FR"/>
        </w:rPr>
      </w:pPr>
      <w:r w:rsidRPr="008A54F1">
        <w:rPr>
          <w:b/>
          <w:color w:val="000000"/>
          <w:lang w:val="fr-FR"/>
        </w:rPr>
        <w:t>Mobile :</w:t>
      </w:r>
      <w:r w:rsidRPr="008A54F1">
        <w:rPr>
          <w:color w:val="000000"/>
          <w:lang w:val="fr-FR"/>
        </w:rPr>
        <w:t xml:space="preserve"> +91 </w:t>
      </w:r>
      <w:r>
        <w:rPr>
          <w:color w:val="000000"/>
          <w:lang w:val="fr-FR"/>
        </w:rPr>
        <w:t>9481228707</w:t>
      </w:r>
    </w:p>
    <w:p w:rsidR="00033FF0" w:rsidRPr="008A54F1" w:rsidRDefault="00033FF0" w:rsidP="00033FF0">
      <w:pPr>
        <w:spacing w:line="276" w:lineRule="auto"/>
        <w:rPr>
          <w:color w:val="000000"/>
          <w:lang w:val="fr-FR"/>
        </w:rPr>
      </w:pPr>
      <w:r>
        <w:rPr>
          <w:b/>
          <w:lang w:val="fr-FR"/>
        </w:rPr>
        <w:t>Email</w:t>
      </w:r>
      <w:r w:rsidRPr="008A54F1">
        <w:rPr>
          <w:b/>
          <w:lang w:val="fr-FR"/>
        </w:rPr>
        <w:t xml:space="preserve"> : </w:t>
      </w:r>
      <w:r>
        <w:rPr>
          <w:lang w:val="fr-FR"/>
        </w:rPr>
        <w:t>paiakshatha88@gmail.com</w:t>
      </w:r>
    </w:p>
    <w:p w:rsidR="00033FF0" w:rsidRPr="009667CD" w:rsidRDefault="005A04E7" w:rsidP="00033FF0">
      <w:pPr>
        <w:spacing w:line="276" w:lineRule="auto"/>
        <w:jc w:val="center"/>
        <w:rPr>
          <w:color w:val="000000"/>
        </w:rPr>
      </w:pPr>
      <w:r>
        <w:rPr>
          <w:color w:val="000000"/>
        </w:rPr>
        <w:pict>
          <v:rect id="_x0000_i1025" style="width:0;height:1.5pt" o:hralign="center" o:hrstd="t" o:hr="t" fillcolor="#aca899" stroked="f"/>
        </w:pict>
      </w:r>
    </w:p>
    <w:p w:rsidR="00033FF0" w:rsidRPr="009667CD" w:rsidRDefault="00033FF0" w:rsidP="00033FF0">
      <w:pPr>
        <w:spacing w:before="100" w:after="20"/>
        <w:rPr>
          <w:b/>
          <w:color w:val="000000"/>
        </w:rPr>
      </w:pPr>
      <w:r>
        <w:rPr>
          <w:b/>
        </w:rPr>
        <w:t xml:space="preserve">                                         </w:t>
      </w:r>
      <w:r w:rsidRPr="00526B54">
        <w:rPr>
          <w:b/>
        </w:rPr>
        <w:t>~ Oracle Fusion Security and Controls Consultant</w:t>
      </w:r>
      <w:r w:rsidRPr="009667CD">
        <w:rPr>
          <w:b/>
          <w:color w:val="000000"/>
        </w:rPr>
        <w:t>~</w:t>
      </w:r>
    </w:p>
    <w:p w:rsidR="00033FF0" w:rsidRPr="009667CD" w:rsidRDefault="00033FF0" w:rsidP="00033FF0">
      <w:r w:rsidRPr="009667CD">
        <w:rPr>
          <w:noProof/>
          <w:lang w:val="en-US"/>
        </w:rPr>
        <w:drawing>
          <wp:inline distT="0" distB="0" distL="0" distR="0">
            <wp:extent cx="6464300" cy="232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4300" cy="232410"/>
                    </a:xfrm>
                    <a:prstGeom prst="rect">
                      <a:avLst/>
                    </a:prstGeom>
                    <a:noFill/>
                    <a:ln>
                      <a:noFill/>
                    </a:ln>
                  </pic:spPr>
                </pic:pic>
              </a:graphicData>
            </a:graphic>
          </wp:inline>
        </w:drawing>
      </w:r>
    </w:p>
    <w:p w:rsidR="00033FF0" w:rsidRDefault="00033FF0" w:rsidP="00033FF0">
      <w:pPr>
        <w:jc w:val="center"/>
        <w:rPr>
          <w:b/>
        </w:rPr>
      </w:pPr>
    </w:p>
    <w:p w:rsidR="00033FF0" w:rsidRPr="009667CD" w:rsidRDefault="00033FF0" w:rsidP="00033FF0">
      <w:pPr>
        <w:jc w:val="center"/>
        <w:rPr>
          <w:b/>
        </w:rPr>
      </w:pPr>
      <w:r w:rsidRPr="009667CD">
        <w:rPr>
          <w:b/>
        </w:rPr>
        <w:t>Career Objective: Innovation – Plan – Strategy – Success.</w:t>
      </w:r>
    </w:p>
    <w:p w:rsidR="00033FF0" w:rsidRDefault="00033FF0" w:rsidP="00033FF0">
      <w:pPr>
        <w:spacing w:after="160"/>
        <w:contextualSpacing/>
      </w:pPr>
    </w:p>
    <w:p w:rsidR="00033FF0" w:rsidRDefault="00033FF0" w:rsidP="00033FF0">
      <w:pPr>
        <w:spacing w:after="160"/>
        <w:contextualSpacing/>
      </w:pPr>
      <w:r w:rsidRPr="009667CD">
        <w:t>Seeking a position to utilize my skills and abilities in the Respected Company that offers professional growth while being resourceful, innovative, and flexible.</w:t>
      </w:r>
    </w:p>
    <w:p w:rsidR="00033FF0" w:rsidRPr="009667CD" w:rsidRDefault="00033FF0" w:rsidP="00033FF0">
      <w:pPr>
        <w:spacing w:after="160"/>
        <w:contextualSpacing/>
      </w:pPr>
    </w:p>
    <w:p w:rsidR="00033FF0" w:rsidRPr="009667CD" w:rsidRDefault="00033FF0" w:rsidP="00033FF0">
      <w:pPr>
        <w:spacing w:before="80" w:after="80" w:line="276" w:lineRule="auto"/>
        <w:jc w:val="center"/>
        <w:rPr>
          <w:b/>
          <w:color w:val="000000"/>
          <w:u w:val="single"/>
        </w:rPr>
      </w:pPr>
      <w:r w:rsidRPr="009667CD">
        <w:rPr>
          <w:noProof/>
          <w:lang w:val="en-US"/>
        </w:rPr>
        <w:drawing>
          <wp:inline distT="0" distB="0" distL="0" distR="0">
            <wp:extent cx="6506210" cy="2603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6210" cy="260350"/>
                    </a:xfrm>
                    <a:prstGeom prst="rect">
                      <a:avLst/>
                    </a:prstGeom>
                    <a:noFill/>
                    <a:ln>
                      <a:noFill/>
                    </a:ln>
                  </pic:spPr>
                </pic:pic>
              </a:graphicData>
            </a:graphic>
          </wp:inline>
        </w:drawing>
      </w:r>
    </w:p>
    <w:p w:rsidR="00033FF0" w:rsidRDefault="00A813DB" w:rsidP="00033FF0">
      <w:pPr>
        <w:pStyle w:val="ListParagraph"/>
        <w:spacing w:line="360" w:lineRule="auto"/>
        <w:ind w:left="0"/>
        <w:rPr>
          <w:b/>
          <w:bCs/>
          <w:color w:val="000000"/>
        </w:rPr>
      </w:pPr>
      <w:r w:rsidRPr="00A813DB">
        <w:rPr>
          <w:b/>
        </w:rPr>
        <w:t>Hudson’s Bay Company, Bangalore as Team Lead</w:t>
      </w:r>
      <w:r w:rsidR="00033FF0" w:rsidRPr="009667CD">
        <w:rPr>
          <w:b/>
        </w:rPr>
        <w:t>.</w:t>
      </w:r>
      <w:r w:rsidR="00033FF0">
        <w:rPr>
          <w:b/>
        </w:rPr>
        <w:t xml:space="preserve"> Tenure: </w:t>
      </w:r>
      <w:r>
        <w:rPr>
          <w:bCs/>
          <w:color w:val="000000"/>
        </w:rPr>
        <w:t>05th</w:t>
      </w:r>
      <w:r w:rsidR="00033FF0">
        <w:rPr>
          <w:bCs/>
          <w:color w:val="000000"/>
        </w:rPr>
        <w:t xml:space="preserve"> Feb 20</w:t>
      </w:r>
      <w:r>
        <w:rPr>
          <w:bCs/>
          <w:color w:val="000000"/>
        </w:rPr>
        <w:t>18</w:t>
      </w:r>
      <w:r w:rsidR="00033FF0">
        <w:rPr>
          <w:bCs/>
          <w:color w:val="000000"/>
        </w:rPr>
        <w:t xml:space="preserve"> to Present </w:t>
      </w:r>
    </w:p>
    <w:p w:rsidR="00033FF0" w:rsidRDefault="00033FF0" w:rsidP="00033FF0">
      <w:pPr>
        <w:pStyle w:val="ListParagraph"/>
        <w:spacing w:line="360" w:lineRule="auto"/>
        <w:ind w:left="0"/>
        <w:rPr>
          <w:bCs/>
          <w:color w:val="000000"/>
        </w:rPr>
      </w:pPr>
      <w:r w:rsidRPr="00A578EA">
        <w:rPr>
          <w:b/>
          <w:color w:val="000000"/>
        </w:rPr>
        <w:t>Role:</w:t>
      </w:r>
      <w:r>
        <w:rPr>
          <w:bCs/>
          <w:color w:val="000000"/>
        </w:rPr>
        <w:t xml:space="preserve"> Lead – Risk and Solution advisory.</w:t>
      </w:r>
      <w:r w:rsidRPr="009667CD">
        <w:rPr>
          <w:bCs/>
          <w:color w:val="000000"/>
        </w:rPr>
        <w:t xml:space="preserve"> </w:t>
      </w:r>
      <w:r>
        <w:rPr>
          <w:bCs/>
          <w:color w:val="000000"/>
        </w:rPr>
        <w:t xml:space="preserve">Working on Oracle Fusion Security (HCM, FSCM &amp; SCM) and Auto Configuration Controls Testing, Interface &amp; Conversion Controls Testing, Reporting Security, IAM &amp; Octane </w:t>
      </w:r>
      <w:r w:rsidRPr="009667CD">
        <w:rPr>
          <w:bCs/>
          <w:color w:val="000000"/>
        </w:rPr>
        <w:t>platforms.</w:t>
      </w:r>
    </w:p>
    <w:p w:rsidR="00033FF0" w:rsidRPr="00661156" w:rsidRDefault="00033FF0" w:rsidP="00033FF0">
      <w:pPr>
        <w:pStyle w:val="ListParagraph"/>
        <w:spacing w:line="360" w:lineRule="auto"/>
        <w:ind w:left="0"/>
        <w:jc w:val="both"/>
        <w:rPr>
          <w:b/>
          <w:bCs/>
          <w:color w:val="000000"/>
          <w:sz w:val="22"/>
          <w:szCs w:val="22"/>
          <w:u w:val="single"/>
        </w:rPr>
      </w:pPr>
      <w:r w:rsidRPr="00A578EA">
        <w:rPr>
          <w:b/>
          <w:bCs/>
          <w:color w:val="000000"/>
          <w:sz w:val="22"/>
          <w:szCs w:val="22"/>
          <w:u w:val="single"/>
        </w:rPr>
        <w:t>Key Job Responsibilities:</w:t>
      </w:r>
    </w:p>
    <w:p w:rsidR="00033FF0"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Successfully implemented SAAS Oracle Cloud FSCM &amp; HCM security and controls</w:t>
      </w:r>
      <w:r>
        <w:rPr>
          <w:sz w:val="22"/>
          <w:szCs w:val="22"/>
        </w:rPr>
        <w:t xml:space="preserve"> to the business.</w:t>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Pr>
          <w:sz w:val="22"/>
          <w:szCs w:val="22"/>
        </w:rPr>
        <w:t>Prepared the Security related test scenarios and tested in the application.</w:t>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 xml:space="preserve">Facilitated training sessions on </w:t>
      </w:r>
      <w:r w:rsidR="00A813DB" w:rsidRPr="00661156">
        <w:rPr>
          <w:sz w:val="22"/>
          <w:szCs w:val="22"/>
        </w:rPr>
        <w:t>Advanced</w:t>
      </w:r>
      <w:r w:rsidRPr="00661156">
        <w:rPr>
          <w:sz w:val="22"/>
          <w:szCs w:val="22"/>
        </w:rPr>
        <w:t xml:space="preserve"> Oracle Cloud Security clients and USI team members.</w:t>
      </w:r>
      <w:r w:rsidRPr="00661156">
        <w:rPr>
          <w:sz w:val="22"/>
          <w:szCs w:val="22"/>
        </w:rPr>
        <w:tab/>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Managed the Fusion configuration auto controls testing.</w:t>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Managed the Fusion interface &amp; conversion controls checks.</w:t>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Performed security administration tasks such as user administration, role administration and troubleshooting related to user access for Oracle Cloud.</w:t>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Experienced in security role design, facilitating client workshop.</w:t>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Performed system maintenance, continuous process enhancements and helped the client to adhere to the required regulatory compliances through access management and has experience in the Oracle security support activities.</w:t>
      </w:r>
    </w:p>
    <w:p w:rsidR="00033FF0" w:rsidRPr="00661156"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661156">
        <w:rPr>
          <w:sz w:val="22"/>
          <w:szCs w:val="22"/>
        </w:rPr>
        <w:t>Managed reporting security permissions.</w:t>
      </w:r>
    </w:p>
    <w:p w:rsidR="00033FF0"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Pr>
          <w:sz w:val="22"/>
          <w:szCs w:val="22"/>
        </w:rPr>
        <w:t>SOD Analysis on custom fusion role.</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Implemented the PAM (Privileged Access Management) policy to add or amend the high privileged roles.</w:t>
      </w:r>
    </w:p>
    <w:p w:rsidR="00033FF0" w:rsidRPr="00DE55BD"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DE55BD">
        <w:rPr>
          <w:sz w:val="22"/>
          <w:szCs w:val="22"/>
        </w:rPr>
        <w:t>Maintaining the process SOP’s up to date.</w:t>
      </w:r>
    </w:p>
    <w:p w:rsidR="00033FF0" w:rsidRDefault="00033FF0" w:rsidP="00033FF0">
      <w:pPr>
        <w:pStyle w:val="ListParagraph"/>
        <w:spacing w:line="360" w:lineRule="auto"/>
        <w:ind w:left="0"/>
        <w:rPr>
          <w:b/>
          <w:bCs/>
          <w:color w:val="000000"/>
        </w:rPr>
      </w:pPr>
    </w:p>
    <w:p w:rsidR="00033FF0" w:rsidRDefault="0011455A" w:rsidP="00033FF0">
      <w:pPr>
        <w:pStyle w:val="ListParagraph"/>
        <w:spacing w:line="360" w:lineRule="auto"/>
        <w:ind w:left="0"/>
        <w:rPr>
          <w:b/>
          <w:bCs/>
          <w:color w:val="000000"/>
        </w:rPr>
      </w:pPr>
      <w:proofErr w:type="spellStart"/>
      <w:r w:rsidRPr="0011455A">
        <w:rPr>
          <w:b/>
        </w:rPr>
        <w:t>Capgemini</w:t>
      </w:r>
      <w:proofErr w:type="spellEnd"/>
      <w:r w:rsidRPr="0011455A">
        <w:rPr>
          <w:b/>
        </w:rPr>
        <w:t xml:space="preserve"> Pvt India Ltd, Bangalore as a Process lead</w:t>
      </w:r>
      <w:r w:rsidR="00033FF0" w:rsidRPr="009667CD">
        <w:rPr>
          <w:b/>
        </w:rPr>
        <w:t>.</w:t>
      </w:r>
      <w:r w:rsidR="00033FF0">
        <w:rPr>
          <w:b/>
        </w:rPr>
        <w:t xml:space="preserve"> Tenure: </w:t>
      </w:r>
      <w:r w:rsidR="00033FF0">
        <w:rPr>
          <w:bCs/>
          <w:color w:val="000000"/>
        </w:rPr>
        <w:t>1</w:t>
      </w:r>
      <w:r>
        <w:rPr>
          <w:bCs/>
          <w:color w:val="000000"/>
        </w:rPr>
        <w:t>6</w:t>
      </w:r>
      <w:r w:rsidR="00033FF0" w:rsidRPr="00932F20">
        <w:rPr>
          <w:bCs/>
          <w:color w:val="000000"/>
          <w:vertAlign w:val="superscript"/>
        </w:rPr>
        <w:t>th</w:t>
      </w:r>
      <w:r w:rsidR="00033FF0">
        <w:rPr>
          <w:bCs/>
          <w:color w:val="000000"/>
        </w:rPr>
        <w:t xml:space="preserve"> </w:t>
      </w:r>
      <w:r>
        <w:rPr>
          <w:bCs/>
          <w:color w:val="000000"/>
        </w:rPr>
        <w:t>May</w:t>
      </w:r>
      <w:r w:rsidR="00033FF0">
        <w:rPr>
          <w:bCs/>
          <w:color w:val="000000"/>
        </w:rPr>
        <w:t xml:space="preserve"> 201</w:t>
      </w:r>
      <w:r>
        <w:rPr>
          <w:bCs/>
          <w:color w:val="000000"/>
        </w:rPr>
        <w:t>6</w:t>
      </w:r>
      <w:r w:rsidR="00033FF0">
        <w:rPr>
          <w:bCs/>
          <w:color w:val="000000"/>
        </w:rPr>
        <w:t xml:space="preserve"> to </w:t>
      </w:r>
      <w:r>
        <w:rPr>
          <w:bCs/>
          <w:color w:val="000000"/>
        </w:rPr>
        <w:t>04</w:t>
      </w:r>
      <w:r w:rsidR="00033FF0" w:rsidRPr="009A33EB">
        <w:rPr>
          <w:bCs/>
          <w:color w:val="000000"/>
          <w:vertAlign w:val="superscript"/>
        </w:rPr>
        <w:t>th</w:t>
      </w:r>
      <w:r>
        <w:rPr>
          <w:bCs/>
          <w:color w:val="000000"/>
        </w:rPr>
        <w:t xml:space="preserve"> Feb 2018</w:t>
      </w:r>
    </w:p>
    <w:p w:rsidR="00033FF0" w:rsidRDefault="00033FF0" w:rsidP="00033FF0">
      <w:pPr>
        <w:pStyle w:val="ListParagraph"/>
        <w:spacing w:line="360" w:lineRule="auto"/>
        <w:ind w:left="0"/>
        <w:rPr>
          <w:bCs/>
          <w:color w:val="000000"/>
        </w:rPr>
      </w:pPr>
      <w:r w:rsidRPr="00A578EA">
        <w:rPr>
          <w:b/>
          <w:color w:val="000000"/>
        </w:rPr>
        <w:t>Role:</w:t>
      </w:r>
      <w:r>
        <w:rPr>
          <w:bCs/>
          <w:color w:val="000000"/>
        </w:rPr>
        <w:t xml:space="preserve"> Finance System Support – Senior Associate</w:t>
      </w:r>
      <w:r w:rsidRPr="009667CD">
        <w:rPr>
          <w:bCs/>
          <w:color w:val="000000"/>
        </w:rPr>
        <w:t xml:space="preserve">. </w:t>
      </w:r>
      <w:r>
        <w:rPr>
          <w:bCs/>
          <w:color w:val="000000"/>
        </w:rPr>
        <w:t xml:space="preserve">Working on </w:t>
      </w:r>
      <w:proofErr w:type="spellStart"/>
      <w:r w:rsidR="00763083">
        <w:rPr>
          <w:bCs/>
          <w:color w:val="000000"/>
        </w:rPr>
        <w:t>NetSuit</w:t>
      </w:r>
      <w:proofErr w:type="spellEnd"/>
      <w:r>
        <w:rPr>
          <w:bCs/>
          <w:color w:val="000000"/>
        </w:rPr>
        <w:t xml:space="preserve">, IAM, SOFY, ARCS, FCM, EPM Application &amp; </w:t>
      </w:r>
      <w:proofErr w:type="spellStart"/>
      <w:r>
        <w:rPr>
          <w:bCs/>
          <w:color w:val="000000"/>
        </w:rPr>
        <w:t>Zendesk</w:t>
      </w:r>
      <w:proofErr w:type="spellEnd"/>
      <w:r>
        <w:rPr>
          <w:bCs/>
          <w:color w:val="000000"/>
        </w:rPr>
        <w:t xml:space="preserve"> </w:t>
      </w:r>
      <w:r w:rsidRPr="009667CD">
        <w:rPr>
          <w:bCs/>
          <w:color w:val="000000"/>
        </w:rPr>
        <w:t>platforms.</w:t>
      </w:r>
    </w:p>
    <w:p w:rsidR="00033FF0" w:rsidRPr="00A578EA" w:rsidRDefault="00033FF0" w:rsidP="00033FF0">
      <w:pPr>
        <w:pStyle w:val="ListParagraph"/>
        <w:spacing w:line="360" w:lineRule="auto"/>
        <w:ind w:left="0"/>
        <w:jc w:val="both"/>
        <w:rPr>
          <w:b/>
          <w:bCs/>
          <w:color w:val="000000"/>
          <w:sz w:val="22"/>
          <w:szCs w:val="22"/>
          <w:u w:val="single"/>
        </w:rPr>
      </w:pPr>
      <w:r w:rsidRPr="00A578EA">
        <w:rPr>
          <w:b/>
          <w:bCs/>
          <w:color w:val="000000"/>
          <w:sz w:val="22"/>
          <w:szCs w:val="22"/>
          <w:u w:val="single"/>
        </w:rPr>
        <w:t>Key Job Responsibilities:</w:t>
      </w:r>
      <w:bookmarkStart w:id="0" w:name="_GoBack"/>
      <w:bookmarkEnd w:id="0"/>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lastRenderedPageBreak/>
        <w:t>Managing</w:t>
      </w:r>
      <w:r>
        <w:rPr>
          <w:sz w:val="22"/>
          <w:szCs w:val="22"/>
        </w:rPr>
        <w:t xml:space="preserve"> </w:t>
      </w:r>
      <w:r w:rsidRPr="00A578EA">
        <w:rPr>
          <w:sz w:val="22"/>
          <w:szCs w:val="22"/>
        </w:rPr>
        <w:t>the IDM process</w:t>
      </w:r>
      <w:r>
        <w:rPr>
          <w:sz w:val="22"/>
          <w:szCs w:val="22"/>
        </w:rPr>
        <w:t xml:space="preserve"> </w:t>
      </w:r>
      <w:r w:rsidRPr="00A578EA">
        <w:rPr>
          <w:sz w:val="22"/>
          <w:szCs w:val="22"/>
        </w:rPr>
        <w:t>for the Fusion &amp; EPM</w:t>
      </w:r>
      <w:r>
        <w:rPr>
          <w:sz w:val="22"/>
          <w:szCs w:val="22"/>
        </w:rPr>
        <w:t xml:space="preserve"> </w:t>
      </w:r>
      <w:r w:rsidRPr="00A578EA">
        <w:rPr>
          <w:sz w:val="22"/>
          <w:szCs w:val="22"/>
        </w:rPr>
        <w:t>application</w:t>
      </w:r>
      <w:r>
        <w:rPr>
          <w:sz w:val="22"/>
          <w:szCs w:val="22"/>
        </w:rPr>
        <w:t xml:space="preserve">s (EPBCS, TRCS, ARCS, FCM, FDMME, HFM, </w:t>
      </w:r>
      <w:proofErr w:type="gramStart"/>
      <w:r>
        <w:rPr>
          <w:sz w:val="22"/>
          <w:szCs w:val="22"/>
        </w:rPr>
        <w:t>DRM</w:t>
      </w:r>
      <w:proofErr w:type="gramEnd"/>
      <w:r>
        <w:rPr>
          <w:sz w:val="22"/>
          <w:szCs w:val="22"/>
        </w:rPr>
        <w:t xml:space="preserve"> &amp; DRG)</w:t>
      </w:r>
      <w:r w:rsidRPr="00A578EA">
        <w:rPr>
          <w:sz w:val="22"/>
          <w:szCs w:val="22"/>
        </w:rPr>
        <w:t xml:space="preserve"> in the finance department.</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Handling the user’s fusion access as per the Job Code, Job Level &amp; Job Description.</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I’m part of IAM implementation process in Oracle fusion &amp; EPM Applications.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Maintain the RBAC &amp; Non-RBAC rule book.</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Post Fusion IAM process go live I have successfully implemented the 3.7 &amp; 3.8vs RBAC &amp; Non- RBAC Rule books.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Handling Fusion Audit process quarterly once based on IAM reports (Should have &amp; Current access reports) and if there is any SOD conflict revoking the access from the users.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Resolving the Fusion SSO login issues.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Analyzation and preparing the Audit report of the users and updating the dashboard.</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Managing the Fusion new role creation, privileges addition &amp; revoking process.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Implemented the PAM (Privileged Access Management) policy to add or amend the high privileged roles.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sidRPr="00A578EA">
        <w:rPr>
          <w:sz w:val="22"/>
          <w:szCs w:val="22"/>
        </w:rPr>
        <w:t xml:space="preserve">Handling the SOD matrix on the fusion roles and reducing the privilege license cost. </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sidRPr="00A578EA">
        <w:rPr>
          <w:sz w:val="22"/>
          <w:szCs w:val="22"/>
        </w:rPr>
        <w:t xml:space="preserve">Managing the SOFY SOD analysis work to reduce the privilege and Fusion user account license cost for business. </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sidRPr="00A578EA">
        <w:rPr>
          <w:sz w:val="22"/>
          <w:szCs w:val="22"/>
        </w:rPr>
        <w:t>Managing the internal fusion users profile audit process &amp; creating reputation for the team.</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sidRPr="00A578EA">
        <w:rPr>
          <w:sz w:val="22"/>
          <w:szCs w:val="22"/>
        </w:rPr>
        <w:t>Managing the Store locations creation process in fusion.</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sidRPr="00A578EA">
        <w:rPr>
          <w:sz w:val="22"/>
          <w:szCs w:val="22"/>
        </w:rPr>
        <w:t xml:space="preserve">Managing the FCM App month end activities and </w:t>
      </w:r>
      <w:r w:rsidRPr="00A578EA">
        <w:rPr>
          <w:sz w:val="22"/>
          <w:szCs w:val="22"/>
          <w:lang w:val="en"/>
        </w:rPr>
        <w:t>ad-hoc requests.</w:t>
      </w:r>
    </w:p>
    <w:p w:rsidR="00033FF0" w:rsidRPr="002F746E"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sidRPr="00A578EA">
        <w:rPr>
          <w:sz w:val="22"/>
          <w:szCs w:val="22"/>
        </w:rPr>
        <w:t xml:space="preserve">Managing the ARCS App month end activities and </w:t>
      </w:r>
      <w:r w:rsidRPr="00A578EA">
        <w:rPr>
          <w:sz w:val="22"/>
          <w:szCs w:val="22"/>
          <w:lang w:val="en"/>
        </w:rPr>
        <w:t>ad-hoc requests.</w:t>
      </w:r>
    </w:p>
    <w:p w:rsidR="00033FF0" w:rsidRPr="002C66E3"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Pr>
          <w:sz w:val="22"/>
          <w:szCs w:val="22"/>
          <w:lang w:val="en"/>
        </w:rPr>
        <w:t>Managing the Bulk Profile &amp; Data load process from ARCS to Source applications.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Pr>
          <w:sz w:val="22"/>
          <w:szCs w:val="22"/>
          <w:lang w:val="en"/>
        </w:rPr>
        <w:t xml:space="preserve">Managing the user provisioning and group creation in ARCS and FCM. </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bCs/>
          <w:color w:val="000000"/>
          <w:sz w:val="22"/>
          <w:szCs w:val="22"/>
        </w:rPr>
      </w:pPr>
      <w:r w:rsidRPr="00A578EA">
        <w:rPr>
          <w:sz w:val="22"/>
          <w:szCs w:val="22"/>
          <w:lang w:val="en"/>
        </w:rPr>
        <w:t>Maintaining the process SOP’s up to date.</w:t>
      </w:r>
    </w:p>
    <w:p w:rsidR="00033FF0" w:rsidRDefault="00033FF0" w:rsidP="00033FF0">
      <w:pPr>
        <w:rPr>
          <w:b/>
        </w:rPr>
      </w:pPr>
    </w:p>
    <w:p w:rsidR="00033FF0" w:rsidRDefault="00033FF0" w:rsidP="0011455A">
      <w:pPr>
        <w:pStyle w:val="ListParagraph"/>
        <w:spacing w:line="360" w:lineRule="auto"/>
        <w:ind w:left="0"/>
        <w:rPr>
          <w:b/>
        </w:rPr>
      </w:pPr>
    </w:p>
    <w:p w:rsidR="00033FF0" w:rsidRDefault="0011455A" w:rsidP="00033FF0">
      <w:pPr>
        <w:pStyle w:val="ListParagraph"/>
        <w:spacing w:line="360" w:lineRule="auto"/>
        <w:ind w:left="0"/>
        <w:rPr>
          <w:b/>
          <w:bCs/>
          <w:color w:val="000000"/>
        </w:rPr>
      </w:pPr>
      <w:r w:rsidRPr="0011455A">
        <w:rPr>
          <w:b/>
        </w:rPr>
        <w:t>Accenture Services Pvt Ltd. Bangalore as a Senior Process Analyst</w:t>
      </w:r>
      <w:r>
        <w:rPr>
          <w:b/>
        </w:rPr>
        <w:t xml:space="preserve"> </w:t>
      </w:r>
      <w:r w:rsidR="00033FF0">
        <w:rPr>
          <w:b/>
        </w:rPr>
        <w:t xml:space="preserve">Tenure: </w:t>
      </w:r>
      <w:r>
        <w:rPr>
          <w:bCs/>
          <w:color w:val="000000"/>
        </w:rPr>
        <w:t>12</w:t>
      </w:r>
      <w:r w:rsidR="00033FF0" w:rsidRPr="00932F20">
        <w:rPr>
          <w:bCs/>
          <w:color w:val="000000"/>
          <w:vertAlign w:val="superscript"/>
        </w:rPr>
        <w:t>th</w:t>
      </w:r>
      <w:r w:rsidR="00033FF0">
        <w:rPr>
          <w:bCs/>
          <w:color w:val="000000"/>
        </w:rPr>
        <w:t xml:space="preserve"> </w:t>
      </w:r>
      <w:r>
        <w:rPr>
          <w:bCs/>
          <w:color w:val="000000"/>
        </w:rPr>
        <w:t>Sep</w:t>
      </w:r>
      <w:r w:rsidR="00033FF0">
        <w:rPr>
          <w:bCs/>
          <w:color w:val="000000"/>
        </w:rPr>
        <w:t xml:space="preserve"> 20</w:t>
      </w:r>
      <w:r>
        <w:rPr>
          <w:bCs/>
          <w:color w:val="000000"/>
        </w:rPr>
        <w:t>12</w:t>
      </w:r>
      <w:r w:rsidR="00033FF0">
        <w:rPr>
          <w:bCs/>
          <w:color w:val="000000"/>
        </w:rPr>
        <w:t xml:space="preserve"> to 14</w:t>
      </w:r>
      <w:r w:rsidR="00033FF0" w:rsidRPr="00B47D9E">
        <w:rPr>
          <w:bCs/>
          <w:color w:val="000000"/>
          <w:vertAlign w:val="superscript"/>
        </w:rPr>
        <w:t>th</w:t>
      </w:r>
      <w:r w:rsidR="00033FF0">
        <w:rPr>
          <w:bCs/>
          <w:color w:val="000000"/>
        </w:rPr>
        <w:t xml:space="preserve"> </w:t>
      </w:r>
      <w:r>
        <w:rPr>
          <w:bCs/>
          <w:color w:val="000000"/>
        </w:rPr>
        <w:t>Aug</w:t>
      </w:r>
      <w:r w:rsidR="00033FF0">
        <w:rPr>
          <w:bCs/>
          <w:color w:val="000000"/>
        </w:rPr>
        <w:t xml:space="preserve"> </w:t>
      </w:r>
      <w:r>
        <w:rPr>
          <w:bCs/>
          <w:color w:val="000000"/>
        </w:rPr>
        <w:t>2014</w:t>
      </w:r>
    </w:p>
    <w:p w:rsidR="00033FF0" w:rsidRDefault="00033FF0" w:rsidP="00033FF0">
      <w:pPr>
        <w:pStyle w:val="ListParagraph"/>
        <w:spacing w:line="360" w:lineRule="auto"/>
        <w:ind w:left="0"/>
        <w:rPr>
          <w:bCs/>
          <w:color w:val="000000"/>
        </w:rPr>
      </w:pPr>
      <w:r w:rsidRPr="00A578EA">
        <w:rPr>
          <w:b/>
          <w:color w:val="000000"/>
        </w:rPr>
        <w:t>Role:</w:t>
      </w:r>
      <w:r>
        <w:rPr>
          <w:bCs/>
          <w:color w:val="000000"/>
        </w:rPr>
        <w:t xml:space="preserve"> Finance System Support – Associate.</w:t>
      </w:r>
      <w:r w:rsidRPr="009667CD">
        <w:t xml:space="preserve"> </w:t>
      </w:r>
      <w:r>
        <w:rPr>
          <w:bCs/>
          <w:color w:val="000000"/>
        </w:rPr>
        <w:t xml:space="preserve">Worked on </w:t>
      </w:r>
      <w:r w:rsidR="00763083">
        <w:rPr>
          <w:bCs/>
          <w:color w:val="000000"/>
        </w:rPr>
        <w:t>SAP FICO</w:t>
      </w:r>
    </w:p>
    <w:p w:rsidR="00033FF0" w:rsidRPr="00A578EA" w:rsidRDefault="00033FF0" w:rsidP="00033FF0">
      <w:pPr>
        <w:pStyle w:val="ListParagraph"/>
        <w:spacing w:line="360" w:lineRule="auto"/>
        <w:ind w:left="0"/>
        <w:jc w:val="both"/>
        <w:rPr>
          <w:b/>
          <w:bCs/>
          <w:color w:val="000000"/>
          <w:sz w:val="22"/>
          <w:szCs w:val="22"/>
          <w:u w:val="single"/>
        </w:rPr>
      </w:pPr>
      <w:r w:rsidRPr="00A578EA">
        <w:rPr>
          <w:b/>
          <w:bCs/>
          <w:color w:val="000000"/>
          <w:sz w:val="22"/>
          <w:szCs w:val="22"/>
          <w:u w:val="single"/>
        </w:rPr>
        <w:t>Key Job Responsibilities: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Managing the IDM process in the finance department.</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 xml:space="preserve">As per the business requirement customizing the fusion roles from the oracle seeded roles. </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Provisioning &amp; De- provisioning fusion roles from the users as per the business process.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Managing the SOD conflict analysis and revoking the access from the users.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Analysing and preparing Audit report of the user’s access profiles &amp; updating dashboard.</w:t>
      </w:r>
    </w:p>
    <w:p w:rsidR="00033FF0"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Handling the SOD matrix on the fusion roles and reducing the privilege license cost.</w:t>
      </w:r>
    </w:p>
    <w:p w:rsidR="00033FF0" w:rsidRPr="00A578EA" w:rsidRDefault="00033FF0" w:rsidP="00033FF0">
      <w:pPr>
        <w:widowControl w:val="0"/>
        <w:tabs>
          <w:tab w:val="left" w:pos="720"/>
        </w:tabs>
        <w:autoSpaceDE w:val="0"/>
        <w:autoSpaceDN w:val="0"/>
        <w:adjustRightInd w:val="0"/>
        <w:spacing w:line="360" w:lineRule="auto"/>
        <w:jc w:val="both"/>
        <w:rPr>
          <w:sz w:val="22"/>
          <w:szCs w:val="22"/>
        </w:rPr>
      </w:pPr>
    </w:p>
    <w:p w:rsidR="00033FF0" w:rsidRPr="00A578EA" w:rsidRDefault="0011455A" w:rsidP="00033FF0">
      <w:pPr>
        <w:pStyle w:val="ListParagraph"/>
        <w:spacing w:line="360" w:lineRule="auto"/>
        <w:ind w:left="0"/>
        <w:rPr>
          <w:b/>
          <w:bCs/>
          <w:color w:val="000000"/>
        </w:rPr>
      </w:pPr>
      <w:proofErr w:type="spellStart"/>
      <w:r>
        <w:rPr>
          <w:rFonts w:ascii="Cambria" w:hAnsi="Cambria"/>
          <w:b/>
          <w:sz w:val="20"/>
          <w:szCs w:val="20"/>
        </w:rPr>
        <w:t>Capgemini</w:t>
      </w:r>
      <w:proofErr w:type="spellEnd"/>
      <w:r>
        <w:rPr>
          <w:rFonts w:ascii="Cambria" w:hAnsi="Cambria"/>
          <w:b/>
          <w:sz w:val="20"/>
          <w:szCs w:val="20"/>
        </w:rPr>
        <w:t xml:space="preserve"> Business </w:t>
      </w:r>
      <w:proofErr w:type="spellStart"/>
      <w:r>
        <w:rPr>
          <w:rFonts w:ascii="Cambria" w:hAnsi="Cambria"/>
          <w:b/>
          <w:sz w:val="20"/>
          <w:szCs w:val="20"/>
        </w:rPr>
        <w:t>Servies</w:t>
      </w:r>
      <w:proofErr w:type="spellEnd"/>
      <w:r>
        <w:rPr>
          <w:rFonts w:ascii="Cambria" w:hAnsi="Cambria"/>
          <w:b/>
          <w:sz w:val="20"/>
          <w:szCs w:val="20"/>
        </w:rPr>
        <w:t xml:space="preserve"> Pvt India Ltd as a Process Associate</w:t>
      </w:r>
      <w:r w:rsidRPr="00A578EA">
        <w:rPr>
          <w:color w:val="000000"/>
        </w:rPr>
        <w:t xml:space="preserve"> </w:t>
      </w:r>
      <w:r w:rsidRPr="0011455A">
        <w:rPr>
          <w:b/>
          <w:color w:val="000000"/>
        </w:rPr>
        <w:t>Tenure</w:t>
      </w:r>
      <w:proofErr w:type="gramStart"/>
      <w:r>
        <w:rPr>
          <w:color w:val="000000"/>
        </w:rPr>
        <w:t>:</w:t>
      </w:r>
      <w:r w:rsidR="00033FF0" w:rsidRPr="00A578EA">
        <w:rPr>
          <w:color w:val="000000"/>
        </w:rPr>
        <w:t>1st</w:t>
      </w:r>
      <w:proofErr w:type="gramEnd"/>
      <w:r w:rsidR="00033FF0" w:rsidRPr="00A578EA">
        <w:rPr>
          <w:color w:val="000000"/>
        </w:rPr>
        <w:t xml:space="preserve"> </w:t>
      </w:r>
      <w:r>
        <w:rPr>
          <w:color w:val="000000"/>
        </w:rPr>
        <w:t>May</w:t>
      </w:r>
      <w:r w:rsidR="00033FF0" w:rsidRPr="00A578EA">
        <w:rPr>
          <w:color w:val="000000"/>
        </w:rPr>
        <w:t xml:space="preserve"> </w:t>
      </w:r>
      <w:r>
        <w:rPr>
          <w:color w:val="000000"/>
        </w:rPr>
        <w:t>2011</w:t>
      </w:r>
      <w:r w:rsidR="00033FF0" w:rsidRPr="00A578EA">
        <w:rPr>
          <w:color w:val="000000"/>
        </w:rPr>
        <w:t xml:space="preserve"> to 6th </w:t>
      </w:r>
      <w:r>
        <w:rPr>
          <w:color w:val="000000"/>
        </w:rPr>
        <w:t>Aug</w:t>
      </w:r>
      <w:r w:rsidR="00033FF0" w:rsidRPr="00A578EA">
        <w:rPr>
          <w:color w:val="000000"/>
        </w:rPr>
        <w:t xml:space="preserve"> </w:t>
      </w:r>
      <w:r>
        <w:rPr>
          <w:color w:val="000000"/>
        </w:rPr>
        <w:t>2012</w:t>
      </w:r>
    </w:p>
    <w:p w:rsidR="00033FF0" w:rsidRPr="00A578EA" w:rsidRDefault="00033FF0" w:rsidP="00033FF0">
      <w:pPr>
        <w:pStyle w:val="ListParagraph"/>
        <w:spacing w:line="360" w:lineRule="auto"/>
        <w:ind w:left="0"/>
        <w:rPr>
          <w:color w:val="000000"/>
        </w:rPr>
      </w:pPr>
      <w:r w:rsidRPr="00A578EA">
        <w:rPr>
          <w:b/>
          <w:bCs/>
          <w:color w:val="000000"/>
        </w:rPr>
        <w:t>Role:</w:t>
      </w:r>
      <w:r w:rsidRPr="00A578EA">
        <w:rPr>
          <w:color w:val="000000"/>
        </w:rPr>
        <w:t xml:space="preserve"> General Accounting Op</w:t>
      </w:r>
      <w:r>
        <w:rPr>
          <w:color w:val="000000"/>
        </w:rPr>
        <w:t>eration</w:t>
      </w:r>
      <w:r w:rsidRPr="00A578EA">
        <w:rPr>
          <w:color w:val="000000"/>
        </w:rPr>
        <w:t>s – Associate. Worked on Oracle and DFM platforms.</w:t>
      </w:r>
    </w:p>
    <w:p w:rsidR="00033FF0" w:rsidRPr="00A578EA" w:rsidRDefault="00033FF0" w:rsidP="00033FF0">
      <w:pPr>
        <w:pStyle w:val="ListParagraph"/>
        <w:spacing w:line="360" w:lineRule="auto"/>
        <w:ind w:left="0"/>
        <w:rPr>
          <w:b/>
          <w:color w:val="000000"/>
          <w:sz w:val="22"/>
          <w:szCs w:val="22"/>
        </w:rPr>
      </w:pPr>
      <w:r w:rsidRPr="00A578EA">
        <w:rPr>
          <w:b/>
          <w:color w:val="000000"/>
          <w:sz w:val="22"/>
          <w:szCs w:val="22"/>
        </w:rPr>
        <w:lastRenderedPageBreak/>
        <w:t>Key Job Responsibilities: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 xml:space="preserve">Allotting the invoices from DFM to the team members and Processing invoices, purchase orders in oracle with accuracy. </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Handling of Employee expenses, adjustments, and Utility payments of client.</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Preparing necessary adjustments to rectify the errors of invoices processed by the team.</w:t>
      </w:r>
    </w:p>
    <w:p w:rsidR="00033FF0" w:rsidRPr="00A578EA" w:rsidRDefault="00033FF0" w:rsidP="00033FF0">
      <w:pPr>
        <w:widowControl w:val="0"/>
        <w:numPr>
          <w:ilvl w:val="0"/>
          <w:numId w:val="2"/>
        </w:numPr>
        <w:autoSpaceDE w:val="0"/>
        <w:autoSpaceDN w:val="0"/>
        <w:adjustRightInd w:val="0"/>
        <w:spacing w:line="360" w:lineRule="auto"/>
        <w:jc w:val="both"/>
        <w:rPr>
          <w:sz w:val="22"/>
          <w:szCs w:val="22"/>
        </w:rPr>
      </w:pPr>
      <w:r w:rsidRPr="00A578EA">
        <w:rPr>
          <w:sz w:val="22"/>
          <w:szCs w:val="22"/>
        </w:rPr>
        <w:t>Duplicate Report: Identifying the reason for Duplicate payment and resolving them by preparing necessary adjustments.</w:t>
      </w:r>
    </w:p>
    <w:p w:rsidR="00033FF0" w:rsidRPr="00A578EA" w:rsidRDefault="00033FF0" w:rsidP="00033FF0">
      <w:pPr>
        <w:pStyle w:val="NoSpacing"/>
        <w:numPr>
          <w:ilvl w:val="0"/>
          <w:numId w:val="2"/>
        </w:numPr>
        <w:tabs>
          <w:tab w:val="left" w:pos="720"/>
        </w:tabs>
        <w:spacing w:line="360" w:lineRule="auto"/>
        <w:jc w:val="both"/>
        <w:rPr>
          <w:sz w:val="22"/>
          <w:szCs w:val="22"/>
        </w:rPr>
      </w:pPr>
      <w:r w:rsidRPr="00A578EA">
        <w:rPr>
          <w:sz w:val="22"/>
          <w:szCs w:val="22"/>
        </w:rPr>
        <w:t>Invoice Analysis and Managing Approvals.</w:t>
      </w:r>
    </w:p>
    <w:p w:rsidR="00033FF0" w:rsidRPr="00A578EA" w:rsidRDefault="00033FF0" w:rsidP="00033FF0">
      <w:pPr>
        <w:pStyle w:val="NoSpacing"/>
        <w:numPr>
          <w:ilvl w:val="0"/>
          <w:numId w:val="2"/>
        </w:numPr>
        <w:tabs>
          <w:tab w:val="left" w:pos="720"/>
        </w:tabs>
        <w:spacing w:line="360" w:lineRule="auto"/>
        <w:jc w:val="both"/>
        <w:rPr>
          <w:sz w:val="22"/>
          <w:szCs w:val="22"/>
        </w:rPr>
      </w:pPr>
      <w:r w:rsidRPr="00A578EA">
        <w:rPr>
          <w:sz w:val="22"/>
          <w:szCs w:val="22"/>
        </w:rPr>
        <w:t xml:space="preserve">Handling Manual Upload process of Bulk Invoices using Oracle application.  </w:t>
      </w:r>
    </w:p>
    <w:p w:rsidR="00033FF0" w:rsidRPr="00A578EA" w:rsidRDefault="00033FF0" w:rsidP="00033FF0">
      <w:pPr>
        <w:pStyle w:val="NoSpacing"/>
        <w:numPr>
          <w:ilvl w:val="0"/>
          <w:numId w:val="2"/>
        </w:numPr>
        <w:tabs>
          <w:tab w:val="left" w:pos="720"/>
        </w:tabs>
        <w:spacing w:line="360" w:lineRule="auto"/>
        <w:jc w:val="both"/>
        <w:rPr>
          <w:sz w:val="22"/>
          <w:szCs w:val="22"/>
        </w:rPr>
      </w:pPr>
      <w:r w:rsidRPr="00A578EA">
        <w:rPr>
          <w:sz w:val="22"/>
          <w:szCs w:val="22"/>
        </w:rPr>
        <w:t>Clearing of invoices accumulated in open interfaces which are rejected due to various reasons by analyzing the reason for rejection and rectifying the same.</w:t>
      </w:r>
    </w:p>
    <w:p w:rsidR="00033FF0" w:rsidRPr="00A578EA" w:rsidRDefault="00033FF0" w:rsidP="00033FF0">
      <w:pPr>
        <w:widowControl w:val="0"/>
        <w:numPr>
          <w:ilvl w:val="0"/>
          <w:numId w:val="2"/>
        </w:numPr>
        <w:autoSpaceDE w:val="0"/>
        <w:autoSpaceDN w:val="0"/>
        <w:adjustRightInd w:val="0"/>
        <w:spacing w:line="360" w:lineRule="auto"/>
        <w:jc w:val="both"/>
        <w:rPr>
          <w:sz w:val="22"/>
          <w:szCs w:val="22"/>
        </w:rPr>
      </w:pPr>
      <w:r w:rsidRPr="00A578EA">
        <w:rPr>
          <w:sz w:val="22"/>
          <w:szCs w:val="22"/>
        </w:rPr>
        <w:t>Vendor Control: If there are some new vendors which needs setup in the system or any amendments for the existing vendors will be done by checking all the necessary information. Working on Return to Vendor’s</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Preparing daily productivity report of the team and updating the dashboard.</w:t>
      </w:r>
    </w:p>
    <w:p w:rsidR="00033FF0" w:rsidRPr="00A578EA" w:rsidRDefault="00033FF0" w:rsidP="00033FF0">
      <w:pPr>
        <w:pStyle w:val="NoSpacing"/>
        <w:numPr>
          <w:ilvl w:val="0"/>
          <w:numId w:val="2"/>
        </w:numPr>
        <w:tabs>
          <w:tab w:val="left" w:pos="720"/>
        </w:tabs>
        <w:spacing w:line="360" w:lineRule="auto"/>
        <w:jc w:val="both"/>
        <w:rPr>
          <w:sz w:val="22"/>
          <w:szCs w:val="22"/>
        </w:rPr>
      </w:pPr>
      <w:r w:rsidRPr="00A578EA">
        <w:rPr>
          <w:sz w:val="22"/>
          <w:szCs w:val="22"/>
        </w:rPr>
        <w:t xml:space="preserve">Analyzation and preparations of month end and quarterly close Accruals. </w:t>
      </w:r>
    </w:p>
    <w:p w:rsidR="00033FF0" w:rsidRPr="00A578EA" w:rsidRDefault="00033FF0" w:rsidP="00033FF0">
      <w:pPr>
        <w:widowControl w:val="0"/>
        <w:numPr>
          <w:ilvl w:val="0"/>
          <w:numId w:val="2"/>
        </w:numPr>
        <w:tabs>
          <w:tab w:val="left" w:pos="720"/>
        </w:tabs>
        <w:autoSpaceDE w:val="0"/>
        <w:autoSpaceDN w:val="0"/>
        <w:adjustRightInd w:val="0"/>
        <w:spacing w:line="360" w:lineRule="auto"/>
        <w:jc w:val="both"/>
        <w:rPr>
          <w:sz w:val="22"/>
          <w:szCs w:val="22"/>
        </w:rPr>
      </w:pPr>
      <w:r w:rsidRPr="00A578EA">
        <w:rPr>
          <w:sz w:val="22"/>
          <w:szCs w:val="22"/>
        </w:rPr>
        <w:t>Preparing JE’s, Internal Audits reconciliation.</w:t>
      </w:r>
    </w:p>
    <w:p w:rsidR="00033FF0" w:rsidRDefault="00033FF0" w:rsidP="00033FF0">
      <w:pPr>
        <w:pStyle w:val="ListParagraph"/>
        <w:numPr>
          <w:ilvl w:val="0"/>
          <w:numId w:val="2"/>
        </w:numPr>
        <w:spacing w:line="360" w:lineRule="auto"/>
        <w:contextualSpacing/>
        <w:jc w:val="both"/>
        <w:rPr>
          <w:sz w:val="22"/>
          <w:szCs w:val="22"/>
        </w:rPr>
      </w:pPr>
      <w:r w:rsidRPr="00A578EA">
        <w:rPr>
          <w:sz w:val="22"/>
          <w:szCs w:val="22"/>
        </w:rPr>
        <w:t>Reconciliation of Accounts at Oracle and DFM applications.</w:t>
      </w:r>
    </w:p>
    <w:p w:rsidR="00033FF0" w:rsidRDefault="00033FF0" w:rsidP="00033FF0">
      <w:pPr>
        <w:pStyle w:val="ListParagraph"/>
        <w:numPr>
          <w:ilvl w:val="0"/>
          <w:numId w:val="2"/>
        </w:numPr>
        <w:spacing w:line="360" w:lineRule="auto"/>
        <w:contextualSpacing/>
        <w:jc w:val="both"/>
        <w:rPr>
          <w:sz w:val="22"/>
          <w:szCs w:val="22"/>
        </w:rPr>
      </w:pPr>
      <w:r w:rsidRPr="00A578EA">
        <w:rPr>
          <w:sz w:val="22"/>
          <w:szCs w:val="22"/>
        </w:rPr>
        <w:t>Preparation of Audit reports</w:t>
      </w:r>
    </w:p>
    <w:p w:rsidR="00033FF0" w:rsidRPr="00A578EA" w:rsidRDefault="00033FF0" w:rsidP="00033FF0">
      <w:pPr>
        <w:pStyle w:val="ListParagraph"/>
        <w:spacing w:line="360" w:lineRule="auto"/>
        <w:ind w:left="0"/>
        <w:contextualSpacing/>
        <w:jc w:val="both"/>
        <w:rPr>
          <w:sz w:val="22"/>
          <w:szCs w:val="22"/>
        </w:rPr>
      </w:pPr>
    </w:p>
    <w:p w:rsidR="00033FF0" w:rsidRPr="00932F20" w:rsidRDefault="00033FF0" w:rsidP="00033FF0">
      <w:pPr>
        <w:pStyle w:val="ListParagraph"/>
        <w:spacing w:line="360" w:lineRule="auto"/>
        <w:ind w:left="0"/>
        <w:rPr>
          <w:b/>
        </w:rPr>
      </w:pPr>
      <w:r>
        <w:rPr>
          <w:b/>
          <w:u w:val="single"/>
        </w:rPr>
        <w:t>Career Achievements</w:t>
      </w:r>
      <w:r w:rsidRPr="009667CD">
        <w:rPr>
          <w:b/>
          <w:u w:val="single"/>
        </w:rPr>
        <w:t>:</w:t>
      </w:r>
      <w:r w:rsidRPr="009667CD">
        <w:rPr>
          <w:b/>
        </w:rPr>
        <w:tab/>
      </w:r>
    </w:p>
    <w:p w:rsidR="00033FF0" w:rsidRDefault="00033FF0" w:rsidP="00033FF0">
      <w:pPr>
        <w:pStyle w:val="ListParagraph"/>
        <w:numPr>
          <w:ilvl w:val="0"/>
          <w:numId w:val="1"/>
        </w:numPr>
        <w:contextualSpacing/>
      </w:pPr>
      <w:r>
        <w:t xml:space="preserve">Received the </w:t>
      </w:r>
      <w:r w:rsidRPr="000363FC">
        <w:rPr>
          <w:b/>
          <w:bCs/>
        </w:rPr>
        <w:t>Spotlight Award</w:t>
      </w:r>
      <w:r>
        <w:rPr>
          <w:b/>
          <w:bCs/>
        </w:rPr>
        <w:t xml:space="preserve"> </w:t>
      </w:r>
      <w:r w:rsidRPr="000363FC">
        <w:t xml:space="preserve">in the month of </w:t>
      </w:r>
      <w:r>
        <w:t>20t</w:t>
      </w:r>
      <w:r w:rsidRPr="000363FC">
        <w:rPr>
          <w:vertAlign w:val="superscript"/>
        </w:rPr>
        <w:t>h</w:t>
      </w:r>
      <w:r>
        <w:t xml:space="preserve"> Jun </w:t>
      </w:r>
      <w:r w:rsidRPr="000363FC">
        <w:t>202</w:t>
      </w:r>
      <w:r>
        <w:t>2</w:t>
      </w:r>
    </w:p>
    <w:p w:rsidR="00033FF0" w:rsidRDefault="00033FF0" w:rsidP="00033FF0">
      <w:pPr>
        <w:pStyle w:val="ListParagraph"/>
        <w:numPr>
          <w:ilvl w:val="0"/>
          <w:numId w:val="1"/>
        </w:numPr>
        <w:contextualSpacing/>
      </w:pPr>
      <w:r>
        <w:t xml:space="preserve">Received the </w:t>
      </w:r>
      <w:r w:rsidRPr="000363FC">
        <w:rPr>
          <w:b/>
          <w:bCs/>
        </w:rPr>
        <w:t>Spotlight Award</w:t>
      </w:r>
      <w:r>
        <w:rPr>
          <w:b/>
          <w:bCs/>
        </w:rPr>
        <w:t xml:space="preserve"> </w:t>
      </w:r>
      <w:r w:rsidRPr="000363FC">
        <w:t>in the month of 04</w:t>
      </w:r>
      <w:r w:rsidRPr="000363FC">
        <w:rPr>
          <w:vertAlign w:val="superscript"/>
        </w:rPr>
        <w:t>th</w:t>
      </w:r>
      <w:r>
        <w:t xml:space="preserve"> </w:t>
      </w:r>
      <w:r w:rsidRPr="000363FC">
        <w:t>Sep</w:t>
      </w:r>
      <w:r>
        <w:t xml:space="preserve"> </w:t>
      </w:r>
      <w:r w:rsidRPr="000363FC">
        <w:t>2020</w:t>
      </w:r>
    </w:p>
    <w:p w:rsidR="00033FF0" w:rsidRDefault="00033FF0" w:rsidP="00033FF0">
      <w:pPr>
        <w:pStyle w:val="ListParagraph"/>
        <w:numPr>
          <w:ilvl w:val="0"/>
          <w:numId w:val="1"/>
        </w:numPr>
        <w:contextualSpacing/>
      </w:pPr>
      <w:r w:rsidRPr="00046CB7">
        <w:t xml:space="preserve">Received the </w:t>
      </w:r>
      <w:r w:rsidRPr="00DE55BD">
        <w:rPr>
          <w:b/>
        </w:rPr>
        <w:t>Delighting the Customer Award</w:t>
      </w:r>
      <w:r>
        <w:t xml:space="preserve"> in the month of 05</w:t>
      </w:r>
      <w:r w:rsidRPr="00DE55BD">
        <w:rPr>
          <w:vertAlign w:val="superscript"/>
        </w:rPr>
        <w:t>th</w:t>
      </w:r>
      <w:r>
        <w:t xml:space="preserve"> Jun 2018</w:t>
      </w:r>
      <w:r w:rsidRPr="00046CB7">
        <w:t>.</w:t>
      </w:r>
    </w:p>
    <w:p w:rsidR="00033FF0" w:rsidRDefault="00033FF0" w:rsidP="00033FF0">
      <w:pPr>
        <w:pStyle w:val="ListParagraph"/>
        <w:numPr>
          <w:ilvl w:val="0"/>
          <w:numId w:val="1"/>
        </w:numPr>
        <w:contextualSpacing/>
      </w:pPr>
      <w:r w:rsidRPr="00046CB7">
        <w:t xml:space="preserve">Received the </w:t>
      </w:r>
      <w:r w:rsidRPr="00932F20">
        <w:rPr>
          <w:b/>
        </w:rPr>
        <w:t>Star of Business Award</w:t>
      </w:r>
      <w:r w:rsidRPr="00046CB7">
        <w:t xml:space="preserve"> in the month of 05</w:t>
      </w:r>
      <w:r w:rsidRPr="00932F20">
        <w:rPr>
          <w:vertAlign w:val="superscript"/>
        </w:rPr>
        <w:t>th</w:t>
      </w:r>
      <w:r>
        <w:rPr>
          <w:vertAlign w:val="superscript"/>
        </w:rPr>
        <w:t xml:space="preserve"> </w:t>
      </w:r>
      <w:r w:rsidRPr="00046CB7">
        <w:t>Apr</w:t>
      </w:r>
      <w:r>
        <w:t xml:space="preserve"> </w:t>
      </w:r>
      <w:r w:rsidRPr="00046CB7">
        <w:t>2017</w:t>
      </w:r>
    </w:p>
    <w:p w:rsidR="00033FF0" w:rsidRPr="00046CB7" w:rsidRDefault="00033FF0" w:rsidP="00033FF0">
      <w:pPr>
        <w:pStyle w:val="ListParagraph"/>
        <w:numPr>
          <w:ilvl w:val="0"/>
          <w:numId w:val="1"/>
        </w:numPr>
        <w:contextualSpacing/>
      </w:pPr>
      <w:r w:rsidRPr="006668BD">
        <w:t>Submitted ideas related to process improvement</w:t>
      </w:r>
    </w:p>
    <w:p w:rsidR="0011455A" w:rsidRDefault="0011455A" w:rsidP="0011455A">
      <w:pPr>
        <w:contextualSpacing/>
        <w:rPr>
          <w:rFonts w:ascii="Cambria" w:hAnsi="Cambria"/>
          <w:sz w:val="20"/>
          <w:szCs w:val="20"/>
        </w:rPr>
      </w:pPr>
    </w:p>
    <w:p w:rsidR="0011455A" w:rsidRDefault="0011455A" w:rsidP="0011455A">
      <w:pPr>
        <w:shd w:val="solid" w:color="auto" w:fill="E0E0E0"/>
        <w:contextualSpacing/>
        <w:jc w:val="center"/>
        <w:rPr>
          <w:rFonts w:ascii="Cambria" w:hAnsi="Cambria"/>
          <w:b/>
          <w:sz w:val="20"/>
          <w:szCs w:val="20"/>
        </w:rPr>
      </w:pPr>
      <w:r>
        <w:rPr>
          <w:rFonts w:ascii="Cambria" w:hAnsi="Cambria"/>
          <w:b/>
          <w:sz w:val="20"/>
          <w:szCs w:val="20"/>
        </w:rPr>
        <w:t>EDUCATION</w:t>
      </w:r>
    </w:p>
    <w:p w:rsidR="0011455A" w:rsidRDefault="0011455A" w:rsidP="0011455A">
      <w:pPr>
        <w:contextualSpacing/>
        <w:rPr>
          <w:rFonts w:ascii="Cambria" w:hAnsi="Cambria"/>
          <w:sz w:val="20"/>
          <w:szCs w:val="20"/>
        </w:rPr>
      </w:pPr>
    </w:p>
    <w:p w:rsidR="0011455A" w:rsidRPr="0040776F" w:rsidRDefault="0011455A" w:rsidP="0040776F">
      <w:pPr>
        <w:pStyle w:val="ListParagraph"/>
        <w:numPr>
          <w:ilvl w:val="0"/>
          <w:numId w:val="1"/>
        </w:numPr>
        <w:contextualSpacing/>
      </w:pPr>
      <w:r w:rsidRPr="0040776F">
        <w:t xml:space="preserve">Master in Business Administration from </w:t>
      </w:r>
      <w:proofErr w:type="spellStart"/>
      <w:r w:rsidRPr="0040776F">
        <w:t>Vishweshavariah</w:t>
      </w:r>
      <w:proofErr w:type="spellEnd"/>
      <w:r w:rsidRPr="0040776F">
        <w:t xml:space="preserve"> University in 2010</w:t>
      </w:r>
    </w:p>
    <w:p w:rsidR="0011455A" w:rsidRPr="0040776F" w:rsidRDefault="0011455A" w:rsidP="0040776F">
      <w:pPr>
        <w:pStyle w:val="ListParagraph"/>
        <w:numPr>
          <w:ilvl w:val="0"/>
          <w:numId w:val="1"/>
        </w:numPr>
        <w:contextualSpacing/>
      </w:pPr>
      <w:r w:rsidRPr="0040776F">
        <w:t xml:space="preserve">Bachelors in Business Management from </w:t>
      </w:r>
      <w:proofErr w:type="spellStart"/>
      <w:r w:rsidRPr="0040776F">
        <w:t>AlvasCollege</w:t>
      </w:r>
      <w:proofErr w:type="spellEnd"/>
      <w:r w:rsidRPr="0040776F">
        <w:t xml:space="preserve"> (Mangalore University) in 2008. </w:t>
      </w:r>
    </w:p>
    <w:p w:rsidR="0011455A" w:rsidRPr="0040776F" w:rsidRDefault="0011455A" w:rsidP="0040776F">
      <w:pPr>
        <w:pStyle w:val="ListParagraph"/>
        <w:numPr>
          <w:ilvl w:val="0"/>
          <w:numId w:val="1"/>
        </w:numPr>
        <w:contextualSpacing/>
      </w:pPr>
      <w:r w:rsidRPr="0040776F">
        <w:t>PGDHRM &amp; PGDFM-</w:t>
      </w:r>
      <w:proofErr w:type="spellStart"/>
      <w:r w:rsidRPr="0040776F">
        <w:t>Annamalai</w:t>
      </w:r>
      <w:proofErr w:type="spellEnd"/>
      <w:r w:rsidRPr="0040776F">
        <w:t xml:space="preserve"> University-2010(Distance education)</w:t>
      </w:r>
    </w:p>
    <w:p w:rsidR="0011455A" w:rsidRPr="0040776F" w:rsidRDefault="0011455A" w:rsidP="0040776F">
      <w:pPr>
        <w:pStyle w:val="ListParagraph"/>
        <w:numPr>
          <w:ilvl w:val="0"/>
          <w:numId w:val="1"/>
        </w:numPr>
        <w:contextualSpacing/>
      </w:pPr>
    </w:p>
    <w:p w:rsidR="0011455A" w:rsidRDefault="0011455A" w:rsidP="0011455A">
      <w:pPr>
        <w:shd w:val="solid" w:color="auto" w:fill="E0E0E0"/>
        <w:contextualSpacing/>
        <w:jc w:val="center"/>
        <w:rPr>
          <w:rFonts w:ascii="Cambria" w:hAnsi="Cambria"/>
          <w:b/>
          <w:sz w:val="20"/>
          <w:szCs w:val="20"/>
        </w:rPr>
      </w:pPr>
      <w:r>
        <w:rPr>
          <w:rFonts w:ascii="Cambria" w:hAnsi="Cambria"/>
          <w:b/>
          <w:sz w:val="20"/>
          <w:szCs w:val="20"/>
        </w:rPr>
        <w:t>PERSONAL DETAILS</w:t>
      </w:r>
    </w:p>
    <w:p w:rsidR="0011455A" w:rsidRPr="0040776F" w:rsidRDefault="0011455A" w:rsidP="0040776F">
      <w:pPr>
        <w:pStyle w:val="ListParagraph"/>
        <w:numPr>
          <w:ilvl w:val="0"/>
          <w:numId w:val="1"/>
        </w:numPr>
        <w:contextualSpacing/>
      </w:pPr>
      <w:r w:rsidRPr="0040776F">
        <w:t>Sex &amp; Marital status:         Female &amp; Married</w:t>
      </w:r>
    </w:p>
    <w:p w:rsidR="0011455A" w:rsidRPr="0040776F" w:rsidRDefault="0011455A" w:rsidP="0040776F">
      <w:pPr>
        <w:pStyle w:val="ListParagraph"/>
        <w:numPr>
          <w:ilvl w:val="0"/>
          <w:numId w:val="1"/>
        </w:numPr>
        <w:contextualSpacing/>
      </w:pPr>
      <w:r w:rsidRPr="0040776F">
        <w:t xml:space="preserve">Address: </w:t>
      </w:r>
      <w:r w:rsidRPr="0040776F">
        <w:tab/>
      </w:r>
      <w:r w:rsidRPr="0040776F">
        <w:tab/>
      </w:r>
      <w:r w:rsidRPr="0040776F">
        <w:tab/>
        <w:t xml:space="preserve">   C/o </w:t>
      </w:r>
      <w:proofErr w:type="spellStart"/>
      <w:r w:rsidRPr="0040776F">
        <w:t>Satisha</w:t>
      </w:r>
      <w:proofErr w:type="spellEnd"/>
      <w:r w:rsidRPr="0040776F">
        <w:t xml:space="preserve"> S </w:t>
      </w:r>
      <w:proofErr w:type="spellStart"/>
      <w:r w:rsidRPr="0040776F">
        <w:t>Prabhu</w:t>
      </w:r>
      <w:proofErr w:type="spellEnd"/>
      <w:r w:rsidRPr="0040776F">
        <w:t>, A-SF-02, BMTC New Quarters, Wilson Garden-Shantinagar-560027 Bangalore</w:t>
      </w:r>
    </w:p>
    <w:p w:rsidR="0011455A" w:rsidRPr="0040776F" w:rsidRDefault="0011455A" w:rsidP="0040776F">
      <w:pPr>
        <w:pStyle w:val="ListParagraph"/>
        <w:numPr>
          <w:ilvl w:val="0"/>
          <w:numId w:val="1"/>
        </w:numPr>
        <w:contextualSpacing/>
      </w:pPr>
      <w:r w:rsidRPr="0040776F">
        <w:t>Languages Known:</w:t>
      </w:r>
      <w:r w:rsidRPr="0040776F">
        <w:tab/>
        <w:t>English, Hindi, Kannada and Tulu</w:t>
      </w:r>
    </w:p>
    <w:p w:rsidR="0011455A" w:rsidRPr="0040776F" w:rsidRDefault="0011455A" w:rsidP="0040776F">
      <w:pPr>
        <w:pStyle w:val="ListParagraph"/>
        <w:numPr>
          <w:ilvl w:val="0"/>
          <w:numId w:val="1"/>
        </w:numPr>
        <w:contextualSpacing/>
      </w:pPr>
      <w:r w:rsidRPr="0040776F">
        <w:t>Nationality             :              Indian</w:t>
      </w:r>
    </w:p>
    <w:p w:rsidR="0011455A" w:rsidRPr="0040776F" w:rsidRDefault="0011455A" w:rsidP="0040776F">
      <w:pPr>
        <w:pStyle w:val="ListParagraph"/>
        <w:numPr>
          <w:ilvl w:val="0"/>
          <w:numId w:val="1"/>
        </w:numPr>
        <w:contextualSpacing/>
      </w:pPr>
      <w:r w:rsidRPr="0040776F">
        <w:t xml:space="preserve">Passport Number:  </w:t>
      </w:r>
      <w:r w:rsidRPr="0040776F">
        <w:tab/>
        <w:t>M8081450</w:t>
      </w:r>
    </w:p>
    <w:p w:rsidR="0011455A" w:rsidRPr="0040776F" w:rsidRDefault="0011455A" w:rsidP="0040776F">
      <w:pPr>
        <w:pStyle w:val="ListParagraph"/>
        <w:contextualSpacing/>
      </w:pPr>
    </w:p>
    <w:p w:rsidR="0011455A" w:rsidRPr="0040776F" w:rsidRDefault="0011455A" w:rsidP="0040776F">
      <w:pPr>
        <w:pStyle w:val="ListParagraph"/>
        <w:contextualSpacing/>
      </w:pPr>
    </w:p>
    <w:p w:rsidR="0011455A" w:rsidRPr="0040776F" w:rsidRDefault="0011455A" w:rsidP="0040776F">
      <w:pPr>
        <w:pStyle w:val="ListParagraph"/>
        <w:contextualSpacing/>
        <w:rPr>
          <w:lang w:val="fr-FR"/>
        </w:rPr>
      </w:pPr>
      <w:r w:rsidRPr="0040776F">
        <w:rPr>
          <w:lang w:val="fr-FR"/>
        </w:rPr>
        <w:t xml:space="preserve">Date:                                                                                                                          Akshatha </w:t>
      </w:r>
      <w:proofErr w:type="spellStart"/>
      <w:r w:rsidRPr="0040776F">
        <w:rPr>
          <w:lang w:val="fr-FR"/>
        </w:rPr>
        <w:t>Pai</w:t>
      </w:r>
      <w:proofErr w:type="spellEnd"/>
      <w:r w:rsidRPr="0040776F">
        <w:rPr>
          <w:lang w:val="fr-FR"/>
        </w:rPr>
        <w:t xml:space="preserve">        </w:t>
      </w:r>
    </w:p>
    <w:p w:rsidR="0011455A" w:rsidRPr="0040776F" w:rsidRDefault="0011455A" w:rsidP="0040776F">
      <w:pPr>
        <w:pStyle w:val="ListParagraph"/>
        <w:contextualSpacing/>
        <w:rPr>
          <w:lang w:val="fr-FR"/>
        </w:rPr>
      </w:pPr>
      <w:r w:rsidRPr="0040776F">
        <w:rPr>
          <w:lang w:val="fr-FR"/>
        </w:rPr>
        <w:t xml:space="preserve">Place : Bangalore                  </w:t>
      </w:r>
    </w:p>
    <w:p w:rsidR="00B33C33" w:rsidRPr="0040776F" w:rsidRDefault="005A04E7" w:rsidP="0040776F">
      <w:pPr>
        <w:pStyle w:val="ListParagraph"/>
        <w:contextualSpacing/>
        <w:rPr>
          <w:lang w:val="fr-FR"/>
        </w:rPr>
      </w:pPr>
    </w:p>
    <w:sectPr w:rsidR="00B33C33" w:rsidRPr="0040776F" w:rsidSect="009F58B0">
      <w:headerReference w:type="even" r:id="rId9"/>
      <w:headerReference w:type="default" r:id="rId10"/>
      <w:footerReference w:type="even" r:id="rId11"/>
      <w:footerReference w:type="default" r:id="rId12"/>
      <w:headerReference w:type="first" r:id="rId13"/>
      <w:footerReference w:type="first" r:id="rId14"/>
      <w:pgSz w:w="11907" w:h="16839" w:code="9"/>
      <w:pgMar w:top="864" w:right="864" w:bottom="864" w:left="864"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4E7" w:rsidRDefault="005A04E7">
      <w:r>
        <w:separator/>
      </w:r>
    </w:p>
  </w:endnote>
  <w:endnote w:type="continuationSeparator" w:id="0">
    <w:p w:rsidR="005A04E7" w:rsidRDefault="005A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9C4" w:rsidRDefault="001145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09C4" w:rsidRDefault="005A04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9C4" w:rsidRDefault="005A04E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CC0" w:rsidRDefault="005A0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4E7" w:rsidRDefault="005A04E7">
      <w:r>
        <w:separator/>
      </w:r>
    </w:p>
  </w:footnote>
  <w:footnote w:type="continuationSeparator" w:id="0">
    <w:p w:rsidR="005A04E7" w:rsidRDefault="005A0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CC0" w:rsidRDefault="005A04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CC0" w:rsidRDefault="005A04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CC0" w:rsidRDefault="005A0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A9767F28"/>
    <w:lvl w:ilvl="0">
      <w:start w:val="1"/>
      <w:numFmt w:val="bullet"/>
      <w:pStyle w:val="ListBullet"/>
      <w:lvlText w:val=""/>
      <w:lvlJc w:val="left"/>
      <w:pPr>
        <w:ind w:left="360" w:hanging="360"/>
      </w:pPr>
      <w:rPr>
        <w:rFonts w:ascii="Wingdings 3" w:hAnsi="Wingdings 3" w:hint="default"/>
        <w:caps w:val="0"/>
        <w:outline w:val="0"/>
        <w:shadow w:val="0"/>
        <w:emboss w:val="0"/>
        <w:imprint w:val="0"/>
        <w:vanish w:val="0"/>
        <w:color w:val="628BAD"/>
        <w:vertAlign w:val="baseline"/>
      </w:rPr>
    </w:lvl>
  </w:abstractNum>
  <w:abstractNum w:abstractNumId="1" w15:restartNumberingAfterBreak="0">
    <w:nsid w:val="00000015"/>
    <w:multiLevelType w:val="hybridMultilevel"/>
    <w:tmpl w:val="2E4A50EC"/>
    <w:lvl w:ilvl="0" w:tplc="1009000B">
      <w:start w:val="1"/>
      <w:numFmt w:val="bullet"/>
      <w:lvlText w:val=""/>
      <w:lvlJc w:val="left"/>
      <w:pPr>
        <w:tabs>
          <w:tab w:val="num" w:pos="720"/>
        </w:tabs>
        <w:ind w:left="72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 w15:restartNumberingAfterBreak="0">
    <w:nsid w:val="05F07282"/>
    <w:multiLevelType w:val="hybridMultilevel"/>
    <w:tmpl w:val="E5C8A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945A3"/>
    <w:multiLevelType w:val="hybridMultilevel"/>
    <w:tmpl w:val="76B6B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72FFB"/>
    <w:multiLevelType w:val="hybridMultilevel"/>
    <w:tmpl w:val="DF14A71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C152FB"/>
    <w:multiLevelType w:val="multilevel"/>
    <w:tmpl w:val="32C152FB"/>
    <w:lvl w:ilvl="0">
      <w:start w:val="1"/>
      <w:numFmt w:val="bullet"/>
      <w:lvlText w:val=""/>
      <w:lvlJc w:val="left"/>
      <w:pPr>
        <w:tabs>
          <w:tab w:val="num" w:pos="288"/>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F0"/>
    <w:rsid w:val="00004443"/>
    <w:rsid w:val="00033FF0"/>
    <w:rsid w:val="0011455A"/>
    <w:rsid w:val="0040776F"/>
    <w:rsid w:val="005A04E7"/>
    <w:rsid w:val="00763083"/>
    <w:rsid w:val="009611DE"/>
    <w:rsid w:val="00A813DB"/>
    <w:rsid w:val="00EE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251D"/>
  <w15:chartTrackingRefBased/>
  <w15:docId w15:val="{1F763F21-33A2-4D07-89F0-62B48E6C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FF0"/>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semiHidden/>
    <w:unhideWhenUsed/>
    <w:qFormat/>
    <w:rsid w:val="00033FF0"/>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33FF0"/>
    <w:rPr>
      <w:rFonts w:ascii="Cambria" w:eastAsia="Times New Roman" w:hAnsi="Cambria" w:cs="Times New Roman"/>
      <w:b/>
      <w:bCs/>
      <w:i/>
      <w:iCs/>
      <w:sz w:val="28"/>
      <w:szCs w:val="28"/>
      <w:lang w:val="en-GB"/>
    </w:rPr>
  </w:style>
  <w:style w:type="paragraph" w:styleId="Footer">
    <w:name w:val="footer"/>
    <w:basedOn w:val="Normal"/>
    <w:link w:val="FooterChar"/>
    <w:uiPriority w:val="99"/>
    <w:rsid w:val="00033FF0"/>
    <w:pPr>
      <w:tabs>
        <w:tab w:val="center" w:pos="4320"/>
        <w:tab w:val="right" w:pos="8640"/>
      </w:tabs>
    </w:pPr>
    <w:rPr>
      <w:lang w:eastAsia="x-none"/>
    </w:rPr>
  </w:style>
  <w:style w:type="character" w:customStyle="1" w:styleId="FooterChar">
    <w:name w:val="Footer Char"/>
    <w:basedOn w:val="DefaultParagraphFont"/>
    <w:link w:val="Footer"/>
    <w:uiPriority w:val="99"/>
    <w:rsid w:val="00033FF0"/>
    <w:rPr>
      <w:rFonts w:ascii="Times New Roman" w:eastAsia="Times New Roman" w:hAnsi="Times New Roman" w:cs="Times New Roman"/>
      <w:sz w:val="24"/>
      <w:szCs w:val="24"/>
      <w:lang w:val="en-GB" w:eastAsia="x-none"/>
    </w:rPr>
  </w:style>
  <w:style w:type="character" w:styleId="PageNumber">
    <w:name w:val="page number"/>
    <w:uiPriority w:val="99"/>
    <w:rsid w:val="00033FF0"/>
    <w:rPr>
      <w:rFonts w:cs="Times New Roman"/>
    </w:rPr>
  </w:style>
  <w:style w:type="paragraph" w:styleId="Header">
    <w:name w:val="header"/>
    <w:basedOn w:val="Normal"/>
    <w:link w:val="HeaderChar"/>
    <w:uiPriority w:val="99"/>
    <w:rsid w:val="00033FF0"/>
    <w:pPr>
      <w:tabs>
        <w:tab w:val="center" w:pos="4320"/>
        <w:tab w:val="right" w:pos="8640"/>
      </w:tabs>
    </w:pPr>
    <w:rPr>
      <w:lang w:eastAsia="x-none"/>
    </w:rPr>
  </w:style>
  <w:style w:type="character" w:customStyle="1" w:styleId="HeaderChar">
    <w:name w:val="Header Char"/>
    <w:basedOn w:val="DefaultParagraphFont"/>
    <w:link w:val="Header"/>
    <w:uiPriority w:val="99"/>
    <w:rsid w:val="00033FF0"/>
    <w:rPr>
      <w:rFonts w:ascii="Times New Roman" w:eastAsia="Times New Roman" w:hAnsi="Times New Roman" w:cs="Times New Roman"/>
      <w:sz w:val="24"/>
      <w:szCs w:val="24"/>
      <w:lang w:val="en-GB" w:eastAsia="x-none"/>
    </w:rPr>
  </w:style>
  <w:style w:type="paragraph" w:styleId="ListParagraph">
    <w:name w:val="List Paragraph"/>
    <w:basedOn w:val="Normal"/>
    <w:uiPriority w:val="34"/>
    <w:qFormat/>
    <w:rsid w:val="00033FF0"/>
    <w:pPr>
      <w:ind w:left="720"/>
    </w:pPr>
  </w:style>
  <w:style w:type="paragraph" w:styleId="NoSpacing">
    <w:name w:val="No Spacing"/>
    <w:uiPriority w:val="1"/>
    <w:qFormat/>
    <w:rsid w:val="00033FF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Bullet">
    <w:name w:val="List Bullet"/>
    <w:basedOn w:val="Normal"/>
    <w:rsid w:val="00033FF0"/>
    <w:pPr>
      <w:numPr>
        <w:numId w:val="5"/>
      </w:numPr>
      <w:spacing w:after="120" w:line="276" w:lineRule="auto"/>
      <w:contextualSpacing/>
    </w:pPr>
    <w:rPr>
      <w:rFonts w:ascii="Gill Sans MT" w:eastAsia="Gill Sans MT" w:hAnsi="Gill Sans MT"/>
      <w:color w:val="00000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HBC</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 Akshatha</dc:creator>
  <cp:keywords/>
  <dc:description/>
  <cp:lastModifiedBy>Pai, Akshatha</cp:lastModifiedBy>
  <cp:revision>3</cp:revision>
  <dcterms:created xsi:type="dcterms:W3CDTF">2023-09-24T03:58:00Z</dcterms:created>
  <dcterms:modified xsi:type="dcterms:W3CDTF">2023-09-27T13:11:00Z</dcterms:modified>
</cp:coreProperties>
</file>