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bookmarkStart w:id="0" w:name="_GoBack"/>
      <w:bookmarkEnd w:id="0"/>
      <w:r>
        <w:rPr>
          <w:rFonts w:ascii="Calibri" w:cs="Calibri" w:hAnsi="Calibri"/>
          <w:b/>
          <w:sz w:val="24"/>
          <w:szCs w:val="24"/>
        </w:rPr>
        <w:t xml:space="preserve">PRIYA </w:t>
      </w:r>
      <w:r>
        <w:rPr>
          <w:rFonts w:ascii="Calibri" w:cs="Calibri" w:hAnsi="Calibri"/>
          <w:b/>
          <w:sz w:val="24"/>
          <w:szCs w:val="24"/>
        </w:rPr>
        <w:t>SHARMA</w:t>
      </w: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 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Mobile: </w:t>
      </w:r>
      <w:r>
        <w:rPr>
          <w:rFonts w:ascii="Calibri" w:cs="Calibri" w:hAnsi="Calibri"/>
          <w:sz w:val="24"/>
          <w:szCs w:val="24"/>
        </w:rPr>
        <w:t>9588915180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E-Mail: </w:t>
      </w:r>
      <w:r>
        <w:rPr>
          <w:rFonts w:ascii="Calibri" w:cs="Calibri" w:hAnsi="Calibri"/>
          <w:sz w:val="24"/>
          <w:szCs w:val="24"/>
        </w:rPr>
        <w:t xml:space="preserve">priyajal77@gmail.com  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DOB: </w:t>
      </w:r>
      <w:r>
        <w:rPr>
          <w:rFonts w:ascii="Calibri" w:cs="Calibri" w:hAnsi="Calibri"/>
          <w:sz w:val="24"/>
          <w:szCs w:val="24"/>
        </w:rPr>
        <w:t>23</w:t>
      </w:r>
      <w:r>
        <w:rPr>
          <w:rFonts w:ascii="Calibri" w:cs="Calibri" w:hAnsi="Calibri"/>
          <w:sz w:val="24"/>
          <w:szCs w:val="24"/>
          <w:vertAlign w:val="superscript"/>
        </w:rPr>
        <w:t>rd</w:t>
      </w:r>
      <w:r>
        <w:rPr>
          <w:rFonts w:ascii="Calibri" w:cs="Calibri" w:hAnsi="Calibri"/>
          <w:sz w:val="24"/>
          <w:szCs w:val="24"/>
        </w:rPr>
        <w:t xml:space="preserve"> Oct, 1990</w:t>
      </w:r>
      <w:r>
        <w:rPr>
          <w:rFonts w:ascii="Calibri" w:cs="Calibri" w:hAnsi="Calibri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bCs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Marital Status: </w:t>
      </w:r>
      <w:r>
        <w:rPr>
          <w:rFonts w:ascii="Calibri" w:cs="Calibri" w:hAnsi="Calibri"/>
          <w:bCs/>
          <w:sz w:val="24"/>
          <w:szCs w:val="24"/>
        </w:rPr>
        <w:t>Married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bCs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Current Location:</w:t>
      </w:r>
      <w:r>
        <w:rPr>
          <w:rFonts w:ascii="Calibri" w:cs="Calibri" w:hAnsi="Calibri"/>
          <w:bCs/>
          <w:sz w:val="24"/>
          <w:szCs w:val="24"/>
        </w:rPr>
        <w:t xml:space="preserve"> Pune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Educational Qualification: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Bachelor of</w:t>
      </w:r>
      <w:r>
        <w:rPr>
          <w:rFonts w:ascii="Calibri" w:cs="Calibri" w:hAnsi="Calibri"/>
          <w:sz w:val="24"/>
          <w:szCs w:val="24"/>
        </w:rPr>
        <w:t xml:space="preserve"> Computer </w:t>
      </w:r>
      <w:r>
        <w:rPr>
          <w:rFonts w:ascii="Calibri" w:cs="Calibri" w:hAnsi="Calibri"/>
          <w:sz w:val="24"/>
          <w:szCs w:val="24"/>
        </w:rPr>
        <w:t>Application from Guru Nanak Dev University in 2011</w:t>
      </w:r>
    </w:p>
    <w:p>
      <w:pPr>
        <w:pStyle w:val="style0"/>
        <w:spacing w:after="0" w:lineRule="auto" w:line="259"/>
        <w:ind w:left="-5" w:hanging="1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 xml:space="preserve">Languages Known: </w:t>
      </w:r>
      <w:r>
        <w:rPr>
          <w:rFonts w:ascii="Calibri" w:cs="Calibri" w:hAnsi="Calibri"/>
          <w:sz w:val="24"/>
          <w:szCs w:val="24"/>
        </w:rPr>
        <w:t xml:space="preserve">English, Hindi, </w:t>
      </w:r>
      <w:r>
        <w:rPr>
          <w:rFonts w:ascii="Calibri" w:cs="Calibri" w:hAnsi="Calibri"/>
          <w:sz w:val="24"/>
          <w:szCs w:val="24"/>
        </w:rPr>
        <w:t>and Punjabi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spacing w:after="48" w:lineRule="auto" w:line="259"/>
        <w:ind w:left="-29" w:right="-6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  <w:lang w:val="en-IN" w:bidi="ar-SA" w:eastAsia="en-IN"/>
        </w:rPr>
      </w:r>
      <w:r>
        <w:rPr>
          <w:rFonts w:ascii="Calibri" w:cs="Calibri" w:hAnsi="Calibri"/>
          <w:noProof/>
          <w:sz w:val="24"/>
          <w:szCs w:val="24"/>
          <w:lang w:val="en-IN" w:bidi="ar-SA" w:eastAsia="en-IN"/>
        </w:rPr>
      </w:r>
      <w:r>
        <w:rPr>
          <w:rFonts w:ascii="Calibri" w:cs="Calibri" w:hAnsi="Calibri"/>
          <w:noProof/>
          <w:sz w:val="24"/>
          <w:szCs w:val="24"/>
          <w:lang w:val="en-IN" w:bidi="ar-SA" w:eastAsia="en-IN"/>
        </w:rPr>
      </w:r>
      <w:r>
        <w:rPr>
          <w:rFonts w:ascii="Calibri" w:cs="Calibri" w:hAnsi="Calibri"/>
          <w:noProof/>
          <w:sz w:val="24"/>
          <w:szCs w:val="24"/>
          <w:lang w:val="en-IN" w:bidi="ar-SA" w:eastAsia="en-IN"/>
        </w:rPr>
        <mc:AlternateContent>
          <mc:Choice Requires="wpg">
            <w:drawing>
              <wp:inline distL="0" distT="0" distB="0" distR="0">
                <wp:extent cx="14038288" cy="74951"/>
                <wp:effectExtent l="0" t="0" r="1905" b="1270"/>
                <wp:docPr id="1026" name="Group 36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038288" cy="74951"/>
                          <a:chOff x="0" y="0"/>
                          <a:chExt cx="5769229" cy="56387"/>
                        </a:xfrm>
                      </wpg:grpSpPr>
                      <wps:wsp>
                        <wps:cNvSpPr/>
                        <wps:spPr>
                          <a:xfrm rot="0">
                            <a:off x="0" y="18287"/>
                            <a:ext cx="5769229" cy="381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229" h="38100" stroke="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229" h="9144" stroke="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1105.38pt;height:5.9pt;mso-wrap-distance-left:0.0pt;mso-wrap-distance-right:0.0pt;visibility:visible;" coordsize="5769229,56387">
                <v:shape id="1027" coordsize="5769229,38100" path="m0,0l5769229,0l5769229,38100l0,38100l0,0e" fillcolor="black" stroked="t" style="position:absolute;left:0;top:18287;width:5769229;height:3810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9229,38100"/>
                </v:shape>
                <v:shape id="1028" coordsize="5769229,9144" path="m0,0l5769229,0l5769229,9144l0,9144l0,0e" fillcolor="black" stroked="t" style="position:absolute;left:0;top:0;width:5769229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9229,9144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hAnsi="Calibri"/>
          <w:noProof/>
          <w:sz w:val="24"/>
          <w:szCs w:val="24"/>
          <w:lang w:val="en-IN" w:bidi="ar-SA" w:eastAsia="en-IN"/>
        </w:rPr>
      </w:r>
      <w:r>
        <w:rPr>
          <w:rFonts w:ascii="Calibri" w:cs="Calibri" w:hAnsi="Calibri"/>
          <w:noProof/>
          <w:sz w:val="24"/>
          <w:szCs w:val="24"/>
          <w:lang w:val="en-IN" w:bidi="ar-SA" w:eastAsia="en-IN"/>
        </w:rPr>
      </w:r>
    </w:p>
    <w:p>
      <w:pPr>
        <w:pStyle w:val="style94"/>
        <w:spacing w:before="0" w:beforeAutospacing="false" w:after="0" w:afterAutospacing="false"/>
        <w:rPr>
          <w:rFonts w:ascii="Calibri" w:cs="Calibri" w:hAnsi="Calibri"/>
        </w:rPr>
      </w:pPr>
      <w:r>
        <w:rPr>
          <w:rFonts w:ascii="Calibri" w:cs="Calibri" w:hAnsi="Calibri"/>
          <w:b/>
          <w:bCs/>
          <w:color w:val="000000"/>
        </w:rPr>
        <w:t>Objective:</w:t>
      </w:r>
    </w:p>
    <w:p>
      <w:pPr>
        <w:pStyle w:val="style0"/>
        <w:rPr>
          <w:rFonts w:ascii="Calibri" w:cs="Calibri" w:eastAsia="Times New Roman" w:hAnsi="Calibri"/>
          <w:sz w:val="24"/>
          <w:szCs w:val="24"/>
          <w:lang w:bidi="ar-SA"/>
        </w:rPr>
      </w:pPr>
    </w:p>
    <w:p>
      <w:pPr>
        <w:pStyle w:val="style94"/>
        <w:spacing w:before="0" w:beforeAutospacing="false" w:after="0" w:afterAutospacing="false"/>
        <w:jc w:val="both"/>
        <w:rPr>
          <w:rFonts w:ascii="Calibri" w:cs="Calibri" w:hAnsi="Calibri"/>
        </w:rPr>
      </w:pPr>
      <w:r>
        <w:rPr>
          <w:rFonts w:ascii="Calibri" w:cs="Calibri" w:hAnsi="Calibri"/>
          <w:color w:val="000000"/>
        </w:rPr>
        <w:t>Seeking a responsible position that can contribute towards organization’s success through planning, implementation, effec</w:t>
      </w:r>
      <w:r>
        <w:rPr>
          <w:rFonts w:ascii="Calibri" w:cs="Calibri" w:hAnsi="Calibri"/>
          <w:color w:val="000000"/>
        </w:rPr>
        <w:t>tive communication and quality c</w:t>
      </w:r>
      <w:r>
        <w:rPr>
          <w:rFonts w:ascii="Calibri" w:cs="Calibri" w:hAnsi="Calibri"/>
          <w:color w:val="000000"/>
        </w:rPr>
        <w:t>hecks. </w:t>
      </w: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</w:t>
      </w:r>
    </w:p>
    <w:p>
      <w:pPr>
        <w:pStyle w:val="style1"/>
        <w:ind w:left="-5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Profile Summary</w:t>
      </w:r>
    </w:p>
    <w:p>
      <w:pPr>
        <w:pStyle w:val="style0"/>
        <w:spacing w:after="12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ind w:hanging="36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11+</w:t>
      </w:r>
      <w:r>
        <w:rPr>
          <w:rFonts w:ascii="Calibri" w:cs="Calibri" w:hAnsi="Calibri"/>
          <w:sz w:val="24"/>
          <w:szCs w:val="24"/>
        </w:rPr>
        <w:t xml:space="preserve"> years of experience in </w:t>
      </w:r>
      <w:r>
        <w:rPr>
          <w:rFonts w:ascii="Calibri" w:cs="Calibri" w:hAnsi="Calibri"/>
          <w:sz w:val="24"/>
          <w:szCs w:val="24"/>
        </w:rPr>
        <w:t xml:space="preserve">International </w:t>
      </w:r>
      <w:r>
        <w:rPr>
          <w:rFonts w:ascii="Calibri" w:cs="Calibri" w:hAnsi="Calibri"/>
          <w:sz w:val="24"/>
          <w:szCs w:val="24"/>
        </w:rPr>
        <w:t>Banking</w:t>
      </w:r>
      <w:r>
        <w:rPr>
          <w:rFonts w:ascii="Calibri" w:cs="Calibri" w:hAnsi="Calibri"/>
          <w:sz w:val="24"/>
          <w:szCs w:val="24"/>
        </w:rPr>
        <w:t xml:space="preserve"> Backend Operations</w:t>
      </w:r>
      <w:r>
        <w:rPr>
          <w:rFonts w:ascii="Calibri" w:cs="Calibri" w:hAnsi="Calibri"/>
          <w:sz w:val="24"/>
          <w:szCs w:val="24"/>
        </w:rPr>
        <w:t xml:space="preserve"> while working with Infosys and Deutsche Bank.</w:t>
      </w:r>
    </w:p>
    <w:p>
      <w:pPr>
        <w:pStyle w:val="style0"/>
        <w:numPr>
          <w:ilvl w:val="0"/>
          <w:numId w:val="1"/>
        </w:numPr>
        <w:ind w:hanging="36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Highly skilled in multitasking, with strong written and verbal communication skills able to drive results and prioritize deadlines in extensive work environment.  </w:t>
      </w:r>
    </w:p>
    <w:p>
      <w:pPr>
        <w:pStyle w:val="style0"/>
        <w:numPr>
          <w:ilvl w:val="0"/>
          <w:numId w:val="1"/>
        </w:numPr>
        <w:ind w:hanging="36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Proficient in working on MS Excel, MS PowerPoint and MS Word </w:t>
      </w: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</w:t>
      </w:r>
    </w:p>
    <w:p>
      <w:pPr>
        <w:pStyle w:val="style1"/>
        <w:ind w:left="-5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Role and Responsibilities</w:t>
      </w:r>
    </w:p>
    <w:p>
      <w:pPr>
        <w:pStyle w:val="style0"/>
        <w:spacing w:after="89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</w:t>
      </w:r>
    </w:p>
    <w:p>
      <w:pPr>
        <w:pStyle w:val="style0"/>
        <w:tabs>
          <w:tab w:val="center" w:leader="none" w:pos="411"/>
          <w:tab w:val="center" w:leader="none" w:pos="3546"/>
        </w:tabs>
        <w:spacing w:after="111" w:lineRule="auto" w:line="259"/>
        <w:ind w:left="0" w:firstLine="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b/>
          <w:sz w:val="24"/>
          <w:szCs w:val="24"/>
        </w:rPr>
        <w:t xml:space="preserve">Deutsche </w:t>
      </w:r>
      <w:r>
        <w:rPr>
          <w:rFonts w:ascii="Calibri" w:cs="Calibri" w:hAnsi="Calibri"/>
          <w:b/>
          <w:sz w:val="24"/>
          <w:szCs w:val="24"/>
        </w:rPr>
        <w:t xml:space="preserve">Bank: </w:t>
      </w:r>
    </w:p>
    <w:p>
      <w:pPr>
        <w:pStyle w:val="style0"/>
        <w:tabs>
          <w:tab w:val="center" w:leader="none" w:pos="411"/>
          <w:tab w:val="center" w:leader="none" w:pos="3546"/>
        </w:tabs>
        <w:spacing w:after="111" w:lineRule="auto" w:line="259"/>
        <w:ind w:left="0" w:firstLine="0"/>
        <w:rPr>
          <w:rFonts w:ascii="Calibri" w:cs="Calibri" w:hAnsi="Calibri"/>
          <w:b/>
          <w:i/>
          <w:sz w:val="24"/>
          <w:szCs w:val="24"/>
        </w:rPr>
      </w:pPr>
      <w:r>
        <w:rPr>
          <w:rFonts w:ascii="Calibri" w:cs="Calibri" w:hAnsi="Calibri"/>
          <w:b/>
          <w:i/>
          <w:sz w:val="24"/>
          <w:szCs w:val="24"/>
        </w:rPr>
        <w:t>Designation: Senior</w:t>
      </w:r>
      <w:r>
        <w:rPr>
          <w:rFonts w:ascii="Calibri" w:cs="Calibri" w:hAnsi="Calibri"/>
          <w:b/>
          <w:i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b/>
          <w:i/>
          <w:sz w:val="24"/>
          <w:szCs w:val="24"/>
        </w:rPr>
        <w:t xml:space="preserve"> Analyst</w:t>
      </w:r>
      <w:r>
        <w:rPr>
          <w:rFonts w:cs="Calibri" w:hAnsi="Calibri"/>
          <w:b/>
          <w:i/>
          <w:sz w:val="24"/>
          <w:szCs w:val="24"/>
          <w:lang w:val="en-US"/>
        </w:rPr>
        <w:t xml:space="preserve">- Core Operations </w:t>
      </w:r>
    </w:p>
    <w:p>
      <w:pPr>
        <w:pStyle w:val="style0"/>
        <w:tabs>
          <w:tab w:val="center" w:leader="none" w:pos="411"/>
          <w:tab w:val="center" w:leader="none" w:pos="3546"/>
        </w:tabs>
        <w:spacing w:after="111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i/>
          <w:sz w:val="24"/>
          <w:szCs w:val="24"/>
        </w:rPr>
        <w:t>Duration: May</w:t>
      </w:r>
      <w:r>
        <w:rPr>
          <w:rFonts w:ascii="Calibri" w:cs="Calibri" w:hAnsi="Calibri"/>
          <w:b/>
          <w:i/>
          <w:sz w:val="24"/>
          <w:szCs w:val="24"/>
        </w:rPr>
        <w:t xml:space="preserve"> 2015 – </w:t>
      </w:r>
      <w:r>
        <w:rPr>
          <w:rFonts w:ascii="Calibri" w:cs="Calibri" w:hAnsi="Calibri"/>
          <w:b/>
          <w:i/>
          <w:sz w:val="24"/>
          <w:szCs w:val="24"/>
        </w:rPr>
        <w:t>July 2022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As SME, responsible of r</w:t>
      </w:r>
      <w:r>
        <w:rPr>
          <w:rFonts w:ascii="Calibri" w:cs="Calibri" w:hAnsi="Calibri"/>
          <w:sz w:val="24"/>
          <w:szCs w:val="24"/>
        </w:rPr>
        <w:t xml:space="preserve">econciliation of Front office headcount details between GSS </w:t>
      </w:r>
      <w:r>
        <w:rPr>
          <w:rFonts w:ascii="Calibri" w:cs="Calibri" w:hAnsi="Calibri"/>
          <w:sz w:val="24"/>
          <w:szCs w:val="24"/>
        </w:rPr>
        <w:t>(</w:t>
      </w:r>
      <w:r>
        <w:rPr>
          <w:rFonts w:ascii="Calibri" w:cs="Calibri" w:hAnsi="Calibri"/>
          <w:sz w:val="24"/>
          <w:szCs w:val="24"/>
        </w:rPr>
        <w:t>Global Supervisory System- tool) and wo</w:t>
      </w:r>
      <w:r>
        <w:rPr>
          <w:rFonts w:ascii="Calibri" w:cs="Calibri" w:hAnsi="Calibri"/>
          <w:sz w:val="24"/>
          <w:szCs w:val="24"/>
        </w:rPr>
        <w:t>rkday to avoid variances.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Validation of supervisory details</w:t>
      </w:r>
      <w:r>
        <w:rPr>
          <w:rFonts w:ascii="Calibri" w:cs="Calibri" w:hAnsi="Calibri"/>
          <w:sz w:val="24"/>
          <w:szCs w:val="24"/>
          <w:lang w:val="en-US"/>
        </w:rPr>
        <w:t xml:space="preserve"> </w:t>
      </w:r>
      <w:r>
        <w:rPr>
          <w:rFonts w:ascii="Calibri" w:cs="Calibri" w:hAnsi="Calibri"/>
          <w:sz w:val="24"/>
          <w:szCs w:val="24"/>
        </w:rPr>
        <w:t xml:space="preserve"> to verify if it complies with DB policies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" w:cs="Calibri" w:hAnsi="Calibri"/>
          <w:sz w:val="24"/>
          <w:szCs w:val="24"/>
        </w:rPr>
        <w:t xml:space="preserve">Managing the access to GSS by ensuring periodic review and clean-up of data </w:t>
      </w:r>
    </w:p>
    <w:p>
      <w:pPr>
        <w:pStyle w:val="style0"/>
        <w:numPr>
          <w:ilvl w:val="0"/>
          <w:numId w:val="10"/>
        </w:numPr>
        <w:rPr>
          <w:rFonts w:ascii="Calibri Light" w:cs="Calibri Light" w:hAnsi="Calibri Light"/>
        </w:rPr>
      </w:pPr>
      <w:r>
        <w:rPr>
          <w:rFonts w:ascii="Calibri" w:cs="Calibri" w:hAnsi="Calibri"/>
          <w:sz w:val="24"/>
          <w:szCs w:val="24"/>
        </w:rPr>
        <w:t>Efficient in managing Regulatory controls such as Mifid services (Inducement on Na</w:t>
      </w:r>
      <w:r>
        <w:rPr>
          <w:rFonts w:ascii="Calibri" w:cs="Calibri" w:hAnsi="Calibri"/>
          <w:sz w:val="24"/>
          <w:szCs w:val="24"/>
        </w:rPr>
        <w:t>vigator), Clean Desk Control, Bloomberg</w:t>
      </w:r>
    </w:p>
    <w:p>
      <w:pPr>
        <w:pStyle w:val="style0"/>
        <w:numPr>
          <w:ilvl w:val="0"/>
          <w:numId w:val="10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Successful transitions of various controls (</w:t>
      </w:r>
      <w:r>
        <w:rPr>
          <w:rFonts w:ascii="Calibri Light" w:cs="Calibri Light" w:hAnsi="Calibri Light"/>
          <w:bCs/>
        </w:rPr>
        <w:t>Bloomberg</w:t>
      </w:r>
      <w:r>
        <w:rPr>
          <w:rFonts w:ascii="Calibri Light" w:cs="Calibri Light" w:hAnsi="Calibri Light"/>
        </w:rPr>
        <w:t>,</w:t>
      </w:r>
      <w:r>
        <w:rPr>
          <w:rFonts w:ascii="Calibri Light" w:cs="Calibri Light" w:hAnsi="Calibri Light"/>
        </w:rPr>
        <w:t xml:space="preserve"> clean desk</w:t>
      </w:r>
      <w:r>
        <w:rPr>
          <w:rFonts w:ascii="Calibri Light" w:cs="Calibri Light" w:hAnsi="Calibri Light"/>
        </w:rPr>
        <w:t>, DB Buyer)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Working as compliance officer for Bloomberg process where multi-entity chat room access is provided to users and their recertification is done to ensure that no user has unnecessary access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Engaged in yearly, quarterly </w:t>
      </w:r>
      <w:r>
        <w:rPr>
          <w:rFonts w:ascii="Calibri Light" w:cs="Calibri Light" w:hAnsi="Calibri Light"/>
          <w:bCs/>
        </w:rPr>
        <w:t>external &amp; internal audits</w:t>
      </w:r>
      <w:r>
        <w:rPr>
          <w:rFonts w:ascii="Calibri Light" w:cs="Calibri Light" w:hAnsi="Calibri Light"/>
        </w:rPr>
        <w:t xml:space="preserve"> for all the controls 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Support internal teams in gathering data, preparing reports, providing timely feedback for external audits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Working in line with clean desk controller or desk sweeper to identify users who have breached clean desk policy and their supervisors are notified so appropriate action can be taken.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Maintaining governance and ensuring that no red flags re assigned to employees working under Corporate and Investment Banking pillar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Collaborates and communicates with the functional stakeholders in various business groups and IT teams.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As per my role, responsible to identify the root cause after deep dive the data, highlighting the gaps, discussed with stakeholders and provide the recommended solution.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For better visualization and to reduce the manual intervention, have been automated the reports on Tableau sever</w:t>
      </w:r>
      <w:r>
        <w:rPr>
          <w:rFonts w:cs="Calibri Light" w:hAnsi="Calibri Light"/>
          <w:lang w:val="en-US"/>
        </w:rPr>
        <w:t xml:space="preserve"> .</w:t>
      </w:r>
    </w:p>
    <w:p>
      <w:pPr>
        <w:pStyle w:val="style179"/>
        <w:numPr>
          <w:ilvl w:val="0"/>
          <w:numId w:val="10"/>
        </w:numPr>
        <w:spacing w:after="0" w:lineRule="auto" w:line="264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Co</w:t>
      </w:r>
      <w:r>
        <w:rPr>
          <w:rFonts w:cs="Calibri Light" w:hAnsi="Calibri Light"/>
          <w:lang w:val="en-US"/>
        </w:rPr>
        <w:t>rdinate</w:t>
      </w:r>
      <w:r>
        <w:rPr>
          <w:rFonts w:ascii="Calibri Light" w:cs="Calibri Light" w:hAnsi="Calibri Light"/>
        </w:rPr>
        <w:t xml:space="preserve"> with IT team and </w:t>
      </w:r>
      <w:r>
        <w:rPr>
          <w:rFonts w:cs="Calibri Light" w:hAnsi="Calibri Light"/>
          <w:lang w:val="en-US"/>
        </w:rPr>
        <w:t xml:space="preserve">different </w:t>
      </w:r>
      <w:r>
        <w:rPr>
          <w:rFonts w:ascii="Calibri Light" w:cs="Calibri Light" w:hAnsi="Calibri Light"/>
        </w:rPr>
        <w:t xml:space="preserve">stakeholders from all the regions </w:t>
      </w:r>
      <w:r>
        <w:rPr>
          <w:rFonts w:cs="Calibri Light" w:hAnsi="Calibri Light"/>
          <w:lang w:val="en-US"/>
        </w:rPr>
        <w:t>to take the required information.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Tools expertise on Qlikview, Bloomberg, Navigator, Global Supervisory System and Workforce management tool</w:t>
      </w:r>
      <w:r>
        <w:rPr>
          <w:rFonts w:ascii="Calibri Light" w:cs="Calibri Light" w:hAnsi="Calibri Light"/>
        </w:rPr>
        <w:t xml:space="preserve"> 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Create </w:t>
      </w:r>
      <w:r>
        <w:rPr>
          <w:rFonts w:cs="Calibri Light" w:hAnsi="Calibri Light"/>
          <w:lang w:val="en-US"/>
        </w:rPr>
        <w:t>KOPs</w:t>
      </w:r>
      <w:r>
        <w:rPr>
          <w:rFonts w:ascii="Calibri Light" w:cs="Calibri Light" w:hAnsi="Calibri Light"/>
        </w:rPr>
        <w:t>(</w:t>
      </w:r>
      <w:r>
        <w:rPr>
          <w:rFonts w:cs="Calibri Light" w:hAnsi="Calibri Light"/>
          <w:lang w:val="en-US"/>
        </w:rPr>
        <w:t xml:space="preserve">Key Operating Procedure </w:t>
      </w:r>
      <w:r>
        <w:rPr>
          <w:rFonts w:ascii="Calibri Light" w:cs="Calibri Light" w:hAnsi="Calibri Light"/>
        </w:rPr>
        <w:t>t)</w:t>
      </w:r>
      <w:r>
        <w:rPr>
          <w:rFonts w:ascii="Calibri Light" w:cs="Calibri Light" w:hAnsi="Calibri Light"/>
        </w:rPr>
        <w:t xml:space="preserve"> to run the process smoothly.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Worked </w:t>
      </w:r>
      <w:r>
        <w:rPr>
          <w:rFonts w:ascii="Calibri Light" w:cs="Calibri Light" w:hAnsi="Calibri Light"/>
        </w:rPr>
        <w:t>with Technology team , O</w:t>
      </w:r>
      <w:r>
        <w:rPr>
          <w:rFonts w:ascii="Calibri Light" w:cs="Calibri Light" w:hAnsi="Calibri Light"/>
        </w:rPr>
        <w:t xml:space="preserve">perations teams, Change Teams and other work streams within the program to obtain sign off on the </w:t>
      </w:r>
      <w:r>
        <w:rPr>
          <w:rFonts w:cs="Calibri Light" w:hAnsi="Calibri Light"/>
          <w:lang w:val="en-US"/>
        </w:rPr>
        <w:t>KOPs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Create presentations and training packs in support of designed process 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cs="Calibri Light" w:hAnsi="Calibri Light"/>
          <w:lang w:val="en-US"/>
        </w:rPr>
        <w:t xml:space="preserve"> Maintain a status on all BAU activities and proactively communicate with management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cs="Calibri Light" w:hAnsi="Calibri Light"/>
          <w:lang w:val="en-US"/>
        </w:rPr>
        <w:t>Generate and publish management reports in an accurate and timely manner.</w:t>
      </w:r>
    </w:p>
    <w:p>
      <w:pPr>
        <w:pStyle w:val="style179"/>
        <w:numPr>
          <w:ilvl w:val="0"/>
          <w:numId w:val="10"/>
        </w:numPr>
        <w:spacing w:after="113" w:lineRule="auto" w:line="259"/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Identify process improvement opportunities with the process/application I support.</w:t>
      </w:r>
    </w:p>
    <w:p>
      <w:pPr>
        <w:pStyle w:val="style0"/>
        <w:tabs>
          <w:tab w:val="center" w:leader="none" w:pos="411"/>
          <w:tab w:val="center" w:leader="none" w:pos="3306"/>
        </w:tabs>
        <w:spacing w:after="111" w:lineRule="auto" w:line="259"/>
        <w:ind w:left="0" w:firstLine="0"/>
        <w:rPr>
          <w:rFonts w:ascii="Calibri" w:cs="Calibri" w:hAnsi="Calibri"/>
          <w:b/>
          <w:i/>
          <w:iCs/>
          <w:sz w:val="24"/>
          <w:szCs w:val="24"/>
        </w:rPr>
      </w:pPr>
      <w:r>
        <w:rPr>
          <w:rFonts w:ascii="Calibri" w:cs="Calibri" w:hAnsi="Calibri"/>
          <w:b/>
          <w:i/>
          <w:iCs/>
          <w:sz w:val="24"/>
          <w:szCs w:val="24"/>
        </w:rPr>
        <w:t>Infosys:</w:t>
      </w:r>
      <w:r>
        <w:rPr>
          <w:rFonts w:ascii="Calibri" w:cs="Calibri" w:hAnsi="Calibri"/>
          <w:b/>
          <w:i/>
          <w:iCs/>
          <w:sz w:val="24"/>
          <w:szCs w:val="24"/>
        </w:rPr>
        <w:t xml:space="preserve"> </w:t>
      </w:r>
    </w:p>
    <w:p>
      <w:pPr>
        <w:pStyle w:val="style0"/>
        <w:tabs>
          <w:tab w:val="center" w:leader="none" w:pos="411"/>
          <w:tab w:val="center" w:leader="none" w:pos="3306"/>
        </w:tabs>
        <w:spacing w:after="111" w:lineRule="auto" w:line="259"/>
        <w:ind w:left="0" w:firstLine="0"/>
        <w:rPr>
          <w:rFonts w:ascii="Calibri" w:cs="Calibri" w:hAnsi="Calibri"/>
          <w:b/>
          <w:i/>
          <w:iCs/>
          <w:sz w:val="24"/>
          <w:szCs w:val="24"/>
        </w:rPr>
      </w:pPr>
      <w:r>
        <w:rPr>
          <w:rFonts w:ascii="Calibri" w:cs="Calibri" w:hAnsi="Calibri"/>
          <w:b/>
          <w:i/>
          <w:iCs/>
          <w:sz w:val="24"/>
          <w:szCs w:val="24"/>
        </w:rPr>
        <w:t xml:space="preserve">Designation: </w:t>
      </w:r>
      <w:r>
        <w:rPr>
          <w:rFonts w:ascii="Calibri" w:cs="Calibri" w:hAnsi="Calibri"/>
          <w:b/>
          <w:i/>
          <w:iCs/>
          <w:sz w:val="24"/>
          <w:szCs w:val="24"/>
        </w:rPr>
        <w:t xml:space="preserve">Senior Process Executive </w:t>
      </w:r>
    </w:p>
    <w:p>
      <w:pPr>
        <w:pStyle w:val="style0"/>
        <w:tabs>
          <w:tab w:val="center" w:leader="none" w:pos="411"/>
          <w:tab w:val="center" w:leader="none" w:pos="3306"/>
        </w:tabs>
        <w:spacing w:after="111" w:lineRule="auto" w:line="259"/>
        <w:ind w:left="0" w:firstLine="0"/>
        <w:rPr>
          <w:rFonts w:ascii="Calibri" w:cs="Calibri" w:hAnsi="Calibri"/>
          <w:b/>
          <w:i/>
          <w:iCs/>
          <w:sz w:val="24"/>
          <w:szCs w:val="24"/>
        </w:rPr>
      </w:pPr>
      <w:r>
        <w:rPr>
          <w:rFonts w:ascii="Calibri" w:cs="Calibri" w:hAnsi="Calibri"/>
          <w:b/>
          <w:i/>
          <w:iCs/>
          <w:sz w:val="24"/>
          <w:szCs w:val="24"/>
        </w:rPr>
        <w:t xml:space="preserve">Duration: </w:t>
      </w:r>
      <w:r>
        <w:rPr>
          <w:rFonts w:ascii="Calibri" w:cs="Calibri" w:hAnsi="Calibri"/>
          <w:b/>
          <w:i/>
          <w:iCs/>
          <w:sz w:val="24"/>
          <w:szCs w:val="24"/>
        </w:rPr>
        <w:t>July 2011 – May 2015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Accountable for maintaining loan accounts for </w:t>
      </w:r>
      <w:r>
        <w:rPr>
          <w:rFonts w:ascii="Calibri Light" w:cs="Calibri Light" w:hAnsi="Calibri Light"/>
        </w:rPr>
        <w:t>various types of loans such as home loan, manual loan, fund manual l</w:t>
      </w:r>
      <w:r>
        <w:rPr>
          <w:rFonts w:ascii="Calibri Light" w:cs="Calibri Light" w:hAnsi="Calibri Light"/>
        </w:rPr>
        <w:t xml:space="preserve">oan as well as account reconciliation for unallocated Cash ledgers and Receivables ledgers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Managing lease projects and release of properties on Collateral tool 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Responsible for managing loan accounts, processing loan payments post document verification, managing overdraft limits, regular client interactions, transferring funds in accounts via ALFI tool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Identifying process inefficiencies through gap-analysis and provided process improvements ideas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Preparing pay off letter for leased properties post verification of collateral documentation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Capture payments as per instructions received from stakeholders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>Systematically chase and resolve pending transfers/settlement</w:t>
      </w:r>
      <w:r>
        <w:rPr>
          <w:rFonts w:cs="Calibri Light" w:hAnsi="Calibri Light"/>
          <w:lang w:val="en-US"/>
        </w:rPr>
        <w:t>s</w:t>
      </w:r>
      <w:r>
        <w:rPr>
          <w:rFonts w:ascii="Calibri Light" w:cs="Calibri Light" w:hAnsi="Calibri Light"/>
        </w:rPr>
        <w:t xml:space="preserve">, differences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Manage </w:t>
      </w:r>
      <w:r>
        <w:rPr>
          <w:rFonts w:cs="Calibri Light" w:hAnsi="Calibri Light"/>
          <w:lang w:val="en-US"/>
        </w:rPr>
        <w:t xml:space="preserve">payments queries </w:t>
      </w:r>
      <w:r>
        <w:rPr>
          <w:rFonts w:ascii="Calibri Light" w:cs="Calibri Light" w:hAnsi="Calibri Light"/>
        </w:rPr>
        <w:t>and respond well before our SLA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Monitor investigation cases in workflow tool and ensures the cases are handled well before </w:t>
      </w:r>
      <w:r>
        <w:rPr>
          <w:rFonts w:ascii="Calibri Light" w:cs="Calibri Light" w:hAnsi="Calibri Light"/>
        </w:rPr>
        <w:t xml:space="preserve">time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Tools expertise on Hogan, ALFI and Collateral </w:t>
      </w:r>
    </w:p>
    <w:p>
      <w:pPr>
        <w:pStyle w:val="style0"/>
        <w:numPr>
          <w:ilvl w:val="0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Achievements   </w:t>
      </w:r>
    </w:p>
    <w:p>
      <w:pPr>
        <w:pStyle w:val="style0"/>
        <w:numPr>
          <w:ilvl w:val="1"/>
          <w:numId w:val="11"/>
        </w:numPr>
        <w:rPr>
          <w:rFonts w:ascii="Calibri Light" w:cs="Calibri Light" w:hAnsi="Calibri Light"/>
        </w:rPr>
      </w:pPr>
      <w:r>
        <w:rPr>
          <w:rFonts w:ascii="Calibri Light" w:cs="Calibri Light" w:hAnsi="Calibri Light"/>
        </w:rPr>
        <w:t xml:space="preserve">Rewarded with various awards such as Star of the Engagement, Individual Extra Miller Award and Spot Awards </w:t>
      </w:r>
    </w:p>
    <w:p>
      <w:pPr>
        <w:pStyle w:val="style0"/>
        <w:ind w:left="1440" w:firstLine="0"/>
        <w:rPr>
          <w:rFonts w:ascii="Calibri" w:cs="Calibri" w:hAnsi="Calibri"/>
          <w:sz w:val="24"/>
          <w:szCs w:val="24"/>
        </w:rPr>
      </w:pP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59"/>
        <w:ind w:left="0" w:firstLine="0"/>
        <w:rPr>
          <w:rFonts w:ascii="Calibri" w:cs="Calibri" w:hAnsi="Calibri"/>
          <w:sz w:val="24"/>
          <w:szCs w:val="24"/>
        </w:rPr>
      </w:pPr>
      <w:r>
        <w:rPr>
          <w:rFonts w:ascii="Calibri" w:cs="Calibri" w:eastAsia="Times New Roman" w:hAnsi="Calibri"/>
          <w:b/>
          <w:sz w:val="24"/>
          <w:szCs w:val="24"/>
        </w:rPr>
        <w:t>DATE:</w:t>
      </w:r>
      <w:r>
        <w:rPr>
          <w:rFonts w:ascii="Calibri" w:cs="Calibri" w:eastAsia="Times New Roman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cs="Calibri" w:eastAsia="Times New Roman" w:hAnsi="Calibri"/>
          <w:b/>
          <w:sz w:val="24"/>
          <w:szCs w:val="24"/>
        </w:rPr>
        <w:t xml:space="preserve"> PRIYA SHARMA</w:t>
      </w:r>
    </w:p>
    <w:sectPr>
      <w:pgSz w:w="11906" w:h="16838" w:orient="portrait"/>
      <w:pgMar w:top="864" w:right="1469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847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D7C33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14CB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7C1E231E">
      <w:start w:val="1"/>
      <w:numFmt w:val="bullet"/>
      <w:lvlText w:val="-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1A029E">
      <w:start w:val="1"/>
      <w:numFmt w:val="bullet"/>
      <w:lvlText w:val="o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27B3C">
      <w:start w:val="1"/>
      <w:numFmt w:val="bullet"/>
      <w:lvlText w:val="▪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421FD6">
      <w:start w:val="1"/>
      <w:numFmt w:val="bullet"/>
      <w:lvlText w:val="•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8BCC2">
      <w:start w:val="1"/>
      <w:numFmt w:val="bullet"/>
      <w:lvlText w:val="o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8CEC4">
      <w:start w:val="1"/>
      <w:numFmt w:val="bullet"/>
      <w:lvlText w:val="▪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84638">
      <w:start w:val="1"/>
      <w:numFmt w:val="bullet"/>
      <w:lvlText w:val="•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284C0">
      <w:start w:val="1"/>
      <w:numFmt w:val="bullet"/>
      <w:lvlText w:val="o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CFC88">
      <w:start w:val="1"/>
      <w:numFmt w:val="bullet"/>
      <w:lvlText w:val="▪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94C243AA">
      <w:start w:val="1"/>
      <w:numFmt w:val="bullet"/>
      <w:lvlText w:val="-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6E1E68">
      <w:start w:val="1"/>
      <w:numFmt w:val="bullet"/>
      <w:lvlText w:val="o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E525C">
      <w:start w:val="1"/>
      <w:numFmt w:val="bullet"/>
      <w:lvlText w:val="▪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44FAC">
      <w:start w:val="1"/>
      <w:numFmt w:val="bullet"/>
      <w:lvlText w:val="•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62CB4">
      <w:start w:val="1"/>
      <w:numFmt w:val="bullet"/>
      <w:lvlText w:val="o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6A7DA">
      <w:start w:val="1"/>
      <w:numFmt w:val="bullet"/>
      <w:lvlText w:val="▪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A2AB2">
      <w:start w:val="1"/>
      <w:numFmt w:val="bullet"/>
      <w:lvlText w:val="•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43266">
      <w:start w:val="1"/>
      <w:numFmt w:val="bullet"/>
      <w:lvlText w:val="o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84A2C">
      <w:start w:val="1"/>
      <w:numFmt w:val="bullet"/>
      <w:lvlText w:val="▪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FFFFFFF"/>
    <w:lvl w:ilvl="0" w:tplc="066493BE">
      <w:start w:val="1"/>
      <w:numFmt w:val="bullet"/>
      <w:lvlText w:val="-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49186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C6078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A69A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507BB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629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109F1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2D49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6D0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A75CE6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AA61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ABE60B3E">
      <w:start w:val="1"/>
      <w:numFmt w:val="bullet"/>
      <w:lvlText w:val="-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C3DDE">
      <w:start w:val="1"/>
      <w:numFmt w:val="bullet"/>
      <w:lvlText w:val="•"/>
      <w:lvlJc w:val="left"/>
      <w:pPr>
        <w:ind w:left="14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64A3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C915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424E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5A40B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824F2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2B8BA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32CE1C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FFFFFFFF"/>
    <w:lvl w:ilvl="0" w:tplc="08E20554">
      <w:start w:val="1"/>
      <w:numFmt w:val="bullet"/>
      <w:lvlText w:val="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8630A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962A36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00752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6747A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AAA0B8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543628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8DC76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ECBB4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AD286B90"/>
    <w:lvl w:ilvl="0" w:tplc="4009000D">
      <w:start w:val="1"/>
      <w:numFmt w:val="bullet"/>
      <w:lvlText w:val=""/>
      <w:lvlJc w:val="left"/>
      <w:pPr>
        <w:ind w:left="705"/>
      </w:pPr>
      <w:rPr>
        <w:rFonts w:ascii="Wingdings" w:hAnsi="Wingdings" w:hint="default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8630A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962A36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00752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16747A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AAA0B8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543628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8DC76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ECBB4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FFFFFFFF"/>
    <w:lvl w:ilvl="0" w:tplc="8CC61D6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C102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03F5A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4138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E762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6461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27C3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EAFD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FA409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6" w:lineRule="auto" w:line="248"/>
      <w:ind w:left="730" w:hanging="370"/>
    </w:pPr>
    <w:rPr>
      <w:rFonts w:ascii="Calibri" w:cs="Calibri" w:eastAsia="Calibri" w:hAnsi="Calibri"/>
      <w:color w:val="000000"/>
      <w:lang w:val="en-GB" w:bidi="en-GB" w:eastAsia="en-GB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hd w:val="clear" w:color="auto" w:fill="d9d9d9"/>
      <w:spacing w:after="0"/>
      <w:ind w:left="10" w:hanging="10"/>
      <w:outlineLvl w:val="0"/>
    </w:pPr>
    <w:rPr>
      <w:rFonts w:ascii="Calibri" w:cs="Calibri" w:eastAsia="Calibri" w:hAnsi="Calibri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b041439-678e-49be-942a-ca30da9694fb"/>
    <w:next w:val="style4097"/>
    <w:link w:val="style1"/>
    <w:rPr>
      <w:rFonts w:ascii="Calibri" w:cs="Calibri" w:eastAsia="Calibri" w:hAnsi="Calibri"/>
      <w:b/>
      <w:color w:val="000000"/>
      <w:sz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rFonts w:ascii="Times New Roman" w:cs="Times New Roman" w:eastAsia="宋体" w:hAnsi="Times New Roman"/>
      <w:color w:val="auto"/>
      <w:sz w:val="24"/>
      <w:szCs w:val="24"/>
      <w:lang w:val="en-IN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Words>622</Words>
  <Pages>1</Pages>
  <Characters>3808</Characters>
  <Application>WPS Office</Application>
  <DocSecurity>0</DocSecurity>
  <Paragraphs>64</Paragraphs>
  <ScaleCrop>false</ScaleCrop>
  <LinksUpToDate>false</LinksUpToDate>
  <CharactersWithSpaces>4736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2022-12-15T12:04:00Z</dcterms:created>
  <dc:creator>AMIT ROY</dc:creator>
  <keywords>Public</keywords>
  <lastModifiedBy>RMX1992</lastModifiedBy>
  <dcterms:modified xsi:type="dcterms:W3CDTF">2023-06-07T17:40:13Z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