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Ankita Thawkar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R-85A, Near New Water Tank, Behind Durga Mata, Panchkameti , Reshimbagh ,  Nagpur- 440009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No – 8446617592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 –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ankita28sept@gmail.com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Objective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 at working to efficiently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achieve organizational goals in both groups and independent environments. Seeks a roll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offering opportunities for long term professional growth &amp;amp; Development.</w:t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Education</w:t>
      </w:r>
    </w:p>
    <w:tbl>
      <w:tblPr>
        <w:tblStyle w:val="Table1"/>
        <w:tblW w:w="872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791"/>
        <w:gridCol w:w="1631"/>
        <w:gridCol w:w="6"/>
        <w:gridCol w:w="1932"/>
        <w:gridCol w:w="10"/>
        <w:gridCol w:w="1968"/>
        <w:gridCol w:w="1382"/>
        <w:tblGridChange w:id="0">
          <w:tblGrid>
            <w:gridCol w:w="1791"/>
            <w:gridCol w:w="1631"/>
            <w:gridCol w:w="6"/>
            <w:gridCol w:w="1932"/>
            <w:gridCol w:w="10"/>
            <w:gridCol w:w="1968"/>
            <w:gridCol w:w="1382"/>
          </w:tblGrid>
        </w:tblGridChange>
      </w:tblGrid>
      <w:tr>
        <w:trPr>
          <w:trHeight w:val="92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SCHOOL / COLLEGE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 / UNIVERSITY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</w:tr>
      <w:tr>
        <w:trPr>
          <w:trHeight w:val="129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MBA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(HR &amp; Marketing)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Kamla Nehru College</w:t>
            </w:r>
          </w:p>
          <w:p w:rsidR="00000000" w:rsidDel="00000000" w:rsidP="00000000" w:rsidRDefault="00000000" w:rsidRPr="00000000" w14:paraId="00000019">
            <w:pPr>
              <w:pStyle w:val="Heading1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R.T.M.N.U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72.4%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</w:tr>
      <w:tr>
        <w:trPr>
          <w:trHeight w:val="99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B.Sc (Biotechnology) FINAL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Kamla Nehru College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R.T.M.N.U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62.6%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</w:tr>
      <w:tr>
        <w:trPr>
          <w:trHeight w:val="94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H.S.S.C.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Hemant Jakate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Maharashtra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64.83%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S.S.C.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Tilak Vidyalaya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Maharashtra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78.18%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TCS : Senior Process Associates (May 2017 to 01/01/2022)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Working for Lloyds Bank Uk in the money invest process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effectively Capital investment process and assigned task. Auditing the various cases performed by the team members and rectify it to the client’s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Sanvijay Rolling &amp; Engineering Ltd Nagpur ( 05/01/2022- Till date)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Making the SAP report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Directly reporting to Managing Director.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Evaluating and monitoring the work performance and progress of others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Collaborating with managers to plan the work output for the organization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Aiding in the process of developing and instituting policies, performance goals and objectives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Studying effective conflict resolution and observing disciplinary hearings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Creating projects and oral presentations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Participating in all aspects of the hiring process, including interviewing, hiring and then onboarding/training new employees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Analyzing company reports evaluating the organization's inventory activity, gross profit and sales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Identifying trends and then developing recommendations based on the information gathered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Observing and training with experienced staff to learn about the standards, procedures and methods used to be effective within each department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Learning about the various functions and operations for all employees, as well as the practices and policies that impact each phase of the business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Coordinate executive communications, including taking calls, responding to emails and interfacing with clients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Prepare internal and external corporate documents for team members and industry partners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Format information for internal and external communication – memos, emails, reports.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SOFTWARE PROFICIENCY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MS-CIT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MS-excel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point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SAP- SD Module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– MM Module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excel</w:t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  <w:t xml:space="preserve">TRAININGS &amp; ACHIEVEMENTS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 as best Performer in TCS team.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highest number of cases attempted successfully in a day.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seminar by Ebiz.comPvt Ltd.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45 days Industrial training at Amul Milk Federation in Kamptee.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45 days training of advanced excel, Microsoft &amp; power point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planner application of Microsoft to track assigned work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KEY STRENGTHS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 and friendly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Work Stamina for long hours project.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Learning.</w:t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  <w:t xml:space="preserve">Extra Curricular Activities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Active participation in each &amp;amp; every cultural activities in school, college &amp; office.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color w:val="1f497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1f497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1f497d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1f497d"/>
          <w:sz w:val="34"/>
          <w:szCs w:val="34"/>
          <w:rtl w:val="0"/>
        </w:rPr>
        <w:t xml:space="preserve">PERSONAL DETAILS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jc w:val="left"/>
        <w:rPr>
          <w:b w:val="0"/>
          <w:i w:val="0"/>
          <w:smallCaps w:val="0"/>
          <w:strike w:val="0"/>
          <w:color w:val="1f497d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 – 28/09/2022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– Married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– Hindu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 / Interests - Listening music, Gardening, Internet surfing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 -  English, Hindi, Marathi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color w:val="1f497d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1f497d"/>
          <w:sz w:val="34"/>
          <w:szCs w:val="34"/>
          <w:rtl w:val="0"/>
        </w:rPr>
        <w:t xml:space="preserve">DECLARATION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color w:val="1f497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hereby declare that the particulars of information and facts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stated herein above are true, correct and complete to the best of my knowledge and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belief.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 –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-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Ankita Ambarish Thawkar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20" w:lineRule="auto"/>
    </w:pPr>
    <w:rPr>
      <w:rFonts w:ascii="Calibri" w:cs="Calibri" w:eastAsia="Calibri" w:hAnsi="Calibri"/>
      <w:color w:val="1f497d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b w:val="1"/>
      <w:color w:val="1f497d"/>
      <w:sz w:val="68"/>
      <w:szCs w:val="6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kita28sep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