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99999" w:val="clear"/>
        <w:spacing w:after="0" w:before="0" w:line="312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2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Working as a Research Analyst (Business / Equity) with Value C Consulting Services Pvt Ltd. from January 2017 – Till Date. </w:t>
      </w:r>
    </w:p>
    <w:p w:rsidR="00000000" w:rsidDel="00000000" w:rsidP="00000000" w:rsidRDefault="00000000" w:rsidRPr="00000000" w14:paraId="00000003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Job Responsibilities: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160" w:before="280" w:lineRule="auto"/>
        <w:ind w:left="720" w:hanging="360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Build financial models for companies under coverage. Perform fundamental research across different sectors.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 Develop fundamental reports on companies covering - Industry analysis, Company background, Annual report study, Business model, Trend analysis, Peers comparison, market position and competitive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Conduct financial modeling, forecasting, and scenario analysis and perform valuations using DCF, Relative valuation methods and making investment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  <w:jc w:val="both"/>
        <w:rPr>
          <w:color w:val="222222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Having knowledge of capital markets including both Primary and Secondary market. Knowledge of Listed shares, non listed shares (IPO), Mutual Funds, Money market, Debt Market, small saving schemes,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·         Excellent financial modelling and research report writing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·         Ability to independently write research reports in a logical and structured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·         Ability to give views on valuation after performing 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·         Excellent quantitative and analytical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·         Advance operating knowledge of MS Excel. financial databases and financial calculators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·         Ability to work closely with the senior management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color w:val="222222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Knowledge of both primary and secondary market I. E. Capital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Arial" w:cs="Arial" w:eastAsia="Arial" w:hAnsi="Arial"/>
          <w:b w:val="0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Worked as KEY ACCOUNT MANAGER with INDUSIND BANK in Thane branch from JULY 2016-DEC 2016 - (6 Months).</w:t>
      </w:r>
    </w:p>
    <w:p w:rsidR="00000000" w:rsidDel="00000000" w:rsidP="00000000" w:rsidRDefault="00000000" w:rsidRPr="00000000" w14:paraId="00000013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Job Responsibilities: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for the SALES team as KAM. Suggesting Mutual Funds, Insurance, etc. Worked for CASA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 Customer s as per customer’s requirement.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Use to handle a book of 250 Customers with AUM of approx 1 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Worked as an Investment Advisor with Aditya Birla Group 22nd January 2016 – 6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June 2016. - (6 months).</w:t>
      </w:r>
    </w:p>
    <w:p w:rsidR="00000000" w:rsidDel="00000000" w:rsidP="00000000" w:rsidRDefault="00000000" w:rsidRPr="00000000" w14:paraId="0000001A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Job Responsibilities: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portfolio as per Client requirement &amp; Suggesting them Mutual Funds, Equity Shares, Debt Funds, Liquid Funds,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 take 175 approx calls daily. Use to generate revenue through SIPs, One- time investment,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Working as Sr. Associate EClinical Works Pvt. Ltd in Mumbai branch from April 2014 – January 2016 (1 Year &amp; 9 months)</w:t>
      </w:r>
    </w:p>
    <w:p w:rsidR="00000000" w:rsidDel="00000000" w:rsidP="00000000" w:rsidRDefault="00000000" w:rsidRPr="00000000" w14:paraId="00000020">
      <w:pPr>
        <w:pStyle w:val="Heading3"/>
        <w:keepLines w:val="1"/>
        <w:tabs>
          <w:tab w:val="left" w:pos="0"/>
          <w:tab w:val="left" w:pos="2430"/>
        </w:tabs>
        <w:spacing w:before="120" w:line="312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Job Responsibilities: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for US MEDICAL INSURANCE PROCESS for Billing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Team of 25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for blended process 75 - 25 back office &amp;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99999" w:val="clear"/>
        <w:spacing w:after="0" w:before="0" w:line="312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12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CHARTERED WEALTH MANAGEMENT from AMERICAN ACADEMY OF FINANCIAL MANAGEMENT in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NISM Mutual Fund Certified V-A.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Modeling certified from Edupristine.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hd w:fill="999999" w:val="clear"/>
        <w:spacing w:line="312" w:lineRule="auto"/>
        <w:rPr>
          <w:rFonts w:ascii="Calibri" w:cs="Calibri" w:eastAsia="Calibri" w:hAnsi="Calibri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8"/>
          <w:szCs w:val="28"/>
          <w:rtl w:val="0"/>
        </w:rPr>
        <w:t xml:space="preserve">Qualification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12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CHARTERED WEALTH MANAGEMENT from AMERICAN ACADEMY OF FINANCIAL MANAGEMENT in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12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 Graduate from the University of Mumbai in the year 2008-09.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hd w:fill="999999" w:val="clear"/>
        <w:spacing w:line="312" w:lineRule="auto"/>
        <w:rPr>
          <w:rFonts w:ascii="Calibri" w:cs="Calibri" w:eastAsia="Calibri" w:hAnsi="Calibri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2F">
      <w:pPr>
        <w:pStyle w:val="Heading5"/>
        <w:tabs>
          <w:tab w:val="left" w:pos="0"/>
        </w:tabs>
        <w:spacing w:line="264" w:lineRule="auto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Date of Birth</w:t>
        <w:tab/>
        <w:tab/>
        <w:t xml:space="preserve"> : 19.06.1987.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</w:t>
        <w:tab/>
        <w:tab/>
        <w:tab/>
        <w:t xml:space="preserve"> : Female.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 </w:t>
        <w:tab/>
        <w:t xml:space="preserve"> </w:t>
        <w:tab/>
        <w:t xml:space="preserve">: Mr. Gulshan Singh Heero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8.0" w:type="dxa"/>
        <w:tblLayout w:type="fixed"/>
        <w:tblLook w:val="0000"/>
      </w:tblPr>
      <w:tblGrid>
        <w:gridCol w:w="4665"/>
        <w:gridCol w:w="4410"/>
        <w:tblGridChange w:id="0">
          <w:tblGrid>
            <w:gridCol w:w="4665"/>
            <w:gridCol w:w="4410"/>
          </w:tblGrid>
        </w:tblGridChange>
      </w:tblGrid>
      <w:tr>
        <w:trPr>
          <w:trHeight w:val="340" w:hRule="atLeast"/>
        </w:trPr>
        <w:tc>
          <w:tcPr>
            <w:shd w:fill="99999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72"/>
              </w:tabs>
              <w:spacing w:after="0" w:before="0" w:line="312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Contact Address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72"/>
              </w:tabs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Opp Bk No.1607,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Room No.2,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No. 26,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Near Madhu Sudan Apartment,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Ulhasnagar (East) - 421004.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(M)-9503301342 &amp; 9527072123.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tabs>
                <w:tab w:val="left" w:pos="0"/>
                <w:tab w:val="left" w:pos="1872"/>
              </w:tabs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tabs>
                <w:tab w:val="left" w:pos="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gayatriheero@gmail.com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Heading1"/>
      <w:pBdr>
        <w:top w:color="000000" w:space="1" w:sz="4" w:val="single"/>
        <w:left w:color="000000" w:space="0" w:sz="4" w:val="single"/>
        <w:bottom w:color="000000" w:space="1" w:sz="4" w:val="single"/>
        <w:right w:color="000000" w:space="0" w:sz="4" w:val="single"/>
      </w:pBdr>
      <w:shd w:fill="999999" w:val="clear"/>
      <w:tabs>
        <w:tab w:val="left" w:pos="5580"/>
        <w:tab w:val="left" w:pos="6120"/>
        <w:tab w:val="right" w:pos="9000"/>
      </w:tabs>
      <w:spacing w:line="312" w:lineRule="auto"/>
      <w:rPr/>
    </w:pPr>
    <w:r w:rsidDel="00000000" w:rsidR="00000000" w:rsidRPr="00000000">
      <w:rPr>
        <w:b w:val="1"/>
        <w:i w:val="1"/>
        <w:sz w:val="32"/>
        <w:szCs w:val="32"/>
        <w:rtl w:val="0"/>
      </w:rPr>
      <w:t xml:space="preserve">Heero Gayatri, CWM</w:t>
      <w:tab/>
      <w:tab/>
      <w:tab/>
      <w:t xml:space="preserve">Curriculum Vitae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ff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12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ff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