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306A7" w14:textId="77777777" w:rsidR="003765E7" w:rsidRDefault="000F0DCD" w:rsidP="000F0DCD">
      <w:pPr>
        <w:spacing w:line="240" w:lineRule="auto"/>
        <w:jc w:val="center"/>
        <w:rPr>
          <w:rFonts w:ascii="Times New Roman" w:hAnsi="Times New Roman" w:cs="Times New Roman"/>
          <w:sz w:val="24"/>
          <w:szCs w:val="24"/>
        </w:rPr>
      </w:pPr>
      <w:r>
        <w:rPr>
          <w:rFonts w:ascii="Times New Roman" w:hAnsi="Times New Roman" w:cs="Times New Roman"/>
          <w:sz w:val="24"/>
          <w:szCs w:val="24"/>
        </w:rPr>
        <w:t>Rīgas 64. vidusskola</w:t>
      </w:r>
    </w:p>
    <w:p w14:paraId="67631134" w14:textId="77777777" w:rsidR="000F0DCD" w:rsidRDefault="000F0DCD" w:rsidP="000F0DCD">
      <w:pPr>
        <w:spacing w:line="240" w:lineRule="auto"/>
        <w:jc w:val="center"/>
        <w:rPr>
          <w:rFonts w:ascii="Times New Roman" w:hAnsi="Times New Roman" w:cs="Times New Roman"/>
          <w:sz w:val="24"/>
          <w:szCs w:val="24"/>
        </w:rPr>
      </w:pPr>
    </w:p>
    <w:p w14:paraId="5E97DE3E" w14:textId="77777777" w:rsidR="000F0DCD" w:rsidRDefault="000F0DCD" w:rsidP="000F0DCD">
      <w:pPr>
        <w:spacing w:line="240" w:lineRule="auto"/>
        <w:jc w:val="center"/>
        <w:rPr>
          <w:rFonts w:ascii="Times New Roman" w:hAnsi="Times New Roman" w:cs="Times New Roman"/>
          <w:sz w:val="24"/>
          <w:szCs w:val="24"/>
        </w:rPr>
      </w:pPr>
    </w:p>
    <w:p w14:paraId="0335CF03" w14:textId="77777777" w:rsidR="000F0DCD" w:rsidRDefault="000F0DCD" w:rsidP="000F0DCD">
      <w:pPr>
        <w:spacing w:line="240" w:lineRule="auto"/>
        <w:jc w:val="center"/>
        <w:rPr>
          <w:rFonts w:ascii="Times New Roman" w:hAnsi="Times New Roman" w:cs="Times New Roman"/>
          <w:sz w:val="24"/>
          <w:szCs w:val="24"/>
        </w:rPr>
      </w:pPr>
    </w:p>
    <w:p w14:paraId="42535B70" w14:textId="77777777" w:rsidR="000F0DCD" w:rsidRDefault="000F0DCD" w:rsidP="000F0DCD">
      <w:pPr>
        <w:spacing w:line="240" w:lineRule="auto"/>
        <w:jc w:val="center"/>
        <w:rPr>
          <w:rFonts w:ascii="Times New Roman" w:hAnsi="Times New Roman" w:cs="Times New Roman"/>
          <w:sz w:val="24"/>
          <w:szCs w:val="24"/>
        </w:rPr>
      </w:pPr>
    </w:p>
    <w:p w14:paraId="12E7BE1F" w14:textId="68C65BDF" w:rsidR="000F0DCD" w:rsidRDefault="000F0DCD" w:rsidP="000F0DCD">
      <w:pPr>
        <w:spacing w:line="240" w:lineRule="auto"/>
        <w:jc w:val="center"/>
        <w:rPr>
          <w:rFonts w:ascii="Times New Roman" w:hAnsi="Times New Roman" w:cs="Times New Roman"/>
          <w:sz w:val="24"/>
          <w:szCs w:val="24"/>
        </w:rPr>
      </w:pPr>
    </w:p>
    <w:p w14:paraId="1CBF61F1" w14:textId="77777777" w:rsidR="00417AD4" w:rsidRDefault="00417AD4" w:rsidP="000F0DCD">
      <w:pPr>
        <w:spacing w:line="240" w:lineRule="auto"/>
        <w:jc w:val="center"/>
        <w:rPr>
          <w:rFonts w:ascii="Times New Roman" w:hAnsi="Times New Roman" w:cs="Times New Roman"/>
          <w:sz w:val="24"/>
          <w:szCs w:val="24"/>
        </w:rPr>
      </w:pPr>
    </w:p>
    <w:p w14:paraId="5F755AFD" w14:textId="77777777" w:rsidR="007A30FE" w:rsidRDefault="007A30FE" w:rsidP="000F0DCD">
      <w:pPr>
        <w:spacing w:line="240" w:lineRule="auto"/>
        <w:jc w:val="center"/>
        <w:rPr>
          <w:rFonts w:ascii="Times New Roman" w:hAnsi="Times New Roman" w:cs="Times New Roman"/>
          <w:sz w:val="24"/>
          <w:szCs w:val="24"/>
        </w:rPr>
      </w:pPr>
    </w:p>
    <w:p w14:paraId="343090CD" w14:textId="77777777" w:rsidR="007A30FE" w:rsidRDefault="007A30FE" w:rsidP="000F0DCD">
      <w:pPr>
        <w:spacing w:line="240" w:lineRule="auto"/>
        <w:jc w:val="center"/>
        <w:rPr>
          <w:rFonts w:ascii="Times New Roman" w:hAnsi="Times New Roman" w:cs="Times New Roman"/>
          <w:sz w:val="24"/>
          <w:szCs w:val="24"/>
        </w:rPr>
      </w:pPr>
    </w:p>
    <w:p w14:paraId="462FC9BC" w14:textId="77777777" w:rsidR="000F0DCD" w:rsidRDefault="000F0DCD" w:rsidP="000F0DCD">
      <w:pPr>
        <w:spacing w:line="240" w:lineRule="auto"/>
        <w:jc w:val="center"/>
        <w:rPr>
          <w:rFonts w:ascii="Times New Roman" w:hAnsi="Times New Roman" w:cs="Times New Roman"/>
          <w:sz w:val="24"/>
          <w:szCs w:val="24"/>
        </w:rPr>
      </w:pPr>
    </w:p>
    <w:p w14:paraId="325B1328" w14:textId="55E4AE3B" w:rsidR="000F0DCD" w:rsidRPr="00C128FD" w:rsidRDefault="00535885" w:rsidP="000F0DCD">
      <w:pPr>
        <w:spacing w:line="240" w:lineRule="auto"/>
        <w:jc w:val="center"/>
        <w:rPr>
          <w:rFonts w:ascii="Times New Roman" w:hAnsi="Times New Roman" w:cs="Times New Roman"/>
          <w:b/>
          <w:sz w:val="32"/>
          <w:szCs w:val="32"/>
        </w:rPr>
      </w:pPr>
      <w:r>
        <w:rPr>
          <w:rFonts w:ascii="Times New Roman" w:hAnsi="Times New Roman" w:cs="Times New Roman"/>
          <w:b/>
          <w:sz w:val="32"/>
          <w:szCs w:val="32"/>
        </w:rPr>
        <w:t>G</w:t>
      </w:r>
      <w:r w:rsidR="000F0DCD" w:rsidRPr="00C128FD">
        <w:rPr>
          <w:rFonts w:ascii="Times New Roman" w:hAnsi="Times New Roman" w:cs="Times New Roman"/>
          <w:b/>
          <w:sz w:val="32"/>
          <w:szCs w:val="32"/>
        </w:rPr>
        <w:t>aisa kvalitāte</w:t>
      </w:r>
      <w:r w:rsidR="009A5EF7">
        <w:rPr>
          <w:rFonts w:ascii="Times New Roman" w:hAnsi="Times New Roman" w:cs="Times New Roman"/>
          <w:b/>
          <w:sz w:val="32"/>
          <w:szCs w:val="32"/>
        </w:rPr>
        <w:t xml:space="preserve"> </w:t>
      </w:r>
      <w:r w:rsidR="002037BD">
        <w:rPr>
          <w:rFonts w:ascii="Times New Roman" w:hAnsi="Times New Roman" w:cs="Times New Roman"/>
          <w:b/>
          <w:sz w:val="32"/>
          <w:szCs w:val="32"/>
        </w:rPr>
        <w:t>Mežciema ap</w:t>
      </w:r>
      <w:r w:rsidR="00EB7134">
        <w:rPr>
          <w:rFonts w:ascii="Times New Roman" w:hAnsi="Times New Roman" w:cs="Times New Roman"/>
          <w:b/>
          <w:sz w:val="32"/>
          <w:szCs w:val="32"/>
        </w:rPr>
        <w:t>kaimē</w:t>
      </w:r>
    </w:p>
    <w:p w14:paraId="6AFAA18C" w14:textId="1908B8A4" w:rsidR="000F0DCD" w:rsidRPr="006D4310" w:rsidRDefault="0084691B" w:rsidP="000F0DCD">
      <w:pPr>
        <w:spacing w:line="240" w:lineRule="auto"/>
        <w:jc w:val="center"/>
        <w:rPr>
          <w:rFonts w:ascii="Times New Roman" w:hAnsi="Times New Roman" w:cs="Times New Roman"/>
          <w:sz w:val="28"/>
          <w:szCs w:val="32"/>
        </w:rPr>
      </w:pPr>
      <w:r>
        <w:rPr>
          <w:rFonts w:ascii="Times New Roman" w:hAnsi="Times New Roman" w:cs="Times New Roman"/>
          <w:sz w:val="28"/>
          <w:szCs w:val="32"/>
        </w:rPr>
        <w:t>Zinātniski pētnieciskais darbs vides zinātņu nozarē</w:t>
      </w:r>
    </w:p>
    <w:p w14:paraId="2C1464A8" w14:textId="77777777" w:rsidR="000F0DCD" w:rsidRDefault="000F0DCD" w:rsidP="000F0DCD">
      <w:pPr>
        <w:spacing w:line="240" w:lineRule="auto"/>
        <w:jc w:val="center"/>
        <w:rPr>
          <w:rFonts w:ascii="Times New Roman" w:hAnsi="Times New Roman" w:cs="Times New Roman"/>
          <w:sz w:val="24"/>
          <w:szCs w:val="32"/>
        </w:rPr>
      </w:pPr>
    </w:p>
    <w:p w14:paraId="256650FB" w14:textId="77777777" w:rsidR="000F0DCD" w:rsidRDefault="000F0DCD" w:rsidP="000F0DCD">
      <w:pPr>
        <w:spacing w:line="240" w:lineRule="auto"/>
        <w:jc w:val="center"/>
        <w:rPr>
          <w:rFonts w:ascii="Times New Roman" w:hAnsi="Times New Roman" w:cs="Times New Roman"/>
          <w:sz w:val="24"/>
          <w:szCs w:val="32"/>
        </w:rPr>
      </w:pPr>
    </w:p>
    <w:p w14:paraId="613D7FC1" w14:textId="77777777" w:rsidR="000F0DCD" w:rsidRDefault="000F0DCD" w:rsidP="000F0DCD">
      <w:pPr>
        <w:spacing w:line="240" w:lineRule="auto"/>
        <w:jc w:val="center"/>
        <w:rPr>
          <w:rFonts w:ascii="Times New Roman" w:hAnsi="Times New Roman" w:cs="Times New Roman"/>
          <w:sz w:val="24"/>
          <w:szCs w:val="32"/>
        </w:rPr>
      </w:pPr>
    </w:p>
    <w:p w14:paraId="0F5AEF66" w14:textId="77777777" w:rsidR="000F0DCD" w:rsidRDefault="000F0DCD" w:rsidP="000F0DCD">
      <w:pPr>
        <w:spacing w:line="240" w:lineRule="auto"/>
        <w:jc w:val="center"/>
        <w:rPr>
          <w:rFonts w:ascii="Times New Roman" w:hAnsi="Times New Roman" w:cs="Times New Roman"/>
          <w:sz w:val="24"/>
          <w:szCs w:val="32"/>
        </w:rPr>
      </w:pPr>
    </w:p>
    <w:p w14:paraId="2E9EDF31" w14:textId="77777777" w:rsidR="000F0DCD" w:rsidRPr="00C128FD" w:rsidRDefault="000F0DCD" w:rsidP="000F0DCD">
      <w:pPr>
        <w:spacing w:line="240" w:lineRule="auto"/>
        <w:jc w:val="right"/>
        <w:rPr>
          <w:rFonts w:ascii="Times New Roman" w:hAnsi="Times New Roman" w:cs="Times New Roman"/>
          <w:b/>
          <w:sz w:val="24"/>
          <w:szCs w:val="28"/>
        </w:rPr>
      </w:pPr>
      <w:r w:rsidRPr="00C128FD">
        <w:rPr>
          <w:rFonts w:ascii="Times New Roman" w:hAnsi="Times New Roman" w:cs="Times New Roman"/>
          <w:b/>
          <w:sz w:val="24"/>
          <w:szCs w:val="28"/>
        </w:rPr>
        <w:t>Darba autors:</w:t>
      </w:r>
    </w:p>
    <w:p w14:paraId="1FE52B0D" w14:textId="77777777" w:rsidR="00CB66EB" w:rsidRPr="00C128FD" w:rsidRDefault="000F0DCD" w:rsidP="000F0DCD">
      <w:pPr>
        <w:spacing w:line="240" w:lineRule="auto"/>
        <w:jc w:val="right"/>
        <w:rPr>
          <w:rFonts w:ascii="Times New Roman" w:hAnsi="Times New Roman" w:cs="Times New Roman"/>
          <w:sz w:val="24"/>
          <w:szCs w:val="24"/>
        </w:rPr>
      </w:pPr>
      <w:r w:rsidRPr="00C128FD">
        <w:rPr>
          <w:rFonts w:ascii="Times New Roman" w:hAnsi="Times New Roman" w:cs="Times New Roman"/>
          <w:sz w:val="24"/>
          <w:szCs w:val="24"/>
        </w:rPr>
        <w:t xml:space="preserve">Līva Meijere </w:t>
      </w:r>
    </w:p>
    <w:p w14:paraId="35B159CE" w14:textId="77777777" w:rsidR="000F0DCD" w:rsidRPr="006D4310" w:rsidRDefault="003E2D1A" w:rsidP="000F0DCD">
      <w:pPr>
        <w:spacing w:line="240" w:lineRule="auto"/>
        <w:jc w:val="right"/>
        <w:rPr>
          <w:rFonts w:ascii="Times New Roman" w:hAnsi="Times New Roman" w:cs="Times New Roman"/>
          <w:sz w:val="28"/>
          <w:szCs w:val="32"/>
        </w:rPr>
      </w:pPr>
      <w:r w:rsidRPr="00C128FD">
        <w:rPr>
          <w:rFonts w:ascii="Times New Roman" w:hAnsi="Times New Roman" w:cs="Times New Roman"/>
          <w:sz w:val="24"/>
          <w:szCs w:val="24"/>
        </w:rPr>
        <w:t>12</w:t>
      </w:r>
      <w:r w:rsidR="000F0DCD" w:rsidRPr="00C128FD">
        <w:rPr>
          <w:rFonts w:ascii="Times New Roman" w:hAnsi="Times New Roman" w:cs="Times New Roman"/>
          <w:sz w:val="24"/>
          <w:szCs w:val="24"/>
        </w:rPr>
        <w:t>.</w:t>
      </w:r>
      <w:r w:rsidR="00CB66EB" w:rsidRPr="00C128FD">
        <w:rPr>
          <w:rFonts w:ascii="Times New Roman" w:hAnsi="Times New Roman" w:cs="Times New Roman"/>
          <w:sz w:val="24"/>
          <w:szCs w:val="24"/>
        </w:rPr>
        <w:t xml:space="preserve"> INZ klase</w:t>
      </w:r>
    </w:p>
    <w:p w14:paraId="6FCF03A2" w14:textId="77777777" w:rsidR="00CB66EB" w:rsidRPr="006D4310" w:rsidRDefault="00CB66EB" w:rsidP="000F0DCD">
      <w:pPr>
        <w:spacing w:line="240" w:lineRule="auto"/>
        <w:jc w:val="right"/>
        <w:rPr>
          <w:rFonts w:ascii="Times New Roman" w:hAnsi="Times New Roman" w:cs="Times New Roman"/>
          <w:sz w:val="28"/>
          <w:szCs w:val="32"/>
        </w:rPr>
      </w:pPr>
    </w:p>
    <w:p w14:paraId="73CB48D9" w14:textId="77777777" w:rsidR="00CB66EB" w:rsidRPr="00C128FD" w:rsidRDefault="00CB66EB" w:rsidP="000F0DCD">
      <w:pPr>
        <w:spacing w:line="240" w:lineRule="auto"/>
        <w:jc w:val="right"/>
        <w:rPr>
          <w:rFonts w:ascii="Times New Roman" w:hAnsi="Times New Roman" w:cs="Times New Roman"/>
          <w:b/>
          <w:sz w:val="24"/>
          <w:szCs w:val="28"/>
        </w:rPr>
      </w:pPr>
      <w:r w:rsidRPr="00C128FD">
        <w:rPr>
          <w:rFonts w:ascii="Times New Roman" w:hAnsi="Times New Roman" w:cs="Times New Roman"/>
          <w:b/>
          <w:sz w:val="24"/>
          <w:szCs w:val="28"/>
        </w:rPr>
        <w:t>Darba vadītājs:</w:t>
      </w:r>
    </w:p>
    <w:p w14:paraId="02D1385E" w14:textId="088BAA29" w:rsidR="004527CB" w:rsidRDefault="008F5DCD" w:rsidP="008F5DCD">
      <w:pPr>
        <w:spacing w:line="240" w:lineRule="auto"/>
        <w:jc w:val="right"/>
        <w:rPr>
          <w:rFonts w:ascii="Times New Roman" w:hAnsi="Times New Roman" w:cs="Times New Roman"/>
          <w:sz w:val="24"/>
          <w:szCs w:val="28"/>
        </w:rPr>
      </w:pPr>
      <w:r>
        <w:rPr>
          <w:rFonts w:ascii="Times New Roman" w:hAnsi="Times New Roman" w:cs="Times New Roman"/>
          <w:sz w:val="24"/>
          <w:szCs w:val="28"/>
        </w:rPr>
        <w:t>Pēteris Ozols</w:t>
      </w:r>
    </w:p>
    <w:p w14:paraId="710B8C48" w14:textId="77777777" w:rsidR="008F5DCD" w:rsidRPr="008F5DCD" w:rsidRDefault="008F5DCD" w:rsidP="008F5DCD">
      <w:pPr>
        <w:spacing w:line="240" w:lineRule="auto"/>
        <w:jc w:val="right"/>
        <w:rPr>
          <w:rFonts w:ascii="Times New Roman" w:hAnsi="Times New Roman" w:cs="Times New Roman"/>
          <w:sz w:val="24"/>
          <w:szCs w:val="28"/>
        </w:rPr>
      </w:pPr>
    </w:p>
    <w:p w14:paraId="2F6C0EBE" w14:textId="77777777" w:rsidR="004527CB" w:rsidRDefault="004527CB" w:rsidP="004527CB">
      <w:pPr>
        <w:spacing w:line="240" w:lineRule="auto"/>
        <w:jc w:val="center"/>
        <w:rPr>
          <w:rFonts w:ascii="Times New Roman" w:hAnsi="Times New Roman" w:cs="Times New Roman"/>
          <w:sz w:val="24"/>
          <w:szCs w:val="32"/>
        </w:rPr>
      </w:pPr>
    </w:p>
    <w:p w14:paraId="5F7E6963" w14:textId="77777777" w:rsidR="004527CB" w:rsidRDefault="004527CB" w:rsidP="004527CB">
      <w:pPr>
        <w:spacing w:line="240" w:lineRule="auto"/>
        <w:jc w:val="center"/>
        <w:rPr>
          <w:rFonts w:ascii="Times New Roman" w:hAnsi="Times New Roman" w:cs="Times New Roman"/>
          <w:sz w:val="24"/>
          <w:szCs w:val="32"/>
        </w:rPr>
      </w:pPr>
    </w:p>
    <w:p w14:paraId="0F9DEE0F" w14:textId="77777777" w:rsidR="004527CB" w:rsidRDefault="004527CB" w:rsidP="004527CB">
      <w:pPr>
        <w:spacing w:line="240" w:lineRule="auto"/>
        <w:jc w:val="center"/>
        <w:rPr>
          <w:rFonts w:ascii="Times New Roman" w:hAnsi="Times New Roman" w:cs="Times New Roman"/>
          <w:sz w:val="24"/>
          <w:szCs w:val="32"/>
        </w:rPr>
      </w:pPr>
    </w:p>
    <w:p w14:paraId="38C268ED" w14:textId="77777777" w:rsidR="004527CB" w:rsidRDefault="004527CB" w:rsidP="004527CB">
      <w:pPr>
        <w:spacing w:line="240" w:lineRule="auto"/>
        <w:jc w:val="center"/>
        <w:rPr>
          <w:rFonts w:ascii="Times New Roman" w:hAnsi="Times New Roman" w:cs="Times New Roman"/>
          <w:sz w:val="24"/>
          <w:szCs w:val="32"/>
        </w:rPr>
      </w:pPr>
    </w:p>
    <w:p w14:paraId="15401DC6" w14:textId="77777777" w:rsidR="004527CB" w:rsidRDefault="004527CB" w:rsidP="004527CB">
      <w:pPr>
        <w:spacing w:line="240" w:lineRule="auto"/>
        <w:jc w:val="center"/>
        <w:rPr>
          <w:rFonts w:ascii="Times New Roman" w:hAnsi="Times New Roman" w:cs="Times New Roman"/>
          <w:sz w:val="24"/>
          <w:szCs w:val="32"/>
        </w:rPr>
      </w:pPr>
    </w:p>
    <w:p w14:paraId="57C2E7F4" w14:textId="77777777" w:rsidR="004527CB" w:rsidRDefault="004527CB" w:rsidP="004527CB">
      <w:pPr>
        <w:spacing w:line="240" w:lineRule="auto"/>
        <w:jc w:val="center"/>
        <w:rPr>
          <w:rFonts w:ascii="Times New Roman" w:hAnsi="Times New Roman" w:cs="Times New Roman"/>
          <w:sz w:val="24"/>
          <w:szCs w:val="32"/>
        </w:rPr>
      </w:pPr>
    </w:p>
    <w:p w14:paraId="3C3BEF48" w14:textId="7B546E81" w:rsidR="00347597" w:rsidRDefault="00347597" w:rsidP="004527CB">
      <w:pPr>
        <w:spacing w:line="240" w:lineRule="auto"/>
        <w:jc w:val="center"/>
        <w:rPr>
          <w:rFonts w:ascii="Times New Roman" w:hAnsi="Times New Roman" w:cs="Times New Roman"/>
          <w:sz w:val="24"/>
          <w:szCs w:val="32"/>
        </w:rPr>
      </w:pPr>
    </w:p>
    <w:p w14:paraId="2B4C9749" w14:textId="3525C3EC" w:rsidR="009269F3" w:rsidRPr="00C128FD" w:rsidRDefault="004527CB" w:rsidP="009269F3">
      <w:pPr>
        <w:spacing w:line="240" w:lineRule="auto"/>
        <w:jc w:val="center"/>
        <w:rPr>
          <w:rFonts w:ascii="Times New Roman" w:hAnsi="Times New Roman" w:cs="Times New Roman"/>
          <w:sz w:val="24"/>
          <w:szCs w:val="28"/>
        </w:rPr>
      </w:pPr>
      <w:r w:rsidRPr="00C128FD">
        <w:rPr>
          <w:rFonts w:ascii="Times New Roman" w:hAnsi="Times New Roman" w:cs="Times New Roman"/>
          <w:sz w:val="24"/>
          <w:szCs w:val="28"/>
        </w:rPr>
        <w:t>Rīga, 2024</w:t>
      </w:r>
    </w:p>
    <w:p w14:paraId="5DDC97E0" w14:textId="3F690FDA" w:rsidR="00536D33" w:rsidRPr="00E43574" w:rsidRDefault="00536D33" w:rsidP="006E1C25">
      <w:pPr>
        <w:pStyle w:val="Heading1"/>
        <w:spacing w:line="240" w:lineRule="auto"/>
        <w:jc w:val="center"/>
        <w:rPr>
          <w:rFonts w:ascii="Times New Roman" w:hAnsi="Times New Roman" w:cs="Times New Roman"/>
          <w:b/>
          <w:color w:val="000000" w:themeColor="text1"/>
          <w:sz w:val="28"/>
        </w:rPr>
      </w:pPr>
      <w:bookmarkStart w:id="0" w:name="_Toc184844592"/>
      <w:r w:rsidRPr="00E43574">
        <w:rPr>
          <w:rFonts w:ascii="Times New Roman" w:hAnsi="Times New Roman" w:cs="Times New Roman"/>
          <w:b/>
          <w:color w:val="000000" w:themeColor="text1"/>
          <w:sz w:val="28"/>
        </w:rPr>
        <w:lastRenderedPageBreak/>
        <w:t>Anotācija</w:t>
      </w:r>
      <w:bookmarkEnd w:id="0"/>
    </w:p>
    <w:p w14:paraId="5A35BE2D" w14:textId="32B0C6E8" w:rsidR="00913523" w:rsidRPr="006E1C25" w:rsidRDefault="00193471" w:rsidP="006E1C25">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Darba tēma ir “Gaisa kvalitāte Mežciema apkaimē”. Gaisa piesārņojums ir </w:t>
      </w:r>
      <w:r w:rsidRPr="006E1C25">
        <w:rPr>
          <w:rFonts w:ascii="Times New Roman" w:hAnsi="Times New Roman" w:cs="Times New Roman"/>
          <w:sz w:val="24"/>
        </w:rPr>
        <w:t>viens no mirstību ietekmējošajiem riska faktoriem, tā ir globāla problēma ne tikai Eiropā, bet visā pasaulē. Pētījuma mērķis- izpētīt gaisa kvalitāti Mežciemā.</w:t>
      </w:r>
    </w:p>
    <w:p w14:paraId="42CB8F44" w14:textId="49CD1D71" w:rsidR="00193471" w:rsidRPr="006E1C25" w:rsidRDefault="00193471" w:rsidP="006E1C25">
      <w:pPr>
        <w:spacing w:line="240" w:lineRule="auto"/>
        <w:ind w:firstLine="720"/>
        <w:jc w:val="both"/>
        <w:rPr>
          <w:rFonts w:ascii="Times New Roman" w:hAnsi="Times New Roman" w:cs="Times New Roman"/>
          <w:sz w:val="24"/>
        </w:rPr>
      </w:pPr>
      <w:r w:rsidRPr="006E1C25">
        <w:rPr>
          <w:rFonts w:ascii="Times New Roman" w:hAnsi="Times New Roman" w:cs="Times New Roman"/>
          <w:sz w:val="24"/>
        </w:rPr>
        <w:t>Darbā apskatīta literatūra par gaisa kvalitātes raksturlielumiem un to nelabvēlīgo ietekmi uz cilvēka veselību.</w:t>
      </w:r>
    </w:p>
    <w:p w14:paraId="0A4A0317" w14:textId="4816DD72" w:rsidR="00193471" w:rsidRPr="006E1C25" w:rsidRDefault="00193471" w:rsidP="006E1C25">
      <w:pPr>
        <w:spacing w:line="240" w:lineRule="auto"/>
        <w:ind w:firstLine="720"/>
        <w:jc w:val="both"/>
        <w:rPr>
          <w:rFonts w:ascii="Times New Roman" w:hAnsi="Times New Roman" w:cs="Times New Roman"/>
          <w:sz w:val="24"/>
        </w:rPr>
      </w:pPr>
      <w:r w:rsidRPr="006E1C25">
        <w:rPr>
          <w:rFonts w:ascii="Times New Roman" w:hAnsi="Times New Roman" w:cs="Times New Roman"/>
          <w:sz w:val="24"/>
        </w:rPr>
        <w:t>Veikti un analizēti gaisa kvalitātes mērījumi sešās Mežciema apkaimes lokalizācijas vietās, netālu no Biķernieku kompleksās sporta bāzes. Galvenie secinājumi: Gaisa kvalitāte Mežciema apkaimē ir mainīga, bet kopumā vērtējama kā laba. Tā pasliktinās Biķernieku kompleksās sporta bāzes notiekošo moto sacensību laikā.</w:t>
      </w:r>
    </w:p>
    <w:p w14:paraId="68E46604" w14:textId="41B552B3" w:rsidR="00061C77" w:rsidRPr="006E1C25" w:rsidRDefault="00061C77" w:rsidP="006E1C25">
      <w:pPr>
        <w:spacing w:line="240" w:lineRule="auto"/>
        <w:jc w:val="both"/>
        <w:rPr>
          <w:rFonts w:ascii="Times New Roman" w:hAnsi="Times New Roman" w:cs="Times New Roman"/>
          <w:sz w:val="24"/>
        </w:rPr>
      </w:pPr>
      <w:r w:rsidRPr="006E1C25">
        <w:rPr>
          <w:rFonts w:ascii="Times New Roman" w:hAnsi="Times New Roman" w:cs="Times New Roman"/>
          <w:sz w:val="24"/>
        </w:rPr>
        <w:tab/>
        <w:t>Darbs izstrādāts Rīgā, Latvijā no 2024. ga</w:t>
      </w:r>
      <w:r w:rsidR="00193471" w:rsidRPr="006E1C25">
        <w:rPr>
          <w:rFonts w:ascii="Times New Roman" w:hAnsi="Times New Roman" w:cs="Times New Roman"/>
          <w:sz w:val="24"/>
        </w:rPr>
        <w:t xml:space="preserve">da 23. Oktobra līdz 2024. gada 10. Decembrim. </w:t>
      </w:r>
    </w:p>
    <w:p w14:paraId="760C6458" w14:textId="0D2ED884" w:rsidR="00061C77" w:rsidRPr="006E1C25" w:rsidRDefault="00061C77" w:rsidP="006E1C25">
      <w:pPr>
        <w:spacing w:line="240" w:lineRule="auto"/>
        <w:jc w:val="both"/>
        <w:rPr>
          <w:rFonts w:ascii="Times New Roman" w:hAnsi="Times New Roman" w:cs="Times New Roman"/>
          <w:sz w:val="24"/>
        </w:rPr>
      </w:pPr>
      <w:r w:rsidRPr="006E1C25">
        <w:rPr>
          <w:rFonts w:ascii="Times New Roman" w:hAnsi="Times New Roman" w:cs="Times New Roman"/>
          <w:sz w:val="24"/>
        </w:rPr>
        <w:tab/>
        <w:t>Ats</w:t>
      </w:r>
      <w:r w:rsidR="001025C4" w:rsidRPr="006E1C25">
        <w:rPr>
          <w:rFonts w:ascii="Times New Roman" w:hAnsi="Times New Roman" w:cs="Times New Roman"/>
          <w:sz w:val="24"/>
        </w:rPr>
        <w:t>lēgas vārdi: gaisa kvalitāte, Mežciema apkaime, PM</w:t>
      </w:r>
      <w:r w:rsidR="001025C4" w:rsidRPr="006E1C25">
        <w:rPr>
          <w:rFonts w:ascii="Times New Roman" w:hAnsi="Times New Roman" w:cs="Times New Roman"/>
          <w:sz w:val="24"/>
          <w:vertAlign w:val="subscript"/>
        </w:rPr>
        <w:t>1</w:t>
      </w:r>
      <w:r w:rsidR="001025C4" w:rsidRPr="006E1C25">
        <w:rPr>
          <w:rFonts w:ascii="Times New Roman" w:hAnsi="Times New Roman" w:cs="Times New Roman"/>
          <w:sz w:val="24"/>
        </w:rPr>
        <w:t>, PM</w:t>
      </w:r>
      <w:r w:rsidR="001025C4" w:rsidRPr="006E1C25">
        <w:rPr>
          <w:rFonts w:ascii="Times New Roman" w:hAnsi="Times New Roman" w:cs="Times New Roman"/>
          <w:sz w:val="24"/>
          <w:vertAlign w:val="subscript"/>
        </w:rPr>
        <w:t>2,5</w:t>
      </w:r>
      <w:r w:rsidR="001025C4" w:rsidRPr="006E1C25">
        <w:rPr>
          <w:rFonts w:ascii="Times New Roman" w:hAnsi="Times New Roman" w:cs="Times New Roman"/>
          <w:sz w:val="24"/>
        </w:rPr>
        <w:t>, PM</w:t>
      </w:r>
      <w:r w:rsidR="001025C4" w:rsidRPr="006E1C25">
        <w:rPr>
          <w:rFonts w:ascii="Times New Roman" w:hAnsi="Times New Roman" w:cs="Times New Roman"/>
          <w:sz w:val="24"/>
          <w:vertAlign w:val="subscript"/>
        </w:rPr>
        <w:t>10</w:t>
      </w:r>
      <w:r w:rsidR="001025C4" w:rsidRPr="006E1C25">
        <w:rPr>
          <w:rFonts w:ascii="Times New Roman" w:hAnsi="Times New Roman" w:cs="Times New Roman"/>
          <w:sz w:val="24"/>
        </w:rPr>
        <w:t>, VOC, AQS</w:t>
      </w:r>
    </w:p>
    <w:p w14:paraId="44BA49F4" w14:textId="47FB8ED1" w:rsidR="00061C77" w:rsidRPr="006E1C25" w:rsidRDefault="00061C77" w:rsidP="006E1C25">
      <w:pPr>
        <w:spacing w:line="240" w:lineRule="auto"/>
        <w:jc w:val="both"/>
        <w:rPr>
          <w:rFonts w:ascii="Times New Roman" w:hAnsi="Times New Roman" w:cs="Times New Roman"/>
          <w:sz w:val="24"/>
        </w:rPr>
      </w:pPr>
      <w:r w:rsidRPr="006E1C25">
        <w:rPr>
          <w:rFonts w:ascii="Times New Roman" w:hAnsi="Times New Roman" w:cs="Times New Roman"/>
          <w:sz w:val="24"/>
        </w:rPr>
        <w:tab/>
        <w:t>Darbs satur: 16 lapas, 4 t</w:t>
      </w:r>
      <w:r w:rsidR="001025C4" w:rsidRPr="006E1C25">
        <w:rPr>
          <w:rFonts w:ascii="Times New Roman" w:hAnsi="Times New Roman" w:cs="Times New Roman"/>
          <w:sz w:val="24"/>
        </w:rPr>
        <w:t>abulas, 5</w:t>
      </w:r>
      <w:r w:rsidR="00E318AC">
        <w:rPr>
          <w:rFonts w:ascii="Times New Roman" w:hAnsi="Times New Roman" w:cs="Times New Roman"/>
          <w:sz w:val="24"/>
        </w:rPr>
        <w:t xml:space="preserve"> attēlus un </w:t>
      </w:r>
      <w:r w:rsidR="00C40AA0">
        <w:rPr>
          <w:rFonts w:ascii="Times New Roman" w:hAnsi="Times New Roman" w:cs="Times New Roman"/>
          <w:sz w:val="24"/>
        </w:rPr>
        <w:t>1</w:t>
      </w:r>
      <w:r w:rsidR="00E318AC">
        <w:rPr>
          <w:rFonts w:ascii="Times New Roman" w:hAnsi="Times New Roman" w:cs="Times New Roman"/>
          <w:sz w:val="24"/>
        </w:rPr>
        <w:t xml:space="preserve"> </w:t>
      </w:r>
      <w:r w:rsidR="00C40AA0">
        <w:rPr>
          <w:rFonts w:ascii="Times New Roman" w:hAnsi="Times New Roman" w:cs="Times New Roman"/>
          <w:sz w:val="24"/>
        </w:rPr>
        <w:t>pielikums</w:t>
      </w:r>
      <w:r w:rsidR="00797730" w:rsidRPr="006E1C25">
        <w:rPr>
          <w:rFonts w:ascii="Times New Roman" w:hAnsi="Times New Roman" w:cs="Times New Roman"/>
          <w:sz w:val="24"/>
        </w:rPr>
        <w:t xml:space="preserve">, izmantoti 23 </w:t>
      </w:r>
      <w:r w:rsidR="002F0A8F">
        <w:rPr>
          <w:rFonts w:ascii="Times New Roman" w:hAnsi="Times New Roman" w:cs="Times New Roman"/>
          <w:sz w:val="24"/>
        </w:rPr>
        <w:t>literatūras avoti (19 angļu, 4</w:t>
      </w:r>
      <w:r w:rsidR="001025C4" w:rsidRPr="006E1C25">
        <w:rPr>
          <w:rFonts w:ascii="Times New Roman" w:hAnsi="Times New Roman" w:cs="Times New Roman"/>
          <w:sz w:val="24"/>
        </w:rPr>
        <w:t xml:space="preserve"> latviešu valodā).</w:t>
      </w:r>
    </w:p>
    <w:p w14:paraId="7A874F9D" w14:textId="603652B2" w:rsidR="00D90AB0" w:rsidRPr="006E1C25" w:rsidRDefault="00D90AB0" w:rsidP="006E1C25">
      <w:pPr>
        <w:spacing w:line="240" w:lineRule="auto"/>
        <w:jc w:val="both"/>
        <w:rPr>
          <w:rFonts w:ascii="Times New Roman" w:hAnsi="Times New Roman" w:cs="Times New Roman"/>
        </w:rPr>
      </w:pPr>
    </w:p>
    <w:p w14:paraId="1F0F64A9" w14:textId="7C1A1E81" w:rsidR="00DB25E8" w:rsidRDefault="00DB25E8" w:rsidP="006E1C25">
      <w:pPr>
        <w:spacing w:line="240" w:lineRule="auto"/>
        <w:jc w:val="both"/>
        <w:rPr>
          <w:rFonts w:ascii="Times New Roman" w:hAnsi="Times New Roman" w:cs="Times New Roman"/>
        </w:rPr>
      </w:pPr>
    </w:p>
    <w:p w14:paraId="11113BBE" w14:textId="77777777" w:rsidR="006E1C25" w:rsidRPr="006E1C25" w:rsidRDefault="006E1C25" w:rsidP="006E1C25">
      <w:pPr>
        <w:spacing w:line="240" w:lineRule="auto"/>
        <w:jc w:val="both"/>
        <w:rPr>
          <w:rFonts w:ascii="Times New Roman" w:hAnsi="Times New Roman" w:cs="Times New Roman"/>
        </w:rPr>
      </w:pPr>
    </w:p>
    <w:p w14:paraId="15F13346" w14:textId="7B9451DF" w:rsidR="006E1C25" w:rsidRPr="006E1C25" w:rsidRDefault="006E1C25" w:rsidP="006E1C25">
      <w:pPr>
        <w:spacing w:line="240" w:lineRule="auto"/>
        <w:jc w:val="both"/>
        <w:rPr>
          <w:rFonts w:ascii="Times New Roman" w:hAnsi="Times New Roman" w:cs="Times New Roman"/>
        </w:rPr>
      </w:pPr>
    </w:p>
    <w:p w14:paraId="57E8BF75" w14:textId="77777777" w:rsidR="006E1C25" w:rsidRDefault="006E1C25" w:rsidP="006E1C25">
      <w:pPr>
        <w:spacing w:line="240" w:lineRule="auto"/>
        <w:jc w:val="center"/>
        <w:rPr>
          <w:rFonts w:ascii="Times New Roman" w:hAnsi="Times New Roman" w:cs="Times New Roman"/>
        </w:rPr>
      </w:pPr>
    </w:p>
    <w:p w14:paraId="7C14C1AA" w14:textId="77777777" w:rsidR="006E1C25" w:rsidRDefault="006E1C25" w:rsidP="006E1C25">
      <w:pPr>
        <w:spacing w:line="240" w:lineRule="auto"/>
        <w:jc w:val="center"/>
        <w:rPr>
          <w:rFonts w:ascii="Times New Roman" w:hAnsi="Times New Roman" w:cs="Times New Roman"/>
          <w:b/>
          <w:sz w:val="28"/>
        </w:rPr>
      </w:pPr>
    </w:p>
    <w:p w14:paraId="5C081879" w14:textId="6DA8B42B" w:rsidR="006E1C25" w:rsidRPr="00644E9B" w:rsidRDefault="006E1C25" w:rsidP="006E1C25">
      <w:pPr>
        <w:spacing w:line="240" w:lineRule="auto"/>
        <w:jc w:val="center"/>
        <w:rPr>
          <w:rFonts w:ascii="Times New Roman" w:hAnsi="Times New Roman" w:cs="Times New Roman"/>
          <w:b/>
          <w:sz w:val="28"/>
          <w:lang w:val="en-US"/>
        </w:rPr>
      </w:pPr>
      <w:r w:rsidRPr="00644E9B">
        <w:rPr>
          <w:rFonts w:ascii="Times New Roman" w:hAnsi="Times New Roman" w:cs="Times New Roman"/>
          <w:b/>
          <w:sz w:val="28"/>
          <w:lang w:val="en-US"/>
        </w:rPr>
        <w:t>Abstract</w:t>
      </w:r>
    </w:p>
    <w:p w14:paraId="0639E88F" w14:textId="0D8C98E4" w:rsidR="00DB25E8" w:rsidRPr="00644E9B" w:rsidRDefault="00DB25E8" w:rsidP="006E1C25">
      <w:pPr>
        <w:spacing w:line="240" w:lineRule="auto"/>
        <w:jc w:val="both"/>
        <w:rPr>
          <w:rFonts w:ascii="Times New Roman" w:hAnsi="Times New Roman" w:cs="Times New Roman"/>
          <w:sz w:val="24"/>
          <w:lang w:val="en-US"/>
        </w:rPr>
      </w:pPr>
      <w:r w:rsidRPr="00644E9B">
        <w:rPr>
          <w:rFonts w:ascii="Times New Roman" w:hAnsi="Times New Roman" w:cs="Times New Roman"/>
          <w:lang w:val="en-US"/>
        </w:rPr>
        <w:tab/>
      </w:r>
      <w:r w:rsidRPr="00644E9B">
        <w:rPr>
          <w:rFonts w:ascii="Times New Roman" w:hAnsi="Times New Roman" w:cs="Times New Roman"/>
          <w:sz w:val="24"/>
          <w:lang w:val="en-US"/>
        </w:rPr>
        <w:t xml:space="preserve">The topic of the work is “Air Quality in Mežciems Neighborhood”. Air pollution is one of the risk factors influencing mortality, it is a global issue not only in Europe but </w:t>
      </w:r>
      <w:r w:rsidR="00644E9B" w:rsidRPr="00644E9B">
        <w:rPr>
          <w:rFonts w:ascii="Times New Roman" w:hAnsi="Times New Roman" w:cs="Times New Roman"/>
          <w:sz w:val="24"/>
          <w:lang w:val="en-US"/>
        </w:rPr>
        <w:t>worldwide</w:t>
      </w:r>
      <w:r w:rsidRPr="00644E9B">
        <w:rPr>
          <w:rFonts w:ascii="Times New Roman" w:hAnsi="Times New Roman" w:cs="Times New Roman"/>
          <w:sz w:val="24"/>
          <w:lang w:val="en-US"/>
        </w:rPr>
        <w:t>. The aim of the research is to examine the air quality in Mežciems.</w:t>
      </w:r>
    </w:p>
    <w:p w14:paraId="7A8FEE4D" w14:textId="20CE2A7E" w:rsidR="00DB25E8" w:rsidRPr="00644E9B" w:rsidRDefault="00DB25E8" w:rsidP="006E1C25">
      <w:pPr>
        <w:spacing w:line="240" w:lineRule="auto"/>
        <w:jc w:val="both"/>
        <w:rPr>
          <w:rFonts w:ascii="Times New Roman" w:hAnsi="Times New Roman" w:cs="Times New Roman"/>
          <w:sz w:val="24"/>
          <w:lang w:val="en-US"/>
        </w:rPr>
      </w:pPr>
      <w:r w:rsidRPr="00644E9B">
        <w:rPr>
          <w:rFonts w:ascii="Times New Roman" w:hAnsi="Times New Roman" w:cs="Times New Roman"/>
          <w:sz w:val="24"/>
          <w:lang w:val="en-US"/>
        </w:rPr>
        <w:tab/>
        <w:t xml:space="preserve">The paper reviews literature on air quality indicators and their adverse effects on human health. </w:t>
      </w:r>
    </w:p>
    <w:p w14:paraId="2040DD52" w14:textId="12C7BEB0" w:rsidR="00DB25E8" w:rsidRPr="00644E9B" w:rsidRDefault="00DB25E8" w:rsidP="006E1C25">
      <w:pPr>
        <w:spacing w:line="240" w:lineRule="auto"/>
        <w:jc w:val="both"/>
        <w:rPr>
          <w:rFonts w:ascii="Times New Roman" w:hAnsi="Times New Roman" w:cs="Times New Roman"/>
          <w:sz w:val="24"/>
          <w:lang w:val="en-US"/>
        </w:rPr>
      </w:pPr>
      <w:r w:rsidRPr="00644E9B">
        <w:rPr>
          <w:rFonts w:ascii="Times New Roman" w:hAnsi="Times New Roman" w:cs="Times New Roman"/>
          <w:sz w:val="24"/>
          <w:lang w:val="en-US"/>
        </w:rPr>
        <w:tab/>
        <w:t xml:space="preserve">Air quality </w:t>
      </w:r>
      <w:r w:rsidR="00644E9B" w:rsidRPr="00644E9B">
        <w:rPr>
          <w:rFonts w:ascii="Times New Roman" w:hAnsi="Times New Roman" w:cs="Times New Roman"/>
          <w:sz w:val="24"/>
          <w:lang w:val="en-US"/>
        </w:rPr>
        <w:t>measurements</w:t>
      </w:r>
      <w:r w:rsidRPr="00644E9B">
        <w:rPr>
          <w:rFonts w:ascii="Times New Roman" w:hAnsi="Times New Roman" w:cs="Times New Roman"/>
          <w:sz w:val="24"/>
          <w:lang w:val="en-US"/>
        </w:rPr>
        <w:t xml:space="preserve"> were conducted and analyzed at six locations in Mežciems, near the Biķernieki Complex Sports Base. Main conclusions: The air quality in Mežciems neighborhood is variable, but can generally be assessed as good. However, it deteriorates during moto sports events at the Biķernieki Complex Sports Base.</w:t>
      </w:r>
    </w:p>
    <w:p w14:paraId="743486B8" w14:textId="35322DD4" w:rsidR="00DB25E8" w:rsidRPr="00644E9B" w:rsidRDefault="00DB25E8" w:rsidP="006E1C25">
      <w:pPr>
        <w:spacing w:line="240" w:lineRule="auto"/>
        <w:jc w:val="both"/>
        <w:rPr>
          <w:rFonts w:ascii="Times New Roman" w:hAnsi="Times New Roman" w:cs="Times New Roman"/>
          <w:sz w:val="24"/>
          <w:lang w:val="en-US"/>
        </w:rPr>
      </w:pPr>
      <w:r w:rsidRPr="00644E9B">
        <w:rPr>
          <w:rFonts w:ascii="Times New Roman" w:hAnsi="Times New Roman" w:cs="Times New Roman"/>
          <w:sz w:val="24"/>
          <w:lang w:val="en-US"/>
        </w:rPr>
        <w:tab/>
        <w:t>The work was developed in Riga</w:t>
      </w:r>
      <w:r w:rsidR="00797730" w:rsidRPr="00644E9B">
        <w:rPr>
          <w:rFonts w:ascii="Times New Roman" w:hAnsi="Times New Roman" w:cs="Times New Roman"/>
          <w:sz w:val="24"/>
          <w:lang w:val="en-US"/>
        </w:rPr>
        <w:t>, Latvia from October 23, 2024 to December 10, 2024.</w:t>
      </w:r>
    </w:p>
    <w:p w14:paraId="6114E100" w14:textId="681A6504" w:rsidR="00797730" w:rsidRPr="00644E9B" w:rsidRDefault="00797730" w:rsidP="006E1C25">
      <w:pPr>
        <w:spacing w:line="240" w:lineRule="auto"/>
        <w:jc w:val="both"/>
        <w:rPr>
          <w:rFonts w:ascii="Times New Roman" w:hAnsi="Times New Roman" w:cs="Times New Roman"/>
          <w:sz w:val="24"/>
          <w:lang w:val="en-US"/>
        </w:rPr>
      </w:pPr>
      <w:r w:rsidRPr="00644E9B">
        <w:rPr>
          <w:rFonts w:ascii="Times New Roman" w:hAnsi="Times New Roman" w:cs="Times New Roman"/>
          <w:sz w:val="24"/>
          <w:lang w:val="en-US"/>
        </w:rPr>
        <w:tab/>
        <w:t>Key words: air quality, Mežciems neighborhood, PM</w:t>
      </w:r>
      <w:r w:rsidRPr="00644E9B">
        <w:rPr>
          <w:rFonts w:ascii="Times New Roman" w:hAnsi="Times New Roman" w:cs="Times New Roman"/>
          <w:sz w:val="24"/>
          <w:vertAlign w:val="subscript"/>
          <w:lang w:val="en-US"/>
        </w:rPr>
        <w:t>1</w:t>
      </w:r>
      <w:r w:rsidRPr="00644E9B">
        <w:rPr>
          <w:rFonts w:ascii="Times New Roman" w:hAnsi="Times New Roman" w:cs="Times New Roman"/>
          <w:sz w:val="24"/>
          <w:lang w:val="en-US"/>
        </w:rPr>
        <w:t>, PM</w:t>
      </w:r>
      <w:r w:rsidRPr="00644E9B">
        <w:rPr>
          <w:rFonts w:ascii="Times New Roman" w:hAnsi="Times New Roman" w:cs="Times New Roman"/>
          <w:sz w:val="24"/>
          <w:vertAlign w:val="subscript"/>
          <w:lang w:val="en-US"/>
        </w:rPr>
        <w:t>2,5</w:t>
      </w:r>
      <w:r w:rsidRPr="00644E9B">
        <w:rPr>
          <w:rFonts w:ascii="Times New Roman" w:hAnsi="Times New Roman" w:cs="Times New Roman"/>
          <w:sz w:val="24"/>
          <w:lang w:val="en-US"/>
        </w:rPr>
        <w:t>, PM</w:t>
      </w:r>
      <w:r w:rsidRPr="00644E9B">
        <w:rPr>
          <w:rFonts w:ascii="Times New Roman" w:hAnsi="Times New Roman" w:cs="Times New Roman"/>
          <w:sz w:val="24"/>
          <w:vertAlign w:val="subscript"/>
          <w:lang w:val="en-US"/>
        </w:rPr>
        <w:t>10</w:t>
      </w:r>
      <w:r w:rsidRPr="00644E9B">
        <w:rPr>
          <w:rFonts w:ascii="Times New Roman" w:hAnsi="Times New Roman" w:cs="Times New Roman"/>
          <w:sz w:val="24"/>
          <w:lang w:val="en-US"/>
        </w:rPr>
        <w:t>, VOC, AQS</w:t>
      </w:r>
    </w:p>
    <w:p w14:paraId="4D218EF0" w14:textId="125E7B1D" w:rsidR="006E1C25" w:rsidRPr="00644E9B" w:rsidRDefault="00797730" w:rsidP="006E1C25">
      <w:pPr>
        <w:spacing w:line="240" w:lineRule="auto"/>
        <w:jc w:val="both"/>
        <w:rPr>
          <w:rFonts w:ascii="Times New Roman" w:hAnsi="Times New Roman" w:cs="Times New Roman"/>
          <w:sz w:val="24"/>
          <w:lang w:val="en-US"/>
        </w:rPr>
      </w:pPr>
      <w:r w:rsidRPr="00644E9B">
        <w:rPr>
          <w:rFonts w:ascii="Times New Roman" w:hAnsi="Times New Roman" w:cs="Times New Roman"/>
          <w:sz w:val="24"/>
          <w:lang w:val="en-US"/>
        </w:rPr>
        <w:tab/>
        <w:t xml:space="preserve">The work contains 16 pages, 4 tables, 5 images and </w:t>
      </w:r>
      <w:r w:rsidR="00C40AA0">
        <w:rPr>
          <w:rFonts w:ascii="Times New Roman" w:hAnsi="Times New Roman" w:cs="Times New Roman"/>
          <w:sz w:val="24"/>
          <w:lang w:val="en-US"/>
        </w:rPr>
        <w:t>1</w:t>
      </w:r>
      <w:r w:rsidRPr="00644E9B">
        <w:rPr>
          <w:rFonts w:ascii="Times New Roman" w:hAnsi="Times New Roman" w:cs="Times New Roman"/>
          <w:sz w:val="24"/>
          <w:lang w:val="en-US"/>
        </w:rPr>
        <w:t xml:space="preserve"> </w:t>
      </w:r>
      <w:r w:rsidR="00C40AA0">
        <w:rPr>
          <w:rFonts w:ascii="Times New Roman" w:hAnsi="Times New Roman" w:cs="Times New Roman"/>
          <w:sz w:val="24"/>
          <w:lang w:val="en-US"/>
        </w:rPr>
        <w:t>appendix</w:t>
      </w:r>
      <w:r w:rsidRPr="00644E9B">
        <w:rPr>
          <w:rFonts w:ascii="Times New Roman" w:hAnsi="Times New Roman" w:cs="Times New Roman"/>
          <w:sz w:val="24"/>
          <w:lang w:val="en-US"/>
        </w:rPr>
        <w:t>, it references 23 literature sources</w:t>
      </w:r>
      <w:r w:rsidR="0022774A" w:rsidRPr="00644E9B">
        <w:rPr>
          <w:rFonts w:ascii="Times New Roman" w:hAnsi="Times New Roman" w:cs="Times New Roman"/>
          <w:sz w:val="24"/>
          <w:lang w:val="en-US"/>
        </w:rPr>
        <w:t xml:space="preserve"> (</w:t>
      </w:r>
      <w:r w:rsidR="006F15E4">
        <w:rPr>
          <w:rFonts w:ascii="Times New Roman" w:hAnsi="Times New Roman" w:cs="Times New Roman"/>
          <w:sz w:val="24"/>
          <w:lang w:val="en-US"/>
        </w:rPr>
        <w:t>16</w:t>
      </w:r>
      <w:r w:rsidR="0022774A" w:rsidRPr="00644E9B">
        <w:rPr>
          <w:rFonts w:ascii="Times New Roman" w:hAnsi="Times New Roman" w:cs="Times New Roman"/>
          <w:sz w:val="24"/>
          <w:lang w:val="en-US"/>
        </w:rPr>
        <w:t xml:space="preserve"> in English, </w:t>
      </w:r>
      <w:r w:rsidR="006F15E4">
        <w:rPr>
          <w:rFonts w:ascii="Times New Roman" w:hAnsi="Times New Roman" w:cs="Times New Roman"/>
          <w:sz w:val="24"/>
          <w:lang w:val="en-US"/>
        </w:rPr>
        <w:t>4</w:t>
      </w:r>
      <w:r w:rsidR="0022774A" w:rsidRPr="00644E9B">
        <w:rPr>
          <w:rFonts w:ascii="Times New Roman" w:hAnsi="Times New Roman" w:cs="Times New Roman"/>
          <w:sz w:val="24"/>
          <w:lang w:val="en-US"/>
        </w:rPr>
        <w:t xml:space="preserve"> in Latvian)</w:t>
      </w:r>
      <w:r w:rsidR="00244E77">
        <w:rPr>
          <w:rFonts w:ascii="Times New Roman" w:hAnsi="Times New Roman" w:cs="Times New Roman"/>
          <w:sz w:val="24"/>
          <w:lang w:val="en-US"/>
        </w:rPr>
        <w:t>.</w:t>
      </w:r>
    </w:p>
    <w:p w14:paraId="164224BB" w14:textId="1669ECC9" w:rsidR="00FC36E5" w:rsidRDefault="00B954F6" w:rsidP="00B954F6">
      <w:pPr>
        <w:spacing w:line="240" w:lineRule="auto"/>
        <w:jc w:val="center"/>
        <w:rPr>
          <w:rFonts w:ascii="Times New Roman" w:hAnsi="Times New Roman" w:cs="Times New Roman"/>
          <w:b/>
          <w:sz w:val="28"/>
        </w:rPr>
      </w:pPr>
      <w:r>
        <w:rPr>
          <w:rFonts w:ascii="Times New Roman" w:hAnsi="Times New Roman" w:cs="Times New Roman"/>
          <w:b/>
          <w:sz w:val="28"/>
        </w:rPr>
        <w:lastRenderedPageBreak/>
        <w:t>Apzīmējumu saraksts</w:t>
      </w:r>
    </w:p>
    <w:p w14:paraId="3AED7452" w14:textId="09C6CBB2" w:rsidR="00FC36E5" w:rsidRDefault="00FC36E5" w:rsidP="00B954F6">
      <w:pPr>
        <w:spacing w:line="240" w:lineRule="auto"/>
        <w:jc w:val="both"/>
        <w:rPr>
          <w:rFonts w:ascii="Times New Roman" w:hAnsi="Times New Roman" w:cs="Times New Roman"/>
          <w:sz w:val="24"/>
        </w:rPr>
      </w:pPr>
      <w:r>
        <w:rPr>
          <w:rFonts w:ascii="Times New Roman" w:hAnsi="Times New Roman" w:cs="Times New Roman"/>
          <w:sz w:val="24"/>
        </w:rPr>
        <w:t>ASV- Amerikas Savienotās valstis</w:t>
      </w:r>
    </w:p>
    <w:p w14:paraId="2A812031" w14:textId="12C57EF5" w:rsidR="000418DA" w:rsidRDefault="000418DA" w:rsidP="00B954F6">
      <w:pPr>
        <w:spacing w:line="240" w:lineRule="auto"/>
        <w:jc w:val="both"/>
        <w:rPr>
          <w:rFonts w:ascii="Times New Roman" w:hAnsi="Times New Roman" w:cs="Times New Roman"/>
          <w:sz w:val="24"/>
        </w:rPr>
      </w:pPr>
      <w:r>
        <w:rPr>
          <w:rFonts w:ascii="Times New Roman" w:hAnsi="Times New Roman" w:cs="Times New Roman"/>
          <w:sz w:val="24"/>
        </w:rPr>
        <w:t>E</w:t>
      </w:r>
      <w:r w:rsidR="0043209A">
        <w:rPr>
          <w:rFonts w:ascii="Times New Roman" w:hAnsi="Times New Roman" w:cs="Times New Roman"/>
          <w:sz w:val="24"/>
        </w:rPr>
        <w:t>S</w:t>
      </w:r>
      <w:r>
        <w:rPr>
          <w:rFonts w:ascii="Times New Roman" w:hAnsi="Times New Roman" w:cs="Times New Roman"/>
          <w:sz w:val="24"/>
        </w:rPr>
        <w:t>- Eiropas Savienība</w:t>
      </w:r>
    </w:p>
    <w:p w14:paraId="469ACBAF" w14:textId="09DCB9A3" w:rsidR="000418DA" w:rsidRDefault="000418DA" w:rsidP="00B954F6">
      <w:pPr>
        <w:spacing w:line="240" w:lineRule="auto"/>
        <w:jc w:val="both"/>
        <w:rPr>
          <w:rFonts w:ascii="Times New Roman" w:hAnsi="Times New Roman" w:cs="Times New Roman"/>
          <w:sz w:val="24"/>
        </w:rPr>
      </w:pPr>
      <w:r>
        <w:rPr>
          <w:rFonts w:ascii="Times New Roman" w:hAnsi="Times New Roman" w:cs="Times New Roman"/>
          <w:sz w:val="24"/>
        </w:rPr>
        <w:t>E</w:t>
      </w:r>
      <w:r w:rsidR="000B02C5">
        <w:rPr>
          <w:rFonts w:ascii="Times New Roman" w:hAnsi="Times New Roman" w:cs="Times New Roman"/>
          <w:sz w:val="24"/>
        </w:rPr>
        <w:t>V</w:t>
      </w:r>
      <w:r>
        <w:rPr>
          <w:rFonts w:ascii="Times New Roman" w:hAnsi="Times New Roman" w:cs="Times New Roman"/>
          <w:sz w:val="24"/>
        </w:rPr>
        <w:t>A- Eiropas Vides aģentūra</w:t>
      </w:r>
    </w:p>
    <w:p w14:paraId="271291CF" w14:textId="09C32D0B" w:rsidR="00547325" w:rsidRDefault="00547325" w:rsidP="00B954F6">
      <w:pPr>
        <w:spacing w:line="240" w:lineRule="auto"/>
        <w:jc w:val="both"/>
        <w:rPr>
          <w:rFonts w:ascii="Times New Roman" w:hAnsi="Times New Roman" w:cs="Times New Roman"/>
          <w:sz w:val="24"/>
        </w:rPr>
      </w:pPr>
      <w:r>
        <w:rPr>
          <w:rFonts w:ascii="Times New Roman" w:hAnsi="Times New Roman" w:cs="Times New Roman"/>
          <w:sz w:val="24"/>
        </w:rPr>
        <w:t>PVO- Pasaules Veselības organizācija</w:t>
      </w:r>
    </w:p>
    <w:p w14:paraId="1FA3B6F8" w14:textId="0EBC98F0" w:rsidR="00D429D9" w:rsidRDefault="00D429D9" w:rsidP="00B954F6">
      <w:pPr>
        <w:spacing w:line="240" w:lineRule="auto"/>
        <w:jc w:val="both"/>
        <w:rPr>
          <w:rFonts w:ascii="Times New Roman" w:hAnsi="Times New Roman" w:cs="Times New Roman"/>
          <w:sz w:val="24"/>
        </w:rPr>
      </w:pPr>
      <w:r>
        <w:rPr>
          <w:rFonts w:ascii="Times New Roman" w:hAnsi="Times New Roman" w:cs="Times New Roman"/>
          <w:sz w:val="24"/>
        </w:rPr>
        <w:t xml:space="preserve">PM- cietās daļiņas </w:t>
      </w:r>
    </w:p>
    <w:p w14:paraId="7443FB3D" w14:textId="656C63D7" w:rsidR="00C33BEC" w:rsidRDefault="00C33BEC" w:rsidP="00B954F6">
      <w:pPr>
        <w:spacing w:line="240" w:lineRule="auto"/>
        <w:jc w:val="both"/>
        <w:rPr>
          <w:rFonts w:ascii="Times New Roman" w:hAnsi="Times New Roman" w:cs="Times New Roman"/>
          <w:sz w:val="24"/>
        </w:rPr>
      </w:pPr>
      <w:r>
        <w:rPr>
          <w:rFonts w:ascii="Times New Roman" w:hAnsi="Times New Roman" w:cs="Times New Roman"/>
          <w:sz w:val="24"/>
        </w:rPr>
        <w:t>PPM- daļas uz miljonu</w:t>
      </w:r>
    </w:p>
    <w:p w14:paraId="0A3F1BFB" w14:textId="5B2AB8D9" w:rsidR="000A1A79" w:rsidRDefault="000A1A79" w:rsidP="00B954F6">
      <w:pPr>
        <w:spacing w:line="240" w:lineRule="auto"/>
        <w:jc w:val="both"/>
        <w:rPr>
          <w:rFonts w:ascii="Times New Roman" w:hAnsi="Times New Roman" w:cs="Times New Roman"/>
          <w:sz w:val="24"/>
        </w:rPr>
      </w:pPr>
      <w:r>
        <w:rPr>
          <w:rFonts w:ascii="Times New Roman" w:hAnsi="Times New Roman" w:cs="Times New Roman"/>
          <w:sz w:val="24"/>
        </w:rPr>
        <w:t>AQS- gaisa kvalitātes standarti</w:t>
      </w:r>
    </w:p>
    <w:p w14:paraId="11023AB8" w14:textId="1C5F04EA" w:rsidR="000A1A79" w:rsidRPr="00FC36E5" w:rsidRDefault="000A1A79" w:rsidP="00B954F6">
      <w:pPr>
        <w:spacing w:line="240" w:lineRule="auto"/>
        <w:jc w:val="both"/>
        <w:rPr>
          <w:rFonts w:ascii="Times New Roman" w:hAnsi="Times New Roman" w:cs="Times New Roman"/>
          <w:sz w:val="24"/>
        </w:rPr>
      </w:pPr>
      <w:r>
        <w:rPr>
          <w:rFonts w:ascii="Times New Roman" w:hAnsi="Times New Roman" w:cs="Times New Roman"/>
          <w:sz w:val="24"/>
        </w:rPr>
        <w:t>VOC- gaistošie organiskie savienojumi</w:t>
      </w:r>
    </w:p>
    <w:p w14:paraId="1E1624C9" w14:textId="09D79C19" w:rsidR="00FC36E5" w:rsidRDefault="00FC36E5" w:rsidP="00B954F6">
      <w:pPr>
        <w:spacing w:line="240" w:lineRule="auto"/>
        <w:jc w:val="both"/>
        <w:rPr>
          <w:rFonts w:ascii="Times New Roman" w:hAnsi="Times New Roman" w:cs="Times New Roman"/>
          <w:b/>
          <w:sz w:val="28"/>
        </w:rPr>
      </w:pPr>
    </w:p>
    <w:p w14:paraId="2F8C2049" w14:textId="48E3BEB5" w:rsidR="00F13327" w:rsidRDefault="00F13327" w:rsidP="00FC36E5">
      <w:pPr>
        <w:jc w:val="both"/>
        <w:rPr>
          <w:rFonts w:ascii="Times New Roman" w:hAnsi="Times New Roman" w:cs="Times New Roman"/>
          <w:b/>
          <w:sz w:val="28"/>
        </w:rPr>
      </w:pPr>
    </w:p>
    <w:p w14:paraId="6417FE18" w14:textId="52BF3730" w:rsidR="00F13327" w:rsidRDefault="00F13327" w:rsidP="00FC36E5">
      <w:pPr>
        <w:jc w:val="both"/>
        <w:rPr>
          <w:rFonts w:ascii="Times New Roman" w:hAnsi="Times New Roman" w:cs="Times New Roman"/>
          <w:b/>
          <w:sz w:val="28"/>
        </w:rPr>
      </w:pPr>
    </w:p>
    <w:p w14:paraId="0CB50096" w14:textId="7496B7A0" w:rsidR="00F13327" w:rsidRDefault="00F13327" w:rsidP="00FC36E5">
      <w:pPr>
        <w:jc w:val="both"/>
        <w:rPr>
          <w:rFonts w:ascii="Times New Roman" w:hAnsi="Times New Roman" w:cs="Times New Roman"/>
          <w:b/>
          <w:sz w:val="28"/>
        </w:rPr>
      </w:pPr>
    </w:p>
    <w:p w14:paraId="550F7C5F" w14:textId="18DE0115" w:rsidR="00F13327" w:rsidRDefault="00F13327" w:rsidP="00FC36E5">
      <w:pPr>
        <w:jc w:val="both"/>
        <w:rPr>
          <w:rFonts w:ascii="Times New Roman" w:hAnsi="Times New Roman" w:cs="Times New Roman"/>
          <w:b/>
          <w:sz w:val="28"/>
        </w:rPr>
      </w:pPr>
    </w:p>
    <w:p w14:paraId="17DC4551" w14:textId="24EA4958" w:rsidR="00F13327" w:rsidRDefault="00F13327" w:rsidP="00FC36E5">
      <w:pPr>
        <w:jc w:val="both"/>
        <w:rPr>
          <w:rFonts w:ascii="Times New Roman" w:hAnsi="Times New Roman" w:cs="Times New Roman"/>
          <w:b/>
          <w:sz w:val="28"/>
        </w:rPr>
      </w:pPr>
    </w:p>
    <w:p w14:paraId="4B0C8D89" w14:textId="6043F677" w:rsidR="00F13327" w:rsidRDefault="00F13327" w:rsidP="00FC36E5">
      <w:pPr>
        <w:jc w:val="both"/>
        <w:rPr>
          <w:rFonts w:ascii="Times New Roman" w:hAnsi="Times New Roman" w:cs="Times New Roman"/>
          <w:b/>
          <w:sz w:val="28"/>
        </w:rPr>
      </w:pPr>
    </w:p>
    <w:p w14:paraId="2A5324D3" w14:textId="4146BDB6" w:rsidR="00F13327" w:rsidRDefault="00F13327" w:rsidP="00FC36E5">
      <w:pPr>
        <w:jc w:val="both"/>
        <w:rPr>
          <w:rFonts w:ascii="Times New Roman" w:hAnsi="Times New Roman" w:cs="Times New Roman"/>
          <w:b/>
          <w:sz w:val="28"/>
        </w:rPr>
      </w:pPr>
    </w:p>
    <w:p w14:paraId="51E8CE6D" w14:textId="0F57CF83" w:rsidR="00F13327" w:rsidRDefault="00F13327" w:rsidP="00FC36E5">
      <w:pPr>
        <w:jc w:val="both"/>
        <w:rPr>
          <w:rFonts w:ascii="Times New Roman" w:hAnsi="Times New Roman" w:cs="Times New Roman"/>
          <w:b/>
          <w:sz w:val="28"/>
        </w:rPr>
      </w:pPr>
    </w:p>
    <w:p w14:paraId="36C07D6D" w14:textId="036E3040" w:rsidR="00F13327" w:rsidRDefault="00F13327" w:rsidP="00FC36E5">
      <w:pPr>
        <w:jc w:val="both"/>
        <w:rPr>
          <w:rFonts w:ascii="Times New Roman" w:hAnsi="Times New Roman" w:cs="Times New Roman"/>
          <w:b/>
          <w:sz w:val="28"/>
        </w:rPr>
      </w:pPr>
    </w:p>
    <w:p w14:paraId="353DC7FD" w14:textId="6D10234F" w:rsidR="00F13327" w:rsidRDefault="00F13327" w:rsidP="00FC36E5">
      <w:pPr>
        <w:jc w:val="both"/>
        <w:rPr>
          <w:rFonts w:ascii="Times New Roman" w:hAnsi="Times New Roman" w:cs="Times New Roman"/>
          <w:b/>
          <w:sz w:val="28"/>
        </w:rPr>
      </w:pPr>
    </w:p>
    <w:p w14:paraId="1F278942" w14:textId="17AEC65B" w:rsidR="00F13327" w:rsidRDefault="00F13327" w:rsidP="00FC36E5">
      <w:pPr>
        <w:jc w:val="both"/>
        <w:rPr>
          <w:rFonts w:ascii="Times New Roman" w:hAnsi="Times New Roman" w:cs="Times New Roman"/>
          <w:b/>
          <w:sz w:val="28"/>
        </w:rPr>
      </w:pPr>
    </w:p>
    <w:p w14:paraId="26FC60C9" w14:textId="775189A3" w:rsidR="00F13327" w:rsidRDefault="00F13327" w:rsidP="00FC36E5">
      <w:pPr>
        <w:jc w:val="both"/>
        <w:rPr>
          <w:rFonts w:ascii="Times New Roman" w:hAnsi="Times New Roman" w:cs="Times New Roman"/>
          <w:b/>
          <w:sz w:val="28"/>
        </w:rPr>
      </w:pPr>
    </w:p>
    <w:p w14:paraId="0E1A37E4" w14:textId="02360DBA" w:rsidR="00F13327" w:rsidRDefault="00F13327" w:rsidP="00FC36E5">
      <w:pPr>
        <w:jc w:val="both"/>
        <w:rPr>
          <w:rFonts w:ascii="Times New Roman" w:hAnsi="Times New Roman" w:cs="Times New Roman"/>
          <w:b/>
          <w:sz w:val="28"/>
        </w:rPr>
      </w:pPr>
    </w:p>
    <w:p w14:paraId="6EB95A0E" w14:textId="30A38A6C" w:rsidR="00F13327" w:rsidRDefault="00F13327" w:rsidP="00FC36E5">
      <w:pPr>
        <w:jc w:val="both"/>
        <w:rPr>
          <w:rFonts w:ascii="Times New Roman" w:hAnsi="Times New Roman" w:cs="Times New Roman"/>
          <w:b/>
          <w:sz w:val="28"/>
        </w:rPr>
      </w:pPr>
    </w:p>
    <w:p w14:paraId="0D02163F" w14:textId="082D9C41" w:rsidR="00F13327" w:rsidRDefault="00F13327" w:rsidP="00FC36E5">
      <w:pPr>
        <w:jc w:val="both"/>
        <w:rPr>
          <w:rFonts w:ascii="Times New Roman" w:hAnsi="Times New Roman" w:cs="Times New Roman"/>
          <w:b/>
          <w:sz w:val="28"/>
        </w:rPr>
      </w:pPr>
    </w:p>
    <w:p w14:paraId="58D02DF3" w14:textId="2D43D91A" w:rsidR="00F13327" w:rsidRDefault="00F13327" w:rsidP="00FC36E5">
      <w:pPr>
        <w:jc w:val="both"/>
        <w:rPr>
          <w:rFonts w:ascii="Times New Roman" w:hAnsi="Times New Roman" w:cs="Times New Roman"/>
          <w:b/>
          <w:sz w:val="28"/>
        </w:rPr>
      </w:pPr>
    </w:p>
    <w:p w14:paraId="1EEC8AD9" w14:textId="77777777" w:rsidR="00966A47" w:rsidRDefault="00966A47" w:rsidP="00FC36E5">
      <w:pPr>
        <w:jc w:val="both"/>
        <w:rPr>
          <w:rFonts w:ascii="Times New Roman" w:hAnsi="Times New Roman" w:cs="Times New Roman"/>
          <w:b/>
          <w:sz w:val="28"/>
        </w:rPr>
      </w:pPr>
    </w:p>
    <w:p w14:paraId="0DCC5906" w14:textId="38BF7E35" w:rsidR="00F13327" w:rsidRPr="00FC36E5" w:rsidRDefault="00F13327" w:rsidP="00FC36E5">
      <w:pPr>
        <w:jc w:val="both"/>
        <w:rPr>
          <w:rFonts w:ascii="Times New Roman" w:hAnsi="Times New Roman" w:cs="Times New Roman"/>
          <w:b/>
          <w:sz w:val="28"/>
        </w:rPr>
      </w:pPr>
    </w:p>
    <w:p w14:paraId="5444CF32" w14:textId="1BB4899D" w:rsidR="009269F3" w:rsidRPr="00E43574" w:rsidRDefault="009269F3" w:rsidP="009269F3">
      <w:pPr>
        <w:pStyle w:val="Heading1"/>
        <w:jc w:val="center"/>
        <w:rPr>
          <w:rFonts w:ascii="Times New Roman" w:hAnsi="Times New Roman" w:cs="Times New Roman"/>
          <w:b/>
          <w:color w:val="000000" w:themeColor="text1"/>
          <w:sz w:val="28"/>
        </w:rPr>
      </w:pPr>
      <w:bookmarkStart w:id="1" w:name="_Toc184844593"/>
      <w:r w:rsidRPr="00E43574">
        <w:rPr>
          <w:rFonts w:ascii="Times New Roman" w:hAnsi="Times New Roman" w:cs="Times New Roman"/>
          <w:b/>
          <w:color w:val="000000" w:themeColor="text1"/>
          <w:sz w:val="28"/>
        </w:rPr>
        <w:lastRenderedPageBreak/>
        <w:t>Saturs</w:t>
      </w:r>
      <w:bookmarkEnd w:id="1"/>
    </w:p>
    <w:sdt>
      <w:sdtPr>
        <w:rPr>
          <w:rFonts w:ascii="Times New Roman" w:eastAsiaTheme="minorHAnsi" w:hAnsi="Times New Roman" w:cs="Times New Roman"/>
          <w:color w:val="auto"/>
          <w:sz w:val="22"/>
          <w:szCs w:val="22"/>
          <w:lang w:val="lv-LV"/>
        </w:rPr>
        <w:id w:val="2077007663"/>
        <w:docPartObj>
          <w:docPartGallery w:val="Table of Contents"/>
          <w:docPartUnique/>
        </w:docPartObj>
      </w:sdtPr>
      <w:sdtEndPr>
        <w:rPr>
          <w:b/>
          <w:bCs/>
          <w:noProof/>
        </w:rPr>
      </w:sdtEndPr>
      <w:sdtContent>
        <w:p w14:paraId="6ECD986A" w14:textId="5ECECA8F" w:rsidR="009269F3" w:rsidRPr="007511E7" w:rsidRDefault="009269F3" w:rsidP="00465110">
          <w:pPr>
            <w:pStyle w:val="TOCHeading"/>
            <w:jc w:val="both"/>
            <w:rPr>
              <w:rFonts w:ascii="Times New Roman" w:hAnsi="Times New Roman" w:cs="Times New Roman"/>
            </w:rPr>
          </w:pPr>
        </w:p>
        <w:p w14:paraId="7BF44958" w14:textId="3C6C4C00" w:rsidR="00EA5A40" w:rsidRDefault="009269F3">
          <w:pPr>
            <w:pStyle w:val="TOC1"/>
            <w:tabs>
              <w:tab w:val="right" w:leader="dot" w:pos="8296"/>
            </w:tabs>
            <w:rPr>
              <w:rFonts w:eastAsiaTheme="minorEastAsia"/>
              <w:noProof/>
              <w:lang w:eastAsia="lv-LV"/>
            </w:rPr>
          </w:pPr>
          <w:r w:rsidRPr="007511E7">
            <w:rPr>
              <w:rFonts w:ascii="Times New Roman" w:hAnsi="Times New Roman" w:cs="Times New Roman"/>
            </w:rPr>
            <w:fldChar w:fldCharType="begin"/>
          </w:r>
          <w:r w:rsidRPr="007511E7">
            <w:rPr>
              <w:rFonts w:ascii="Times New Roman" w:hAnsi="Times New Roman" w:cs="Times New Roman"/>
            </w:rPr>
            <w:instrText xml:space="preserve"> TOC \o "1-3" \h \z \u </w:instrText>
          </w:r>
          <w:r w:rsidRPr="007511E7">
            <w:rPr>
              <w:rFonts w:ascii="Times New Roman" w:hAnsi="Times New Roman" w:cs="Times New Roman"/>
            </w:rPr>
            <w:fldChar w:fldCharType="separate"/>
          </w:r>
          <w:hyperlink w:anchor="_Toc184844592" w:history="1">
            <w:r w:rsidR="00EA5A40" w:rsidRPr="00823E7F">
              <w:rPr>
                <w:rStyle w:val="Hyperlink"/>
                <w:rFonts w:ascii="Times New Roman" w:hAnsi="Times New Roman" w:cs="Times New Roman"/>
                <w:b/>
                <w:noProof/>
              </w:rPr>
              <w:t>Anotācija</w:t>
            </w:r>
            <w:r w:rsidR="00EA5A40">
              <w:rPr>
                <w:noProof/>
                <w:webHidden/>
              </w:rPr>
              <w:tab/>
            </w:r>
            <w:r w:rsidR="00EA5A40">
              <w:rPr>
                <w:noProof/>
                <w:webHidden/>
              </w:rPr>
              <w:fldChar w:fldCharType="begin"/>
            </w:r>
            <w:r w:rsidR="00EA5A40">
              <w:rPr>
                <w:noProof/>
                <w:webHidden/>
              </w:rPr>
              <w:instrText xml:space="preserve"> PAGEREF _Toc184844592 \h </w:instrText>
            </w:r>
            <w:r w:rsidR="00EA5A40">
              <w:rPr>
                <w:noProof/>
                <w:webHidden/>
              </w:rPr>
            </w:r>
            <w:r w:rsidR="00EA5A40">
              <w:rPr>
                <w:noProof/>
                <w:webHidden/>
              </w:rPr>
              <w:fldChar w:fldCharType="separate"/>
            </w:r>
            <w:r w:rsidR="00EA5A40">
              <w:rPr>
                <w:noProof/>
                <w:webHidden/>
              </w:rPr>
              <w:t>2</w:t>
            </w:r>
            <w:r w:rsidR="00EA5A40">
              <w:rPr>
                <w:noProof/>
                <w:webHidden/>
              </w:rPr>
              <w:fldChar w:fldCharType="end"/>
            </w:r>
          </w:hyperlink>
        </w:p>
        <w:p w14:paraId="65AEA1EA" w14:textId="5B8C7A60" w:rsidR="00EA5A40" w:rsidRDefault="00FE5329">
          <w:pPr>
            <w:pStyle w:val="TOC1"/>
            <w:tabs>
              <w:tab w:val="right" w:leader="dot" w:pos="8296"/>
            </w:tabs>
            <w:rPr>
              <w:rFonts w:eastAsiaTheme="minorEastAsia"/>
              <w:noProof/>
              <w:lang w:eastAsia="lv-LV"/>
            </w:rPr>
          </w:pPr>
          <w:hyperlink w:anchor="_Toc184844593" w:history="1">
            <w:r w:rsidR="00EA5A40" w:rsidRPr="00823E7F">
              <w:rPr>
                <w:rStyle w:val="Hyperlink"/>
                <w:rFonts w:ascii="Times New Roman" w:hAnsi="Times New Roman" w:cs="Times New Roman"/>
                <w:b/>
                <w:noProof/>
              </w:rPr>
              <w:t>Saturs</w:t>
            </w:r>
            <w:r w:rsidR="00EA5A40">
              <w:rPr>
                <w:noProof/>
                <w:webHidden/>
              </w:rPr>
              <w:tab/>
            </w:r>
            <w:r w:rsidR="00EA5A40">
              <w:rPr>
                <w:noProof/>
                <w:webHidden/>
              </w:rPr>
              <w:fldChar w:fldCharType="begin"/>
            </w:r>
            <w:r w:rsidR="00EA5A40">
              <w:rPr>
                <w:noProof/>
                <w:webHidden/>
              </w:rPr>
              <w:instrText xml:space="preserve"> PAGEREF _Toc184844593 \h </w:instrText>
            </w:r>
            <w:r w:rsidR="00EA5A40">
              <w:rPr>
                <w:noProof/>
                <w:webHidden/>
              </w:rPr>
            </w:r>
            <w:r w:rsidR="00EA5A40">
              <w:rPr>
                <w:noProof/>
                <w:webHidden/>
              </w:rPr>
              <w:fldChar w:fldCharType="separate"/>
            </w:r>
            <w:r w:rsidR="00EA5A40">
              <w:rPr>
                <w:noProof/>
                <w:webHidden/>
              </w:rPr>
              <w:t>4</w:t>
            </w:r>
            <w:r w:rsidR="00EA5A40">
              <w:rPr>
                <w:noProof/>
                <w:webHidden/>
              </w:rPr>
              <w:fldChar w:fldCharType="end"/>
            </w:r>
          </w:hyperlink>
        </w:p>
        <w:p w14:paraId="77866C0A" w14:textId="73DE4EF3" w:rsidR="00EA5A40" w:rsidRDefault="00FE5329">
          <w:pPr>
            <w:pStyle w:val="TOC1"/>
            <w:tabs>
              <w:tab w:val="right" w:leader="dot" w:pos="8296"/>
            </w:tabs>
            <w:rPr>
              <w:rFonts w:eastAsiaTheme="minorEastAsia"/>
              <w:noProof/>
              <w:lang w:eastAsia="lv-LV"/>
            </w:rPr>
          </w:pPr>
          <w:hyperlink w:anchor="_Toc184844594" w:history="1">
            <w:r w:rsidR="00EA5A40" w:rsidRPr="00823E7F">
              <w:rPr>
                <w:rStyle w:val="Hyperlink"/>
                <w:rFonts w:ascii="Times New Roman" w:hAnsi="Times New Roman" w:cs="Times New Roman"/>
                <w:b/>
                <w:noProof/>
              </w:rPr>
              <w:t>Ievads</w:t>
            </w:r>
            <w:r w:rsidR="00EA5A40">
              <w:rPr>
                <w:noProof/>
                <w:webHidden/>
              </w:rPr>
              <w:tab/>
            </w:r>
            <w:r w:rsidR="00EA5A40">
              <w:rPr>
                <w:noProof/>
                <w:webHidden/>
              </w:rPr>
              <w:fldChar w:fldCharType="begin"/>
            </w:r>
            <w:r w:rsidR="00EA5A40">
              <w:rPr>
                <w:noProof/>
                <w:webHidden/>
              </w:rPr>
              <w:instrText xml:space="preserve"> PAGEREF _Toc184844594 \h </w:instrText>
            </w:r>
            <w:r w:rsidR="00EA5A40">
              <w:rPr>
                <w:noProof/>
                <w:webHidden/>
              </w:rPr>
            </w:r>
            <w:r w:rsidR="00EA5A40">
              <w:rPr>
                <w:noProof/>
                <w:webHidden/>
              </w:rPr>
              <w:fldChar w:fldCharType="separate"/>
            </w:r>
            <w:r w:rsidR="00EA5A40">
              <w:rPr>
                <w:noProof/>
                <w:webHidden/>
              </w:rPr>
              <w:t>5</w:t>
            </w:r>
            <w:r w:rsidR="00EA5A40">
              <w:rPr>
                <w:noProof/>
                <w:webHidden/>
              </w:rPr>
              <w:fldChar w:fldCharType="end"/>
            </w:r>
          </w:hyperlink>
        </w:p>
        <w:p w14:paraId="7AEBBA42" w14:textId="76538FC7" w:rsidR="00EA5A40" w:rsidRDefault="00FE5329">
          <w:pPr>
            <w:pStyle w:val="TOC1"/>
            <w:tabs>
              <w:tab w:val="left" w:pos="440"/>
              <w:tab w:val="right" w:leader="dot" w:pos="8296"/>
            </w:tabs>
            <w:rPr>
              <w:rFonts w:eastAsiaTheme="minorEastAsia"/>
              <w:noProof/>
              <w:lang w:eastAsia="lv-LV"/>
            </w:rPr>
          </w:pPr>
          <w:hyperlink w:anchor="_Toc184844595" w:history="1">
            <w:r w:rsidR="00EA5A40" w:rsidRPr="00823E7F">
              <w:rPr>
                <w:rStyle w:val="Hyperlink"/>
                <w:rFonts w:ascii="Times New Roman" w:hAnsi="Times New Roman" w:cs="Times New Roman"/>
                <w:b/>
                <w:noProof/>
              </w:rPr>
              <w:t>1.</w:t>
            </w:r>
            <w:r w:rsidR="00EA5A40">
              <w:rPr>
                <w:rFonts w:eastAsiaTheme="minorEastAsia"/>
                <w:noProof/>
                <w:lang w:eastAsia="lv-LV"/>
              </w:rPr>
              <w:tab/>
            </w:r>
            <w:r w:rsidR="00EA5A40" w:rsidRPr="00823E7F">
              <w:rPr>
                <w:rStyle w:val="Hyperlink"/>
                <w:rFonts w:ascii="Times New Roman" w:hAnsi="Times New Roman" w:cs="Times New Roman"/>
                <w:b/>
                <w:noProof/>
              </w:rPr>
              <w:t>Gaisa kvalitātes raksturojums</w:t>
            </w:r>
            <w:r w:rsidR="00EA5A40">
              <w:rPr>
                <w:noProof/>
                <w:webHidden/>
              </w:rPr>
              <w:tab/>
            </w:r>
            <w:r w:rsidR="00EA5A40">
              <w:rPr>
                <w:noProof/>
                <w:webHidden/>
              </w:rPr>
              <w:fldChar w:fldCharType="begin"/>
            </w:r>
            <w:r w:rsidR="00EA5A40">
              <w:rPr>
                <w:noProof/>
                <w:webHidden/>
              </w:rPr>
              <w:instrText xml:space="preserve"> PAGEREF _Toc184844595 \h </w:instrText>
            </w:r>
            <w:r w:rsidR="00EA5A40">
              <w:rPr>
                <w:noProof/>
                <w:webHidden/>
              </w:rPr>
            </w:r>
            <w:r w:rsidR="00EA5A40">
              <w:rPr>
                <w:noProof/>
                <w:webHidden/>
              </w:rPr>
              <w:fldChar w:fldCharType="separate"/>
            </w:r>
            <w:r w:rsidR="00EA5A40">
              <w:rPr>
                <w:noProof/>
                <w:webHidden/>
              </w:rPr>
              <w:t>6</w:t>
            </w:r>
            <w:r w:rsidR="00EA5A40">
              <w:rPr>
                <w:noProof/>
                <w:webHidden/>
              </w:rPr>
              <w:fldChar w:fldCharType="end"/>
            </w:r>
          </w:hyperlink>
        </w:p>
        <w:p w14:paraId="40557548" w14:textId="223FE893" w:rsidR="00EA5A40" w:rsidRDefault="00FE5329">
          <w:pPr>
            <w:pStyle w:val="TOC2"/>
            <w:tabs>
              <w:tab w:val="left" w:pos="880"/>
              <w:tab w:val="right" w:leader="dot" w:pos="8296"/>
            </w:tabs>
            <w:rPr>
              <w:rFonts w:cstheme="minorBidi"/>
              <w:noProof/>
              <w:lang w:val="lv-LV" w:eastAsia="lv-LV"/>
            </w:rPr>
          </w:pPr>
          <w:hyperlink w:anchor="_Toc184844596" w:history="1">
            <w:r w:rsidR="00EA5A40" w:rsidRPr="00823E7F">
              <w:rPr>
                <w:rStyle w:val="Hyperlink"/>
                <w:rFonts w:ascii="Times New Roman" w:hAnsi="Times New Roman"/>
                <w:b/>
                <w:noProof/>
              </w:rPr>
              <w:t>1.1.</w:t>
            </w:r>
            <w:r w:rsidR="00EA5A40">
              <w:rPr>
                <w:rFonts w:cstheme="minorBidi"/>
                <w:noProof/>
                <w:lang w:val="lv-LV" w:eastAsia="lv-LV"/>
              </w:rPr>
              <w:tab/>
            </w:r>
            <w:r w:rsidR="00EA5A40" w:rsidRPr="00823E7F">
              <w:rPr>
                <w:rStyle w:val="Hyperlink"/>
                <w:rFonts w:ascii="Times New Roman" w:hAnsi="Times New Roman"/>
                <w:b/>
                <w:noProof/>
              </w:rPr>
              <w:t>Gaisa kvalitātes raksturlielumi</w:t>
            </w:r>
            <w:r w:rsidR="00EA5A40">
              <w:rPr>
                <w:noProof/>
                <w:webHidden/>
              </w:rPr>
              <w:tab/>
            </w:r>
            <w:r w:rsidR="00EA5A40">
              <w:rPr>
                <w:noProof/>
                <w:webHidden/>
              </w:rPr>
              <w:fldChar w:fldCharType="begin"/>
            </w:r>
            <w:r w:rsidR="00EA5A40">
              <w:rPr>
                <w:noProof/>
                <w:webHidden/>
              </w:rPr>
              <w:instrText xml:space="preserve"> PAGEREF _Toc184844596 \h </w:instrText>
            </w:r>
            <w:r w:rsidR="00EA5A40">
              <w:rPr>
                <w:noProof/>
                <w:webHidden/>
              </w:rPr>
            </w:r>
            <w:r w:rsidR="00EA5A40">
              <w:rPr>
                <w:noProof/>
                <w:webHidden/>
              </w:rPr>
              <w:fldChar w:fldCharType="separate"/>
            </w:r>
            <w:r w:rsidR="00EA5A40">
              <w:rPr>
                <w:noProof/>
                <w:webHidden/>
              </w:rPr>
              <w:t>6</w:t>
            </w:r>
            <w:r w:rsidR="00EA5A40">
              <w:rPr>
                <w:noProof/>
                <w:webHidden/>
              </w:rPr>
              <w:fldChar w:fldCharType="end"/>
            </w:r>
          </w:hyperlink>
        </w:p>
        <w:p w14:paraId="29811603" w14:textId="7769F6CD" w:rsidR="00EA5A40" w:rsidRDefault="00FE5329">
          <w:pPr>
            <w:pStyle w:val="TOC2"/>
            <w:tabs>
              <w:tab w:val="left" w:pos="880"/>
              <w:tab w:val="right" w:leader="dot" w:pos="8296"/>
            </w:tabs>
            <w:rPr>
              <w:rFonts w:cstheme="minorBidi"/>
              <w:noProof/>
              <w:lang w:val="lv-LV" w:eastAsia="lv-LV"/>
            </w:rPr>
          </w:pPr>
          <w:hyperlink w:anchor="_Toc184844597" w:history="1">
            <w:r w:rsidR="00EA5A40" w:rsidRPr="00823E7F">
              <w:rPr>
                <w:rStyle w:val="Hyperlink"/>
                <w:rFonts w:ascii="Times New Roman" w:hAnsi="Times New Roman"/>
                <w:b/>
                <w:noProof/>
              </w:rPr>
              <w:t>1.2.</w:t>
            </w:r>
            <w:r w:rsidR="00EA5A40">
              <w:rPr>
                <w:rFonts w:cstheme="minorBidi"/>
                <w:noProof/>
                <w:lang w:val="lv-LV" w:eastAsia="lv-LV"/>
              </w:rPr>
              <w:tab/>
            </w:r>
            <w:r w:rsidR="00EA5A40" w:rsidRPr="00823E7F">
              <w:rPr>
                <w:rStyle w:val="Hyperlink"/>
                <w:rFonts w:ascii="Times New Roman" w:hAnsi="Times New Roman"/>
                <w:b/>
                <w:noProof/>
              </w:rPr>
              <w:t>Ietekme uz veselību</w:t>
            </w:r>
            <w:r w:rsidR="00EA5A40">
              <w:rPr>
                <w:noProof/>
                <w:webHidden/>
              </w:rPr>
              <w:tab/>
            </w:r>
            <w:r w:rsidR="00EA5A40">
              <w:rPr>
                <w:noProof/>
                <w:webHidden/>
              </w:rPr>
              <w:fldChar w:fldCharType="begin"/>
            </w:r>
            <w:r w:rsidR="00EA5A40">
              <w:rPr>
                <w:noProof/>
                <w:webHidden/>
              </w:rPr>
              <w:instrText xml:space="preserve"> PAGEREF _Toc184844597 \h </w:instrText>
            </w:r>
            <w:r w:rsidR="00EA5A40">
              <w:rPr>
                <w:noProof/>
                <w:webHidden/>
              </w:rPr>
            </w:r>
            <w:r w:rsidR="00EA5A40">
              <w:rPr>
                <w:noProof/>
                <w:webHidden/>
              </w:rPr>
              <w:fldChar w:fldCharType="separate"/>
            </w:r>
            <w:r w:rsidR="00EA5A40">
              <w:rPr>
                <w:noProof/>
                <w:webHidden/>
              </w:rPr>
              <w:t>8</w:t>
            </w:r>
            <w:r w:rsidR="00EA5A40">
              <w:rPr>
                <w:noProof/>
                <w:webHidden/>
              </w:rPr>
              <w:fldChar w:fldCharType="end"/>
            </w:r>
          </w:hyperlink>
        </w:p>
        <w:p w14:paraId="5836362C" w14:textId="1850E52B" w:rsidR="00EA5A40" w:rsidRDefault="00FE5329">
          <w:pPr>
            <w:pStyle w:val="TOC1"/>
            <w:tabs>
              <w:tab w:val="left" w:pos="440"/>
              <w:tab w:val="right" w:leader="dot" w:pos="8296"/>
            </w:tabs>
            <w:rPr>
              <w:rFonts w:eastAsiaTheme="minorEastAsia"/>
              <w:noProof/>
              <w:lang w:eastAsia="lv-LV"/>
            </w:rPr>
          </w:pPr>
          <w:hyperlink w:anchor="_Toc184844598" w:history="1">
            <w:r w:rsidR="00EA5A40" w:rsidRPr="00823E7F">
              <w:rPr>
                <w:rStyle w:val="Hyperlink"/>
                <w:rFonts w:ascii="Times New Roman" w:hAnsi="Times New Roman" w:cs="Times New Roman"/>
                <w:b/>
                <w:noProof/>
              </w:rPr>
              <w:t>2.</w:t>
            </w:r>
            <w:r w:rsidR="00EA5A40">
              <w:rPr>
                <w:rFonts w:eastAsiaTheme="minorEastAsia"/>
                <w:noProof/>
                <w:lang w:eastAsia="lv-LV"/>
              </w:rPr>
              <w:tab/>
            </w:r>
            <w:r w:rsidR="00EA5A40" w:rsidRPr="00823E7F">
              <w:rPr>
                <w:rStyle w:val="Hyperlink"/>
                <w:rFonts w:ascii="Times New Roman" w:hAnsi="Times New Roman" w:cs="Times New Roman"/>
                <w:b/>
                <w:noProof/>
              </w:rPr>
              <w:t>Pētījuma metodoloģija un rezultāti</w:t>
            </w:r>
            <w:r w:rsidR="00EA5A40">
              <w:rPr>
                <w:noProof/>
                <w:webHidden/>
              </w:rPr>
              <w:tab/>
            </w:r>
            <w:r w:rsidR="00EA5A40">
              <w:rPr>
                <w:noProof/>
                <w:webHidden/>
              </w:rPr>
              <w:fldChar w:fldCharType="begin"/>
            </w:r>
            <w:r w:rsidR="00EA5A40">
              <w:rPr>
                <w:noProof/>
                <w:webHidden/>
              </w:rPr>
              <w:instrText xml:space="preserve"> PAGEREF _Toc184844598 \h </w:instrText>
            </w:r>
            <w:r w:rsidR="00EA5A40">
              <w:rPr>
                <w:noProof/>
                <w:webHidden/>
              </w:rPr>
            </w:r>
            <w:r w:rsidR="00EA5A40">
              <w:rPr>
                <w:noProof/>
                <w:webHidden/>
              </w:rPr>
              <w:fldChar w:fldCharType="separate"/>
            </w:r>
            <w:r w:rsidR="00EA5A40">
              <w:rPr>
                <w:noProof/>
                <w:webHidden/>
              </w:rPr>
              <w:t>10</w:t>
            </w:r>
            <w:r w:rsidR="00EA5A40">
              <w:rPr>
                <w:noProof/>
                <w:webHidden/>
              </w:rPr>
              <w:fldChar w:fldCharType="end"/>
            </w:r>
          </w:hyperlink>
        </w:p>
        <w:p w14:paraId="32C921F5" w14:textId="368522F9" w:rsidR="00EA5A40" w:rsidRDefault="00FE5329">
          <w:pPr>
            <w:pStyle w:val="TOC2"/>
            <w:tabs>
              <w:tab w:val="left" w:pos="880"/>
              <w:tab w:val="right" w:leader="dot" w:pos="8296"/>
            </w:tabs>
            <w:rPr>
              <w:rFonts w:cstheme="minorBidi"/>
              <w:noProof/>
              <w:lang w:val="lv-LV" w:eastAsia="lv-LV"/>
            </w:rPr>
          </w:pPr>
          <w:hyperlink w:anchor="_Toc184844599" w:history="1">
            <w:r w:rsidR="00EA5A40" w:rsidRPr="00823E7F">
              <w:rPr>
                <w:rStyle w:val="Hyperlink"/>
                <w:rFonts w:ascii="Times New Roman" w:hAnsi="Times New Roman"/>
                <w:b/>
                <w:noProof/>
              </w:rPr>
              <w:t>2.1.</w:t>
            </w:r>
            <w:r w:rsidR="00EA5A40">
              <w:rPr>
                <w:rFonts w:cstheme="minorBidi"/>
                <w:noProof/>
                <w:lang w:val="lv-LV" w:eastAsia="lv-LV"/>
              </w:rPr>
              <w:tab/>
            </w:r>
            <w:r w:rsidR="00EA5A40" w:rsidRPr="00823E7F">
              <w:rPr>
                <w:rStyle w:val="Hyperlink"/>
                <w:rFonts w:ascii="Times New Roman" w:hAnsi="Times New Roman"/>
                <w:b/>
                <w:noProof/>
              </w:rPr>
              <w:t>Metodoloģija</w:t>
            </w:r>
            <w:r w:rsidR="00EA5A40">
              <w:rPr>
                <w:noProof/>
                <w:webHidden/>
              </w:rPr>
              <w:tab/>
            </w:r>
            <w:r w:rsidR="00EA5A40">
              <w:rPr>
                <w:noProof/>
                <w:webHidden/>
              </w:rPr>
              <w:fldChar w:fldCharType="begin"/>
            </w:r>
            <w:r w:rsidR="00EA5A40">
              <w:rPr>
                <w:noProof/>
                <w:webHidden/>
              </w:rPr>
              <w:instrText xml:space="preserve"> PAGEREF _Toc184844599 \h </w:instrText>
            </w:r>
            <w:r w:rsidR="00EA5A40">
              <w:rPr>
                <w:noProof/>
                <w:webHidden/>
              </w:rPr>
            </w:r>
            <w:r w:rsidR="00EA5A40">
              <w:rPr>
                <w:noProof/>
                <w:webHidden/>
              </w:rPr>
              <w:fldChar w:fldCharType="separate"/>
            </w:r>
            <w:r w:rsidR="00EA5A40">
              <w:rPr>
                <w:noProof/>
                <w:webHidden/>
              </w:rPr>
              <w:t>10</w:t>
            </w:r>
            <w:r w:rsidR="00EA5A40">
              <w:rPr>
                <w:noProof/>
                <w:webHidden/>
              </w:rPr>
              <w:fldChar w:fldCharType="end"/>
            </w:r>
          </w:hyperlink>
        </w:p>
        <w:p w14:paraId="69288406" w14:textId="70B52152" w:rsidR="00EA5A40" w:rsidRDefault="00FE5329">
          <w:pPr>
            <w:pStyle w:val="TOC2"/>
            <w:tabs>
              <w:tab w:val="left" w:pos="880"/>
              <w:tab w:val="right" w:leader="dot" w:pos="8296"/>
            </w:tabs>
            <w:rPr>
              <w:rFonts w:cstheme="minorBidi"/>
              <w:noProof/>
              <w:lang w:val="lv-LV" w:eastAsia="lv-LV"/>
            </w:rPr>
          </w:pPr>
          <w:hyperlink w:anchor="_Toc184844600" w:history="1">
            <w:r w:rsidR="00EA5A40" w:rsidRPr="00823E7F">
              <w:rPr>
                <w:rStyle w:val="Hyperlink"/>
                <w:rFonts w:ascii="Times New Roman" w:hAnsi="Times New Roman"/>
                <w:b/>
                <w:noProof/>
              </w:rPr>
              <w:t>2.2.</w:t>
            </w:r>
            <w:r w:rsidR="00EA5A40">
              <w:rPr>
                <w:rFonts w:cstheme="minorBidi"/>
                <w:noProof/>
                <w:lang w:val="lv-LV" w:eastAsia="lv-LV"/>
              </w:rPr>
              <w:tab/>
            </w:r>
            <w:r w:rsidR="00EA5A40" w:rsidRPr="00823E7F">
              <w:rPr>
                <w:rStyle w:val="Hyperlink"/>
                <w:rFonts w:ascii="Times New Roman" w:hAnsi="Times New Roman"/>
                <w:b/>
                <w:noProof/>
              </w:rPr>
              <w:t>Pētījuma rezultāti un diskusijas</w:t>
            </w:r>
            <w:r w:rsidR="00EA5A40">
              <w:rPr>
                <w:noProof/>
                <w:webHidden/>
              </w:rPr>
              <w:tab/>
            </w:r>
            <w:r w:rsidR="00EA5A40">
              <w:rPr>
                <w:noProof/>
                <w:webHidden/>
              </w:rPr>
              <w:fldChar w:fldCharType="begin"/>
            </w:r>
            <w:r w:rsidR="00EA5A40">
              <w:rPr>
                <w:noProof/>
                <w:webHidden/>
              </w:rPr>
              <w:instrText xml:space="preserve"> PAGEREF _Toc184844600 \h </w:instrText>
            </w:r>
            <w:r w:rsidR="00EA5A40">
              <w:rPr>
                <w:noProof/>
                <w:webHidden/>
              </w:rPr>
            </w:r>
            <w:r w:rsidR="00EA5A40">
              <w:rPr>
                <w:noProof/>
                <w:webHidden/>
              </w:rPr>
              <w:fldChar w:fldCharType="separate"/>
            </w:r>
            <w:r w:rsidR="00EA5A40">
              <w:rPr>
                <w:noProof/>
                <w:webHidden/>
              </w:rPr>
              <w:t>11</w:t>
            </w:r>
            <w:r w:rsidR="00EA5A40">
              <w:rPr>
                <w:noProof/>
                <w:webHidden/>
              </w:rPr>
              <w:fldChar w:fldCharType="end"/>
            </w:r>
          </w:hyperlink>
        </w:p>
        <w:p w14:paraId="525DDA15" w14:textId="12E76086" w:rsidR="00EA5A40" w:rsidRDefault="00FE5329">
          <w:pPr>
            <w:pStyle w:val="TOC1"/>
            <w:tabs>
              <w:tab w:val="right" w:leader="dot" w:pos="8296"/>
            </w:tabs>
            <w:rPr>
              <w:rFonts w:eastAsiaTheme="minorEastAsia"/>
              <w:noProof/>
              <w:lang w:eastAsia="lv-LV"/>
            </w:rPr>
          </w:pPr>
          <w:hyperlink w:anchor="_Toc184844601" w:history="1">
            <w:r w:rsidR="00EA5A40" w:rsidRPr="00823E7F">
              <w:rPr>
                <w:rStyle w:val="Hyperlink"/>
                <w:rFonts w:ascii="Times New Roman" w:hAnsi="Times New Roman" w:cs="Times New Roman"/>
                <w:b/>
                <w:noProof/>
              </w:rPr>
              <w:t>Secinājumi</w:t>
            </w:r>
            <w:r w:rsidR="00EA5A40">
              <w:rPr>
                <w:noProof/>
                <w:webHidden/>
              </w:rPr>
              <w:tab/>
            </w:r>
            <w:r w:rsidR="00EA5A40">
              <w:rPr>
                <w:noProof/>
                <w:webHidden/>
              </w:rPr>
              <w:fldChar w:fldCharType="begin"/>
            </w:r>
            <w:r w:rsidR="00EA5A40">
              <w:rPr>
                <w:noProof/>
                <w:webHidden/>
              </w:rPr>
              <w:instrText xml:space="preserve"> PAGEREF _Toc184844601 \h </w:instrText>
            </w:r>
            <w:r w:rsidR="00EA5A40">
              <w:rPr>
                <w:noProof/>
                <w:webHidden/>
              </w:rPr>
            </w:r>
            <w:r w:rsidR="00EA5A40">
              <w:rPr>
                <w:noProof/>
                <w:webHidden/>
              </w:rPr>
              <w:fldChar w:fldCharType="separate"/>
            </w:r>
            <w:r w:rsidR="00EA5A40">
              <w:rPr>
                <w:noProof/>
                <w:webHidden/>
              </w:rPr>
              <w:t>15</w:t>
            </w:r>
            <w:r w:rsidR="00EA5A40">
              <w:rPr>
                <w:noProof/>
                <w:webHidden/>
              </w:rPr>
              <w:fldChar w:fldCharType="end"/>
            </w:r>
          </w:hyperlink>
        </w:p>
        <w:p w14:paraId="758433CA" w14:textId="0246E8EF" w:rsidR="00EA5A40" w:rsidRDefault="00FE5329">
          <w:pPr>
            <w:pStyle w:val="TOC1"/>
            <w:tabs>
              <w:tab w:val="right" w:leader="dot" w:pos="8296"/>
            </w:tabs>
            <w:rPr>
              <w:rFonts w:eastAsiaTheme="minorEastAsia"/>
              <w:noProof/>
              <w:lang w:eastAsia="lv-LV"/>
            </w:rPr>
          </w:pPr>
          <w:hyperlink w:anchor="_Toc184844602" w:history="1">
            <w:r w:rsidR="00EA5A40" w:rsidRPr="00823E7F">
              <w:rPr>
                <w:rStyle w:val="Hyperlink"/>
                <w:rFonts w:ascii="Times New Roman" w:hAnsi="Times New Roman" w:cs="Times New Roman"/>
                <w:b/>
                <w:noProof/>
              </w:rPr>
              <w:t>Ieteikumi</w:t>
            </w:r>
            <w:r w:rsidR="00EA5A40">
              <w:rPr>
                <w:noProof/>
                <w:webHidden/>
              </w:rPr>
              <w:tab/>
            </w:r>
            <w:r w:rsidR="00EA5A40">
              <w:rPr>
                <w:noProof/>
                <w:webHidden/>
              </w:rPr>
              <w:fldChar w:fldCharType="begin"/>
            </w:r>
            <w:r w:rsidR="00EA5A40">
              <w:rPr>
                <w:noProof/>
                <w:webHidden/>
              </w:rPr>
              <w:instrText xml:space="preserve"> PAGEREF _Toc184844602 \h </w:instrText>
            </w:r>
            <w:r w:rsidR="00EA5A40">
              <w:rPr>
                <w:noProof/>
                <w:webHidden/>
              </w:rPr>
            </w:r>
            <w:r w:rsidR="00EA5A40">
              <w:rPr>
                <w:noProof/>
                <w:webHidden/>
              </w:rPr>
              <w:fldChar w:fldCharType="separate"/>
            </w:r>
            <w:r w:rsidR="00EA5A40">
              <w:rPr>
                <w:noProof/>
                <w:webHidden/>
              </w:rPr>
              <w:t>15</w:t>
            </w:r>
            <w:r w:rsidR="00EA5A40">
              <w:rPr>
                <w:noProof/>
                <w:webHidden/>
              </w:rPr>
              <w:fldChar w:fldCharType="end"/>
            </w:r>
          </w:hyperlink>
        </w:p>
        <w:p w14:paraId="6BC3B641" w14:textId="14AE5DE2" w:rsidR="00EA5A40" w:rsidRDefault="00FE5329">
          <w:pPr>
            <w:pStyle w:val="TOC1"/>
            <w:tabs>
              <w:tab w:val="right" w:leader="dot" w:pos="8296"/>
            </w:tabs>
            <w:rPr>
              <w:rFonts w:eastAsiaTheme="minorEastAsia"/>
              <w:noProof/>
              <w:lang w:eastAsia="lv-LV"/>
            </w:rPr>
          </w:pPr>
          <w:hyperlink w:anchor="_Toc184844603" w:history="1">
            <w:r w:rsidR="00EA5A40" w:rsidRPr="00823E7F">
              <w:rPr>
                <w:rStyle w:val="Hyperlink"/>
                <w:rFonts w:ascii="Times New Roman" w:hAnsi="Times New Roman" w:cs="Times New Roman"/>
                <w:b/>
                <w:noProof/>
              </w:rPr>
              <w:t>Izmantotās literatūras saraksts</w:t>
            </w:r>
            <w:r w:rsidR="00EA5A40">
              <w:rPr>
                <w:noProof/>
                <w:webHidden/>
              </w:rPr>
              <w:tab/>
            </w:r>
            <w:r w:rsidR="00EA5A40">
              <w:rPr>
                <w:noProof/>
                <w:webHidden/>
              </w:rPr>
              <w:fldChar w:fldCharType="begin"/>
            </w:r>
            <w:r w:rsidR="00EA5A40">
              <w:rPr>
                <w:noProof/>
                <w:webHidden/>
              </w:rPr>
              <w:instrText xml:space="preserve"> PAGEREF _Toc184844603 \h </w:instrText>
            </w:r>
            <w:r w:rsidR="00EA5A40">
              <w:rPr>
                <w:noProof/>
                <w:webHidden/>
              </w:rPr>
            </w:r>
            <w:r w:rsidR="00EA5A40">
              <w:rPr>
                <w:noProof/>
                <w:webHidden/>
              </w:rPr>
              <w:fldChar w:fldCharType="separate"/>
            </w:r>
            <w:r w:rsidR="00EA5A40">
              <w:rPr>
                <w:noProof/>
                <w:webHidden/>
              </w:rPr>
              <w:t>15</w:t>
            </w:r>
            <w:r w:rsidR="00EA5A40">
              <w:rPr>
                <w:noProof/>
                <w:webHidden/>
              </w:rPr>
              <w:fldChar w:fldCharType="end"/>
            </w:r>
          </w:hyperlink>
        </w:p>
        <w:p w14:paraId="4E33CEC7" w14:textId="38E6C06B" w:rsidR="00EA5A40" w:rsidRDefault="00FE5329">
          <w:pPr>
            <w:pStyle w:val="TOC1"/>
            <w:tabs>
              <w:tab w:val="right" w:leader="dot" w:pos="8296"/>
            </w:tabs>
            <w:rPr>
              <w:rFonts w:eastAsiaTheme="minorEastAsia"/>
              <w:noProof/>
              <w:lang w:eastAsia="lv-LV"/>
            </w:rPr>
          </w:pPr>
          <w:hyperlink w:anchor="_Toc184844604" w:history="1">
            <w:r w:rsidR="00EA5A40" w:rsidRPr="00823E7F">
              <w:rPr>
                <w:rStyle w:val="Hyperlink"/>
                <w:rFonts w:ascii="Times New Roman" w:hAnsi="Times New Roman" w:cs="Times New Roman"/>
                <w:b/>
                <w:noProof/>
              </w:rPr>
              <w:t>Pielikums</w:t>
            </w:r>
            <w:r w:rsidR="00EA5A40">
              <w:rPr>
                <w:noProof/>
                <w:webHidden/>
              </w:rPr>
              <w:tab/>
            </w:r>
            <w:r w:rsidR="00EA5A40">
              <w:rPr>
                <w:noProof/>
                <w:webHidden/>
              </w:rPr>
              <w:fldChar w:fldCharType="begin"/>
            </w:r>
            <w:r w:rsidR="00EA5A40">
              <w:rPr>
                <w:noProof/>
                <w:webHidden/>
              </w:rPr>
              <w:instrText xml:space="preserve"> PAGEREF _Toc184844604 \h </w:instrText>
            </w:r>
            <w:r w:rsidR="00EA5A40">
              <w:rPr>
                <w:noProof/>
                <w:webHidden/>
              </w:rPr>
            </w:r>
            <w:r w:rsidR="00EA5A40">
              <w:rPr>
                <w:noProof/>
                <w:webHidden/>
              </w:rPr>
              <w:fldChar w:fldCharType="separate"/>
            </w:r>
            <w:r w:rsidR="00EA5A40">
              <w:rPr>
                <w:noProof/>
                <w:webHidden/>
              </w:rPr>
              <w:t>16</w:t>
            </w:r>
            <w:r w:rsidR="00EA5A40">
              <w:rPr>
                <w:noProof/>
                <w:webHidden/>
              </w:rPr>
              <w:fldChar w:fldCharType="end"/>
            </w:r>
          </w:hyperlink>
        </w:p>
        <w:p w14:paraId="605CFFE2" w14:textId="5BC3A741" w:rsidR="009269F3" w:rsidRPr="007511E7" w:rsidRDefault="009269F3" w:rsidP="00465110">
          <w:pPr>
            <w:jc w:val="both"/>
            <w:rPr>
              <w:rFonts w:ascii="Times New Roman" w:hAnsi="Times New Roman" w:cs="Times New Roman"/>
            </w:rPr>
          </w:pPr>
          <w:r w:rsidRPr="007511E7">
            <w:rPr>
              <w:rFonts w:ascii="Times New Roman" w:hAnsi="Times New Roman" w:cs="Times New Roman"/>
              <w:b/>
              <w:bCs/>
              <w:noProof/>
            </w:rPr>
            <w:fldChar w:fldCharType="end"/>
          </w:r>
        </w:p>
      </w:sdtContent>
    </w:sdt>
    <w:p w14:paraId="29C3C0DC" w14:textId="7D6B3963" w:rsidR="009269F3" w:rsidRPr="007511E7" w:rsidRDefault="009269F3" w:rsidP="009269F3">
      <w:pPr>
        <w:pStyle w:val="Heading1"/>
        <w:jc w:val="center"/>
        <w:rPr>
          <w:rFonts w:ascii="Times New Roman" w:hAnsi="Times New Roman" w:cs="Times New Roman"/>
          <w:color w:val="000000" w:themeColor="text1"/>
        </w:rPr>
      </w:pPr>
    </w:p>
    <w:p w14:paraId="3B76BA32" w14:textId="54D1F2B2" w:rsidR="009269F3" w:rsidRDefault="009269F3" w:rsidP="009269F3"/>
    <w:p w14:paraId="15586B09" w14:textId="7C0EFFF9" w:rsidR="009269F3" w:rsidRDefault="009269F3" w:rsidP="009269F3"/>
    <w:p w14:paraId="667EED23" w14:textId="2E5C5752" w:rsidR="009269F3" w:rsidRDefault="009269F3" w:rsidP="009269F3"/>
    <w:p w14:paraId="278EA514" w14:textId="265FC443" w:rsidR="009269F3" w:rsidRDefault="009269F3" w:rsidP="009269F3"/>
    <w:p w14:paraId="42F90991" w14:textId="66F0E799" w:rsidR="009269F3" w:rsidRDefault="009269F3" w:rsidP="009269F3"/>
    <w:p w14:paraId="42F1D650" w14:textId="1AB1BB2E" w:rsidR="009269F3" w:rsidRDefault="009269F3" w:rsidP="009269F3"/>
    <w:p w14:paraId="2F6693DA" w14:textId="6F12F7AB" w:rsidR="00F13327" w:rsidRDefault="00F13327" w:rsidP="009269F3"/>
    <w:p w14:paraId="45B45D59" w14:textId="2E8F72A5" w:rsidR="00061C77" w:rsidRDefault="00061C77" w:rsidP="009269F3"/>
    <w:p w14:paraId="502DFA68" w14:textId="456C91E3" w:rsidR="00061C77" w:rsidRDefault="00061C77" w:rsidP="009269F3"/>
    <w:p w14:paraId="712580D0" w14:textId="1D036E71" w:rsidR="00061C77" w:rsidRDefault="00061C77" w:rsidP="009269F3"/>
    <w:p w14:paraId="27B0B227" w14:textId="638A2C95" w:rsidR="00061C77" w:rsidRDefault="00061C77" w:rsidP="009269F3"/>
    <w:p w14:paraId="46DD4026" w14:textId="77777777" w:rsidR="00061C77" w:rsidRDefault="00061C77" w:rsidP="009269F3"/>
    <w:p w14:paraId="39EB459B" w14:textId="098B09BA" w:rsidR="00591FF4" w:rsidRDefault="00591FF4" w:rsidP="009269F3"/>
    <w:p w14:paraId="3600D68C" w14:textId="4F8010EF" w:rsidR="00922B2C" w:rsidRDefault="00922B2C" w:rsidP="009269F3"/>
    <w:p w14:paraId="7F1675A4" w14:textId="77777777" w:rsidR="00550EE1" w:rsidRDefault="00550EE1" w:rsidP="009269F3"/>
    <w:p w14:paraId="1614FB0F" w14:textId="5F37176C" w:rsidR="009269F3" w:rsidRPr="005D7128" w:rsidRDefault="009269F3" w:rsidP="005D7128">
      <w:pPr>
        <w:pStyle w:val="Heading1"/>
        <w:jc w:val="center"/>
        <w:rPr>
          <w:rFonts w:ascii="Times New Roman" w:hAnsi="Times New Roman" w:cs="Times New Roman"/>
          <w:b/>
          <w:color w:val="000000" w:themeColor="text1"/>
          <w:sz w:val="28"/>
        </w:rPr>
      </w:pPr>
      <w:bookmarkStart w:id="2" w:name="_Toc184844594"/>
      <w:r w:rsidRPr="00E43574">
        <w:rPr>
          <w:rFonts w:ascii="Times New Roman" w:hAnsi="Times New Roman" w:cs="Times New Roman"/>
          <w:b/>
          <w:color w:val="000000" w:themeColor="text1"/>
          <w:sz w:val="28"/>
        </w:rPr>
        <w:lastRenderedPageBreak/>
        <w:t>Ievads</w:t>
      </w:r>
      <w:bookmarkEnd w:id="2"/>
    </w:p>
    <w:p w14:paraId="720BEC0A" w14:textId="2D40EE8F" w:rsidR="000C7DDC" w:rsidRDefault="009269F3" w:rsidP="001617F7">
      <w:pPr>
        <w:spacing w:line="240" w:lineRule="auto"/>
        <w:ind w:firstLine="720"/>
        <w:jc w:val="both"/>
        <w:rPr>
          <w:rFonts w:ascii="Times New Roman" w:hAnsi="Times New Roman" w:cs="Times New Roman"/>
          <w:sz w:val="24"/>
        </w:rPr>
      </w:pPr>
      <w:r w:rsidRPr="005750EB">
        <w:rPr>
          <w:rFonts w:ascii="Times New Roman" w:hAnsi="Times New Roman" w:cs="Times New Roman"/>
          <w:sz w:val="24"/>
          <w:szCs w:val="32"/>
        </w:rPr>
        <w:t>Klimata pārmaiņas, cilvēku veselība un dzīves kvalitāte -vienas no</w:t>
      </w:r>
      <w:r>
        <w:rPr>
          <w:rFonts w:ascii="Times New Roman" w:hAnsi="Times New Roman" w:cs="Times New Roman"/>
          <w:sz w:val="24"/>
          <w:szCs w:val="32"/>
        </w:rPr>
        <w:t xml:space="preserve"> mūsdienu</w:t>
      </w:r>
      <w:r w:rsidRPr="005750EB">
        <w:rPr>
          <w:rFonts w:ascii="Times New Roman" w:hAnsi="Times New Roman" w:cs="Times New Roman"/>
          <w:sz w:val="24"/>
          <w:szCs w:val="32"/>
        </w:rPr>
        <w:t xml:space="preserve"> izplatītākajām g</w:t>
      </w:r>
      <w:r w:rsidR="00E86787">
        <w:rPr>
          <w:rFonts w:ascii="Times New Roman" w:hAnsi="Times New Roman" w:cs="Times New Roman"/>
          <w:sz w:val="24"/>
          <w:szCs w:val="32"/>
        </w:rPr>
        <w:t xml:space="preserve">lobālajām problēmām, kas rada būtisku ietekmi </w:t>
      </w:r>
      <w:r w:rsidRPr="005750EB">
        <w:rPr>
          <w:rFonts w:ascii="Times New Roman" w:hAnsi="Times New Roman" w:cs="Times New Roman"/>
          <w:sz w:val="24"/>
          <w:szCs w:val="32"/>
        </w:rPr>
        <w:t>uz sabiedr</w:t>
      </w:r>
      <w:r>
        <w:rPr>
          <w:rFonts w:ascii="Times New Roman" w:hAnsi="Times New Roman" w:cs="Times New Roman"/>
          <w:sz w:val="24"/>
          <w:szCs w:val="32"/>
        </w:rPr>
        <w:t>ību, eko</w:t>
      </w:r>
      <w:r w:rsidR="00370A1B">
        <w:rPr>
          <w:rFonts w:ascii="Times New Roman" w:hAnsi="Times New Roman" w:cs="Times New Roman"/>
          <w:sz w:val="24"/>
          <w:szCs w:val="32"/>
        </w:rPr>
        <w:t xml:space="preserve">sistēmām un ekonomiku. Viens no </w:t>
      </w:r>
      <w:r>
        <w:rPr>
          <w:rFonts w:ascii="Times New Roman" w:hAnsi="Times New Roman" w:cs="Times New Roman"/>
          <w:sz w:val="24"/>
          <w:szCs w:val="32"/>
        </w:rPr>
        <w:t>problēmu izraisošajiem pamata faktoriem ir gaisa</w:t>
      </w:r>
      <w:r w:rsidR="00716A29">
        <w:rPr>
          <w:rFonts w:ascii="Times New Roman" w:hAnsi="Times New Roman" w:cs="Times New Roman"/>
          <w:sz w:val="24"/>
          <w:szCs w:val="32"/>
        </w:rPr>
        <w:t xml:space="preserve"> piesārņojums</w:t>
      </w:r>
      <w:r>
        <w:rPr>
          <w:rFonts w:ascii="Times New Roman" w:hAnsi="Times New Roman" w:cs="Times New Roman"/>
          <w:sz w:val="24"/>
          <w:szCs w:val="32"/>
        </w:rPr>
        <w:t>.</w:t>
      </w:r>
      <w:r w:rsidR="00F61DCA">
        <w:rPr>
          <w:rFonts w:ascii="Times New Roman" w:hAnsi="Times New Roman" w:cs="Times New Roman"/>
          <w:sz w:val="24"/>
          <w:szCs w:val="32"/>
        </w:rPr>
        <w:t xml:space="preserve"> </w:t>
      </w:r>
      <w:r w:rsidR="00716A29">
        <w:rPr>
          <w:rFonts w:ascii="Times New Roman" w:hAnsi="Times New Roman" w:cs="Times New Roman"/>
          <w:sz w:val="24"/>
        </w:rPr>
        <w:t xml:space="preserve">Tas </w:t>
      </w:r>
      <w:r w:rsidR="00702F91">
        <w:rPr>
          <w:rFonts w:ascii="Times New Roman" w:hAnsi="Times New Roman" w:cs="Times New Roman"/>
          <w:sz w:val="24"/>
        </w:rPr>
        <w:t>izraisa aptuveni 7 miljonus priekšlaicīgas nāves gadījumus gadā</w:t>
      </w:r>
      <w:r w:rsidR="00370A1B">
        <w:rPr>
          <w:rFonts w:ascii="Times New Roman" w:hAnsi="Times New Roman" w:cs="Times New Roman"/>
          <w:sz w:val="24"/>
        </w:rPr>
        <w:t xml:space="preserve"> visā pasaulē</w:t>
      </w:r>
      <w:r w:rsidR="00702F91">
        <w:rPr>
          <w:rFonts w:ascii="Times New Roman" w:hAnsi="Times New Roman" w:cs="Times New Roman"/>
          <w:sz w:val="24"/>
        </w:rPr>
        <w:t xml:space="preserve">. </w:t>
      </w:r>
      <w:r w:rsidR="00147EB9">
        <w:rPr>
          <w:rFonts w:ascii="Times New Roman" w:hAnsi="Times New Roman" w:cs="Times New Roman"/>
          <w:sz w:val="24"/>
        </w:rPr>
        <w:t xml:space="preserve">Šī </w:t>
      </w:r>
      <w:r w:rsidR="005F5122">
        <w:rPr>
          <w:rFonts w:ascii="Times New Roman" w:hAnsi="Times New Roman" w:cs="Times New Roman"/>
          <w:sz w:val="24"/>
        </w:rPr>
        <w:t>negatīvā ietekme uz cilvēka veselību palielinās ka</w:t>
      </w:r>
      <w:r w:rsidR="0090328D">
        <w:rPr>
          <w:rFonts w:ascii="Times New Roman" w:hAnsi="Times New Roman" w:cs="Times New Roman"/>
          <w:sz w:val="24"/>
        </w:rPr>
        <w:t xml:space="preserve">tru gadu. Tomēr pirmā </w:t>
      </w:r>
      <w:r w:rsidR="008F5FE8">
        <w:rPr>
          <w:rFonts w:ascii="Times New Roman" w:hAnsi="Times New Roman" w:cs="Times New Roman"/>
          <w:sz w:val="24"/>
        </w:rPr>
        <w:t xml:space="preserve">PVO </w:t>
      </w:r>
      <w:r w:rsidR="005F5122">
        <w:rPr>
          <w:rFonts w:ascii="Times New Roman" w:hAnsi="Times New Roman" w:cs="Times New Roman"/>
          <w:sz w:val="24"/>
        </w:rPr>
        <w:t>konference par šo tēmu notika tika</w:t>
      </w:r>
      <w:r w:rsidR="00875C79">
        <w:rPr>
          <w:rFonts w:ascii="Times New Roman" w:hAnsi="Times New Roman" w:cs="Times New Roman"/>
          <w:sz w:val="24"/>
        </w:rPr>
        <w:t>i</w:t>
      </w:r>
      <w:r w:rsidR="00EC5D50">
        <w:rPr>
          <w:rFonts w:ascii="Times New Roman" w:hAnsi="Times New Roman" w:cs="Times New Roman"/>
          <w:sz w:val="24"/>
        </w:rPr>
        <w:t xml:space="preserve"> 2018. gādā</w:t>
      </w:r>
      <w:r w:rsidR="005F5122">
        <w:rPr>
          <w:rFonts w:ascii="Times New Roman" w:hAnsi="Times New Roman" w:cs="Times New Roman"/>
          <w:sz w:val="24"/>
        </w:rPr>
        <w:t xml:space="preserve"> </w:t>
      </w:r>
      <w:r w:rsidR="00877097">
        <w:rPr>
          <w:rFonts w:ascii="Times New Roman" w:hAnsi="Times New Roman" w:cs="Times New Roman"/>
          <w:sz w:val="24"/>
        </w:rPr>
        <w:t>(</w:t>
      </w:r>
      <w:r w:rsidR="008F5FE8">
        <w:rPr>
          <w:rFonts w:ascii="Times New Roman" w:hAnsi="Times New Roman" w:cs="Times New Roman"/>
          <w:sz w:val="24"/>
        </w:rPr>
        <w:t>PVO</w:t>
      </w:r>
      <w:r w:rsidR="00C85E7D">
        <w:rPr>
          <w:rFonts w:ascii="Times New Roman" w:hAnsi="Times New Roman" w:cs="Times New Roman"/>
          <w:sz w:val="24"/>
        </w:rPr>
        <w:t>, 2022</w:t>
      </w:r>
      <w:r w:rsidR="00877097">
        <w:rPr>
          <w:rFonts w:ascii="Times New Roman" w:hAnsi="Times New Roman" w:cs="Times New Roman"/>
          <w:sz w:val="24"/>
        </w:rPr>
        <w:t>)</w:t>
      </w:r>
      <w:r w:rsidR="00EC5D50">
        <w:rPr>
          <w:rFonts w:ascii="Times New Roman" w:hAnsi="Times New Roman" w:cs="Times New Roman"/>
          <w:sz w:val="24"/>
        </w:rPr>
        <w:t>.</w:t>
      </w:r>
    </w:p>
    <w:p w14:paraId="1904E221" w14:textId="3FD557AF" w:rsidR="00F61DCA" w:rsidRPr="00B90EE1" w:rsidRDefault="00124139" w:rsidP="001617F7">
      <w:pPr>
        <w:spacing w:line="240" w:lineRule="auto"/>
        <w:ind w:firstLine="720"/>
        <w:jc w:val="both"/>
        <w:rPr>
          <w:rFonts w:ascii="Times New Roman" w:hAnsi="Times New Roman" w:cs="Times New Roman"/>
          <w:sz w:val="24"/>
          <w:szCs w:val="32"/>
        </w:rPr>
      </w:pPr>
      <w:r>
        <w:rPr>
          <w:rFonts w:ascii="Times New Roman" w:hAnsi="Times New Roman" w:cs="Times New Roman"/>
          <w:sz w:val="24"/>
        </w:rPr>
        <w:t xml:space="preserve"> </w:t>
      </w:r>
      <w:r w:rsidR="00FD1168">
        <w:rPr>
          <w:rFonts w:ascii="Times New Roman" w:hAnsi="Times New Roman" w:cs="Times New Roman"/>
          <w:sz w:val="24"/>
        </w:rPr>
        <w:t>G</w:t>
      </w:r>
      <w:r>
        <w:rPr>
          <w:rFonts w:ascii="Times New Roman" w:hAnsi="Times New Roman" w:cs="Times New Roman"/>
          <w:sz w:val="24"/>
        </w:rPr>
        <w:t>aisa piesārņojums ir lielākais vides radītais veselības apdraudējums Eiropā, it īpaši pilsētās, kur cieto daļiņu koncentrācija</w:t>
      </w:r>
      <w:r w:rsidR="004D258B">
        <w:rPr>
          <w:rFonts w:ascii="Times New Roman" w:hAnsi="Times New Roman" w:cs="Times New Roman"/>
          <w:sz w:val="24"/>
        </w:rPr>
        <w:t xml:space="preserve"> (</w:t>
      </w:r>
      <w:r w:rsidR="004D258B">
        <w:rPr>
          <w:rFonts w:ascii="Times New Roman" w:hAnsi="Times New Roman" w:cs="Times New Roman"/>
          <w:sz w:val="24"/>
          <w:szCs w:val="32"/>
        </w:rPr>
        <w:t>PM</w:t>
      </w:r>
      <w:r w:rsidR="004D258B">
        <w:rPr>
          <w:rFonts w:ascii="Times New Roman" w:hAnsi="Times New Roman" w:cs="Times New Roman"/>
          <w:sz w:val="24"/>
          <w:szCs w:val="32"/>
          <w:vertAlign w:val="subscript"/>
        </w:rPr>
        <w:t>10</w:t>
      </w:r>
      <w:r w:rsidR="004D258B">
        <w:rPr>
          <w:rFonts w:ascii="Times New Roman" w:hAnsi="Times New Roman" w:cs="Times New Roman"/>
          <w:sz w:val="24"/>
          <w:szCs w:val="32"/>
        </w:rPr>
        <w:t>, PM</w:t>
      </w:r>
      <w:r w:rsidR="004D258B">
        <w:rPr>
          <w:rFonts w:ascii="Times New Roman" w:hAnsi="Times New Roman" w:cs="Times New Roman"/>
          <w:sz w:val="24"/>
          <w:szCs w:val="32"/>
          <w:vertAlign w:val="subscript"/>
        </w:rPr>
        <w:t>2.5</w:t>
      </w:r>
      <w:r w:rsidR="004D258B">
        <w:rPr>
          <w:rFonts w:ascii="Times New Roman" w:hAnsi="Times New Roman" w:cs="Times New Roman"/>
          <w:sz w:val="24"/>
          <w:szCs w:val="32"/>
        </w:rPr>
        <w:t>, PM</w:t>
      </w:r>
      <w:r w:rsidR="004D258B">
        <w:rPr>
          <w:rFonts w:ascii="Times New Roman" w:hAnsi="Times New Roman" w:cs="Times New Roman"/>
          <w:sz w:val="24"/>
          <w:szCs w:val="32"/>
          <w:vertAlign w:val="subscript"/>
        </w:rPr>
        <w:t>1</w:t>
      </w:r>
      <w:r w:rsidR="004D258B">
        <w:rPr>
          <w:rFonts w:ascii="Times New Roman" w:hAnsi="Times New Roman" w:cs="Times New Roman"/>
          <w:sz w:val="24"/>
        </w:rPr>
        <w:t>)</w:t>
      </w:r>
      <w:r>
        <w:rPr>
          <w:rFonts w:ascii="Times New Roman" w:hAnsi="Times New Roman" w:cs="Times New Roman"/>
          <w:sz w:val="24"/>
        </w:rPr>
        <w:t xml:space="preserve"> bieži pārsniedz PVO</w:t>
      </w:r>
      <w:r w:rsidR="00541D0D">
        <w:rPr>
          <w:rFonts w:ascii="Times New Roman" w:hAnsi="Times New Roman" w:cs="Times New Roman"/>
          <w:sz w:val="24"/>
        </w:rPr>
        <w:t xml:space="preserve"> </w:t>
      </w:r>
      <w:r>
        <w:rPr>
          <w:rFonts w:ascii="Times New Roman" w:hAnsi="Times New Roman" w:cs="Times New Roman"/>
          <w:sz w:val="24"/>
        </w:rPr>
        <w:t>ieteiktos līmeņus.</w:t>
      </w:r>
      <w:r w:rsidR="0043209A">
        <w:rPr>
          <w:rFonts w:ascii="Times New Roman" w:hAnsi="Times New Roman" w:cs="Times New Roman"/>
          <w:sz w:val="24"/>
        </w:rPr>
        <w:t xml:space="preserve"> 2021. gadā ES</w:t>
      </w:r>
      <w:r w:rsidR="00FD1168">
        <w:rPr>
          <w:rFonts w:ascii="Times New Roman" w:hAnsi="Times New Roman" w:cs="Times New Roman"/>
          <w:sz w:val="24"/>
        </w:rPr>
        <w:t xml:space="preserve"> ~253000 nāves gadījumi  bija saistīti ar</w:t>
      </w:r>
      <w:r w:rsidR="009721B7">
        <w:rPr>
          <w:rFonts w:ascii="Times New Roman" w:hAnsi="Times New Roman" w:cs="Times New Roman"/>
          <w:sz w:val="24"/>
        </w:rPr>
        <w:t xml:space="preserve"> smalko cieto daļiņu (PM</w:t>
      </w:r>
      <w:r w:rsidR="009721B7">
        <w:rPr>
          <w:rFonts w:ascii="Times New Roman" w:hAnsi="Times New Roman" w:cs="Times New Roman"/>
          <w:sz w:val="24"/>
          <w:vertAlign w:val="subscript"/>
        </w:rPr>
        <w:t>2.5</w:t>
      </w:r>
      <w:r w:rsidR="009721B7">
        <w:rPr>
          <w:rFonts w:ascii="Times New Roman" w:hAnsi="Times New Roman" w:cs="Times New Roman"/>
          <w:sz w:val="24"/>
        </w:rPr>
        <w:t>)</w:t>
      </w:r>
      <w:r>
        <w:rPr>
          <w:rFonts w:ascii="Times New Roman" w:hAnsi="Times New Roman" w:cs="Times New Roman"/>
          <w:sz w:val="24"/>
        </w:rPr>
        <w:t xml:space="preserve"> </w:t>
      </w:r>
      <w:r w:rsidR="009721B7">
        <w:rPr>
          <w:rFonts w:ascii="Times New Roman" w:hAnsi="Times New Roman" w:cs="Times New Roman"/>
          <w:sz w:val="24"/>
        </w:rPr>
        <w:t>piesārņojumu</w:t>
      </w:r>
      <w:r w:rsidR="00541D0D">
        <w:rPr>
          <w:rFonts w:ascii="Times New Roman" w:hAnsi="Times New Roman" w:cs="Times New Roman"/>
          <w:sz w:val="24"/>
        </w:rPr>
        <w:t xml:space="preserve"> </w:t>
      </w:r>
      <w:r w:rsidR="006C35FA" w:rsidRPr="00B90EE1">
        <w:rPr>
          <w:rFonts w:ascii="Times New Roman" w:hAnsi="Times New Roman" w:cs="Times New Roman"/>
          <w:sz w:val="24"/>
        </w:rPr>
        <w:t>(</w:t>
      </w:r>
      <w:r w:rsidR="004D4BC5" w:rsidRPr="00B90EE1">
        <w:rPr>
          <w:rFonts w:ascii="Times New Roman" w:hAnsi="Times New Roman" w:cs="Times New Roman"/>
          <w:sz w:val="24"/>
        </w:rPr>
        <w:t>EVA</w:t>
      </w:r>
      <w:r w:rsidR="00541D0D" w:rsidRPr="00B90EE1">
        <w:rPr>
          <w:rFonts w:ascii="Times New Roman" w:hAnsi="Times New Roman" w:cs="Times New Roman"/>
          <w:sz w:val="24"/>
        </w:rPr>
        <w:t>, 2024</w:t>
      </w:r>
      <w:r w:rsidR="006C35FA" w:rsidRPr="00B90EE1">
        <w:rPr>
          <w:rFonts w:ascii="Times New Roman" w:hAnsi="Times New Roman" w:cs="Times New Roman"/>
          <w:sz w:val="24"/>
        </w:rPr>
        <w:t>)</w:t>
      </w:r>
      <w:r w:rsidR="00EC5D50">
        <w:rPr>
          <w:rFonts w:ascii="Times New Roman" w:hAnsi="Times New Roman" w:cs="Times New Roman"/>
          <w:sz w:val="24"/>
        </w:rPr>
        <w:t>.</w:t>
      </w:r>
      <w:r w:rsidR="00152F7E" w:rsidRPr="00B90EE1">
        <w:rPr>
          <w:rFonts w:ascii="Times New Roman" w:hAnsi="Times New Roman" w:cs="Times New Roman"/>
          <w:sz w:val="24"/>
        </w:rPr>
        <w:t xml:space="preserve"> </w:t>
      </w:r>
      <w:r w:rsidR="00152F7E" w:rsidRPr="00B90EE1">
        <w:rPr>
          <w:rFonts w:ascii="Times New Roman" w:hAnsi="Times New Roman" w:cs="Times New Roman"/>
          <w:sz w:val="24"/>
          <w:szCs w:val="32"/>
        </w:rPr>
        <w:t>Gaisa piesārņojuma problēmas risi</w:t>
      </w:r>
      <w:r w:rsidR="00DF6AEE" w:rsidRPr="00B90EE1">
        <w:rPr>
          <w:rFonts w:ascii="Times New Roman" w:hAnsi="Times New Roman" w:cs="Times New Roman"/>
          <w:sz w:val="24"/>
          <w:szCs w:val="32"/>
        </w:rPr>
        <w:t xml:space="preserve">nāšanā </w:t>
      </w:r>
      <w:r w:rsidR="004D4BC5" w:rsidRPr="00B90EE1">
        <w:rPr>
          <w:rFonts w:ascii="Times New Roman" w:hAnsi="Times New Roman" w:cs="Times New Roman"/>
          <w:sz w:val="24"/>
          <w:szCs w:val="32"/>
        </w:rPr>
        <w:t xml:space="preserve">ES </w:t>
      </w:r>
      <w:r w:rsidR="000C7DDC" w:rsidRPr="00B90EE1">
        <w:rPr>
          <w:rFonts w:ascii="Times New Roman" w:hAnsi="Times New Roman" w:cs="Times New Roman"/>
          <w:sz w:val="24"/>
          <w:szCs w:val="32"/>
        </w:rPr>
        <w:t>tiek izstrādāti</w:t>
      </w:r>
      <w:r w:rsidR="00152F7E" w:rsidRPr="00B90EE1">
        <w:rPr>
          <w:rFonts w:ascii="Times New Roman" w:hAnsi="Times New Roman" w:cs="Times New Roman"/>
          <w:sz w:val="24"/>
          <w:szCs w:val="32"/>
        </w:rPr>
        <w:t xml:space="preserve"> gaisa kvalitātes standarti, kuri nosaka pieļaujamo piesārņotāju līmeni un norāda, cik reiz</w:t>
      </w:r>
      <w:r w:rsidR="00EC5D50">
        <w:rPr>
          <w:rFonts w:ascii="Times New Roman" w:hAnsi="Times New Roman" w:cs="Times New Roman"/>
          <w:sz w:val="24"/>
          <w:szCs w:val="32"/>
        </w:rPr>
        <w:t>es gadā tie var tikt pārsniegti</w:t>
      </w:r>
      <w:r w:rsidR="0029750B" w:rsidRPr="00B90EE1">
        <w:rPr>
          <w:rFonts w:ascii="Times New Roman" w:hAnsi="Times New Roman" w:cs="Times New Roman"/>
          <w:sz w:val="24"/>
          <w:szCs w:val="32"/>
        </w:rPr>
        <w:t xml:space="preserve"> </w:t>
      </w:r>
      <w:r w:rsidR="000C23CE" w:rsidRPr="00B90EE1">
        <w:rPr>
          <w:rFonts w:ascii="Times New Roman" w:hAnsi="Times New Roman" w:cs="Times New Roman"/>
          <w:sz w:val="24"/>
        </w:rPr>
        <w:t>(</w:t>
      </w:r>
      <w:r w:rsidR="004D4BC5" w:rsidRPr="00B90EE1">
        <w:rPr>
          <w:rFonts w:ascii="Times New Roman" w:hAnsi="Times New Roman" w:cs="Times New Roman"/>
          <w:sz w:val="24"/>
        </w:rPr>
        <w:t>EVA</w:t>
      </w:r>
      <w:r w:rsidR="000C23CE" w:rsidRPr="00B90EE1">
        <w:rPr>
          <w:rFonts w:ascii="Times New Roman" w:hAnsi="Times New Roman" w:cs="Times New Roman"/>
          <w:sz w:val="24"/>
        </w:rPr>
        <w:t>, 2024</w:t>
      </w:r>
      <w:r w:rsidR="00B90EE1" w:rsidRPr="00B90EE1">
        <w:rPr>
          <w:rFonts w:ascii="Times New Roman" w:hAnsi="Times New Roman" w:cs="Times New Roman"/>
          <w:sz w:val="24"/>
        </w:rPr>
        <w:t>)</w:t>
      </w:r>
      <w:r w:rsidR="00EC5D50">
        <w:rPr>
          <w:rFonts w:ascii="Times New Roman" w:hAnsi="Times New Roman" w:cs="Times New Roman"/>
          <w:sz w:val="24"/>
        </w:rPr>
        <w:t>.</w:t>
      </w:r>
    </w:p>
    <w:p w14:paraId="37B764F2" w14:textId="3600B36A" w:rsidR="00AA413A" w:rsidRDefault="006B2416" w:rsidP="00AF6B3E">
      <w:pPr>
        <w:spacing w:line="240" w:lineRule="auto"/>
        <w:ind w:firstLine="720"/>
        <w:jc w:val="both"/>
        <w:rPr>
          <w:rFonts w:ascii="Times New Roman" w:hAnsi="Times New Roman" w:cs="Times New Roman"/>
          <w:sz w:val="24"/>
          <w:szCs w:val="32"/>
        </w:rPr>
      </w:pPr>
      <w:r>
        <w:rPr>
          <w:rFonts w:ascii="Times New Roman" w:hAnsi="Times New Roman" w:cs="Times New Roman"/>
          <w:sz w:val="24"/>
          <w:szCs w:val="32"/>
        </w:rPr>
        <w:t>Mežciema apkaime ir bagāta ar dabas teritorijām,</w:t>
      </w:r>
      <w:r w:rsidR="00572772">
        <w:rPr>
          <w:rFonts w:ascii="Times New Roman" w:hAnsi="Times New Roman" w:cs="Times New Roman"/>
          <w:sz w:val="24"/>
          <w:szCs w:val="32"/>
        </w:rPr>
        <w:t xml:space="preserve"> kas aizņem 67,2% jeb 480,7 ha,</w:t>
      </w:r>
      <w:r>
        <w:rPr>
          <w:rFonts w:ascii="Times New Roman" w:hAnsi="Times New Roman" w:cs="Times New Roman"/>
          <w:sz w:val="24"/>
          <w:szCs w:val="32"/>
        </w:rPr>
        <w:t xml:space="preserve"> tomēr tajā atrodas Biķernieku kompleksā sporta bāze</w:t>
      </w:r>
      <w:r w:rsidR="00C32EF4">
        <w:rPr>
          <w:rFonts w:ascii="Times New Roman" w:hAnsi="Times New Roman" w:cs="Times New Roman"/>
          <w:sz w:val="24"/>
          <w:szCs w:val="32"/>
        </w:rPr>
        <w:t xml:space="preserve">. </w:t>
      </w:r>
      <w:r w:rsidR="00E10231">
        <w:rPr>
          <w:rFonts w:ascii="Times New Roman" w:hAnsi="Times New Roman" w:cs="Times New Roman"/>
          <w:sz w:val="24"/>
          <w:szCs w:val="32"/>
        </w:rPr>
        <w:t>1966. gada 30. jūlijā motosportisti Biķerniekos atklāja jaunās sporta bāzes pirmo kārtu</w:t>
      </w:r>
      <w:r w:rsidR="00E364D5">
        <w:rPr>
          <w:rFonts w:ascii="Times New Roman" w:hAnsi="Times New Roman" w:cs="Times New Roman"/>
          <w:sz w:val="24"/>
          <w:szCs w:val="32"/>
        </w:rPr>
        <w:t>, kopš tā laika līdz mūsdienām trase ir bijusi dažādu sacensību norises vieta.</w:t>
      </w:r>
      <w:r w:rsidR="00370A1B">
        <w:rPr>
          <w:rFonts w:ascii="Times New Roman" w:hAnsi="Times New Roman" w:cs="Times New Roman"/>
          <w:sz w:val="24"/>
          <w:szCs w:val="32"/>
        </w:rPr>
        <w:t xml:space="preserve"> </w:t>
      </w:r>
      <w:r w:rsidR="00E364D5">
        <w:rPr>
          <w:rFonts w:ascii="Times New Roman" w:hAnsi="Times New Roman" w:cs="Times New Roman"/>
          <w:sz w:val="24"/>
          <w:szCs w:val="32"/>
        </w:rPr>
        <w:t>Sacensību laikā rodas paaugstināts gaisa piesārņojuma līmenis,</w:t>
      </w:r>
      <w:r w:rsidR="008D0B73">
        <w:rPr>
          <w:rFonts w:ascii="Times New Roman" w:hAnsi="Times New Roman" w:cs="Times New Roman"/>
          <w:sz w:val="24"/>
          <w:szCs w:val="32"/>
        </w:rPr>
        <w:t xml:space="preserve"> izplūdes gāžu un riepu nodiluma rezultātā</w:t>
      </w:r>
      <w:r w:rsidR="00E364D5">
        <w:rPr>
          <w:rFonts w:ascii="Times New Roman" w:hAnsi="Times New Roman" w:cs="Times New Roman"/>
          <w:sz w:val="24"/>
          <w:szCs w:val="32"/>
        </w:rPr>
        <w:t xml:space="preserve"> tiek izdalītas cietās daļiņas (PM</w:t>
      </w:r>
      <w:r w:rsidR="00E364D5">
        <w:rPr>
          <w:rFonts w:ascii="Times New Roman" w:hAnsi="Times New Roman" w:cs="Times New Roman"/>
          <w:sz w:val="24"/>
          <w:szCs w:val="32"/>
          <w:vertAlign w:val="subscript"/>
        </w:rPr>
        <w:t>10</w:t>
      </w:r>
      <w:r w:rsidR="00E364D5">
        <w:rPr>
          <w:rFonts w:ascii="Times New Roman" w:hAnsi="Times New Roman" w:cs="Times New Roman"/>
          <w:sz w:val="24"/>
          <w:szCs w:val="32"/>
        </w:rPr>
        <w:t>, PM</w:t>
      </w:r>
      <w:r w:rsidR="00E364D5">
        <w:rPr>
          <w:rFonts w:ascii="Times New Roman" w:hAnsi="Times New Roman" w:cs="Times New Roman"/>
          <w:sz w:val="24"/>
          <w:szCs w:val="32"/>
          <w:vertAlign w:val="subscript"/>
        </w:rPr>
        <w:t>2.5</w:t>
      </w:r>
      <w:r w:rsidR="00E364D5">
        <w:rPr>
          <w:rFonts w:ascii="Times New Roman" w:hAnsi="Times New Roman" w:cs="Times New Roman"/>
          <w:sz w:val="24"/>
          <w:szCs w:val="32"/>
        </w:rPr>
        <w:t>, PM</w:t>
      </w:r>
      <w:r w:rsidR="00E364D5">
        <w:rPr>
          <w:rFonts w:ascii="Times New Roman" w:hAnsi="Times New Roman" w:cs="Times New Roman"/>
          <w:sz w:val="24"/>
          <w:szCs w:val="32"/>
          <w:vertAlign w:val="subscript"/>
        </w:rPr>
        <w:t>1</w:t>
      </w:r>
      <w:r w:rsidR="00E364D5">
        <w:rPr>
          <w:rFonts w:ascii="Times New Roman" w:hAnsi="Times New Roman" w:cs="Times New Roman"/>
          <w:sz w:val="24"/>
          <w:szCs w:val="32"/>
        </w:rPr>
        <w:t>)</w:t>
      </w:r>
      <w:r w:rsidR="008D0B73">
        <w:rPr>
          <w:rFonts w:ascii="Times New Roman" w:hAnsi="Times New Roman" w:cs="Times New Roman"/>
          <w:sz w:val="24"/>
          <w:szCs w:val="32"/>
        </w:rPr>
        <w:t xml:space="preserve"> un citi piesārņotāji.</w:t>
      </w:r>
      <w:r w:rsidR="00AB7C89">
        <w:rPr>
          <w:rFonts w:ascii="Times New Roman" w:hAnsi="Times New Roman" w:cs="Times New Roman"/>
          <w:sz w:val="24"/>
          <w:szCs w:val="32"/>
        </w:rPr>
        <w:t xml:space="preserve"> Smalkās cietās daļiņas</w:t>
      </w:r>
      <w:r w:rsidR="00334C19">
        <w:rPr>
          <w:rFonts w:ascii="Times New Roman" w:hAnsi="Times New Roman" w:cs="Times New Roman"/>
          <w:sz w:val="24"/>
          <w:szCs w:val="32"/>
        </w:rPr>
        <w:t xml:space="preserve"> (PM</w:t>
      </w:r>
      <w:r w:rsidR="00334C19">
        <w:rPr>
          <w:rFonts w:ascii="Times New Roman" w:hAnsi="Times New Roman" w:cs="Times New Roman"/>
          <w:sz w:val="24"/>
          <w:szCs w:val="32"/>
          <w:vertAlign w:val="subscript"/>
        </w:rPr>
        <w:t>2.5</w:t>
      </w:r>
      <w:r w:rsidR="00334C19">
        <w:rPr>
          <w:rFonts w:ascii="Times New Roman" w:hAnsi="Times New Roman" w:cs="Times New Roman"/>
          <w:sz w:val="24"/>
          <w:szCs w:val="32"/>
        </w:rPr>
        <w:t>)</w:t>
      </w:r>
      <w:r w:rsidR="00AB7C89">
        <w:rPr>
          <w:rFonts w:ascii="Times New Roman" w:hAnsi="Times New Roman" w:cs="Times New Roman"/>
          <w:sz w:val="24"/>
          <w:szCs w:val="32"/>
        </w:rPr>
        <w:t xml:space="preserve"> var izplatīties tālu no avota un ilgstoši palikt gaisā</w:t>
      </w:r>
      <w:r w:rsidR="00315028">
        <w:rPr>
          <w:rFonts w:ascii="Times New Roman" w:hAnsi="Times New Roman" w:cs="Times New Roman"/>
          <w:sz w:val="24"/>
          <w:szCs w:val="32"/>
        </w:rPr>
        <w:t>. Palielinoties p</w:t>
      </w:r>
      <w:r w:rsidR="00E458BF">
        <w:rPr>
          <w:rFonts w:ascii="Times New Roman" w:hAnsi="Times New Roman" w:cs="Times New Roman"/>
          <w:sz w:val="24"/>
          <w:szCs w:val="32"/>
        </w:rPr>
        <w:t>iesārņojuma</w:t>
      </w:r>
      <w:r w:rsidR="00315028">
        <w:rPr>
          <w:rFonts w:ascii="Times New Roman" w:hAnsi="Times New Roman" w:cs="Times New Roman"/>
          <w:sz w:val="24"/>
          <w:szCs w:val="32"/>
        </w:rPr>
        <w:t>m</w:t>
      </w:r>
      <w:r w:rsidR="00E458BF">
        <w:rPr>
          <w:rFonts w:ascii="Times New Roman" w:hAnsi="Times New Roman" w:cs="Times New Roman"/>
          <w:sz w:val="24"/>
          <w:szCs w:val="32"/>
        </w:rPr>
        <w:t xml:space="preserve"> var</w:t>
      </w:r>
      <w:r w:rsidR="00315028">
        <w:rPr>
          <w:rFonts w:ascii="Times New Roman" w:hAnsi="Times New Roman" w:cs="Times New Roman"/>
          <w:sz w:val="24"/>
          <w:szCs w:val="32"/>
        </w:rPr>
        <w:t xml:space="preserve"> tikt</w:t>
      </w:r>
      <w:r w:rsidR="00E458BF">
        <w:rPr>
          <w:rFonts w:ascii="Times New Roman" w:hAnsi="Times New Roman" w:cs="Times New Roman"/>
          <w:sz w:val="24"/>
          <w:szCs w:val="32"/>
        </w:rPr>
        <w:t xml:space="preserve"> izraisīt</w:t>
      </w:r>
      <w:r w:rsidR="00315028">
        <w:rPr>
          <w:rFonts w:ascii="Times New Roman" w:hAnsi="Times New Roman" w:cs="Times New Roman"/>
          <w:sz w:val="24"/>
          <w:szCs w:val="32"/>
        </w:rPr>
        <w:t>i veselības traucējumi</w:t>
      </w:r>
      <w:r w:rsidR="004B0651">
        <w:rPr>
          <w:rFonts w:ascii="Times New Roman" w:hAnsi="Times New Roman" w:cs="Times New Roman"/>
          <w:sz w:val="24"/>
          <w:szCs w:val="32"/>
        </w:rPr>
        <w:t>, proti,</w:t>
      </w:r>
      <w:r w:rsidR="00E458BF">
        <w:rPr>
          <w:rFonts w:ascii="Times New Roman" w:hAnsi="Times New Roman" w:cs="Times New Roman"/>
          <w:sz w:val="24"/>
          <w:szCs w:val="32"/>
        </w:rPr>
        <w:t xml:space="preserve"> elpošanas sistēmas slimības, sirds un </w:t>
      </w:r>
      <w:r w:rsidR="004B0651">
        <w:rPr>
          <w:rFonts w:ascii="Times New Roman" w:hAnsi="Times New Roman" w:cs="Times New Roman"/>
          <w:sz w:val="24"/>
          <w:szCs w:val="32"/>
        </w:rPr>
        <w:t>asinsvadu problēmas</w:t>
      </w:r>
      <w:r w:rsidR="00EC5D50">
        <w:rPr>
          <w:rFonts w:ascii="Times New Roman" w:hAnsi="Times New Roman" w:cs="Times New Roman"/>
          <w:sz w:val="24"/>
          <w:szCs w:val="32"/>
        </w:rPr>
        <w:t xml:space="preserve"> </w:t>
      </w:r>
      <w:r w:rsidR="002B55CF">
        <w:rPr>
          <w:rFonts w:ascii="Times New Roman" w:hAnsi="Times New Roman" w:cs="Times New Roman"/>
          <w:sz w:val="24"/>
          <w:szCs w:val="32"/>
        </w:rPr>
        <w:t>(Veselības inspekcija, 20</w:t>
      </w:r>
      <w:r w:rsidR="007A3E7E">
        <w:rPr>
          <w:rFonts w:ascii="Times New Roman" w:hAnsi="Times New Roman" w:cs="Times New Roman"/>
          <w:sz w:val="24"/>
          <w:szCs w:val="32"/>
        </w:rPr>
        <w:t>20</w:t>
      </w:r>
      <w:r w:rsidR="002B55CF">
        <w:rPr>
          <w:rFonts w:ascii="Times New Roman" w:hAnsi="Times New Roman" w:cs="Times New Roman"/>
          <w:sz w:val="24"/>
          <w:szCs w:val="32"/>
        </w:rPr>
        <w:t>)</w:t>
      </w:r>
      <w:r w:rsidR="00EC5D50">
        <w:rPr>
          <w:rFonts w:ascii="Times New Roman" w:hAnsi="Times New Roman" w:cs="Times New Roman"/>
          <w:sz w:val="24"/>
          <w:szCs w:val="32"/>
        </w:rPr>
        <w:t>.</w:t>
      </w:r>
      <w:r w:rsidR="005A6303">
        <w:rPr>
          <w:rFonts w:ascii="Times New Roman" w:hAnsi="Times New Roman" w:cs="Times New Roman"/>
          <w:sz w:val="24"/>
          <w:szCs w:val="32"/>
        </w:rPr>
        <w:t xml:space="preserve"> </w:t>
      </w:r>
      <w:r w:rsidR="00B37AFC">
        <w:rPr>
          <w:rFonts w:ascii="Times New Roman" w:hAnsi="Times New Roman" w:cs="Times New Roman"/>
          <w:sz w:val="24"/>
          <w:szCs w:val="32"/>
        </w:rPr>
        <w:t>Urbanizācijas ietekmē Mežciema apkaimē notiek attīstība, tiek celtas dzīvojamās mājas, ārstniecības, aprūpes un izglītības iestādes. Tādēļ daļa iedzīvotāju pieder riska grupai, kura ir jūtīgāka pret gaisa piesārņojumu un tā izraisītajām slimībām.</w:t>
      </w:r>
      <w:bookmarkStart w:id="3" w:name="_GoBack"/>
      <w:bookmarkEnd w:id="3"/>
    </w:p>
    <w:p w14:paraId="20A93294" w14:textId="77777777" w:rsidR="009269F3" w:rsidRPr="00D867A4" w:rsidRDefault="009269F3" w:rsidP="001617F7">
      <w:pPr>
        <w:spacing w:line="240" w:lineRule="auto"/>
        <w:jc w:val="both"/>
        <w:rPr>
          <w:rFonts w:ascii="Times New Roman" w:hAnsi="Times New Roman" w:cs="Times New Roman"/>
          <w:b/>
          <w:sz w:val="24"/>
          <w:szCs w:val="32"/>
        </w:rPr>
      </w:pPr>
      <w:r w:rsidRPr="00D867A4">
        <w:rPr>
          <w:rFonts w:ascii="Times New Roman" w:hAnsi="Times New Roman" w:cs="Times New Roman"/>
          <w:b/>
          <w:sz w:val="24"/>
          <w:szCs w:val="32"/>
        </w:rPr>
        <w:t>Darba Mērķis:</w:t>
      </w:r>
    </w:p>
    <w:p w14:paraId="7C9EBED0" w14:textId="7739DFEB" w:rsidR="00B43442" w:rsidRDefault="00B43442" w:rsidP="001617F7">
      <w:pPr>
        <w:spacing w:line="240" w:lineRule="auto"/>
        <w:jc w:val="both"/>
        <w:rPr>
          <w:rFonts w:ascii="Times New Roman" w:hAnsi="Times New Roman" w:cs="Times New Roman"/>
          <w:sz w:val="24"/>
          <w:szCs w:val="32"/>
        </w:rPr>
      </w:pPr>
      <w:r>
        <w:rPr>
          <w:rFonts w:ascii="Times New Roman" w:hAnsi="Times New Roman" w:cs="Times New Roman"/>
          <w:sz w:val="24"/>
          <w:szCs w:val="32"/>
        </w:rPr>
        <w:t xml:space="preserve">Izpētīt </w:t>
      </w:r>
      <w:r w:rsidR="009B7C08">
        <w:rPr>
          <w:rFonts w:ascii="Times New Roman" w:hAnsi="Times New Roman" w:cs="Times New Roman"/>
          <w:sz w:val="24"/>
          <w:szCs w:val="32"/>
        </w:rPr>
        <w:t>gaisa kvalitāti Mežciema apkaimē</w:t>
      </w:r>
      <w:r w:rsidR="00354D7B">
        <w:rPr>
          <w:rFonts w:ascii="Times New Roman" w:hAnsi="Times New Roman" w:cs="Times New Roman"/>
          <w:sz w:val="24"/>
          <w:szCs w:val="32"/>
        </w:rPr>
        <w:t>.</w:t>
      </w:r>
    </w:p>
    <w:p w14:paraId="0248E26D" w14:textId="77777777" w:rsidR="009269F3" w:rsidRPr="00804539" w:rsidRDefault="009269F3" w:rsidP="001617F7">
      <w:pPr>
        <w:spacing w:line="240" w:lineRule="auto"/>
        <w:jc w:val="both"/>
        <w:rPr>
          <w:rFonts w:ascii="Times New Roman" w:hAnsi="Times New Roman" w:cs="Times New Roman"/>
          <w:b/>
          <w:sz w:val="24"/>
          <w:szCs w:val="32"/>
        </w:rPr>
      </w:pPr>
      <w:r w:rsidRPr="00804539">
        <w:rPr>
          <w:rFonts w:ascii="Times New Roman" w:hAnsi="Times New Roman" w:cs="Times New Roman"/>
          <w:b/>
          <w:sz w:val="24"/>
          <w:szCs w:val="32"/>
        </w:rPr>
        <w:t>Darba uzdevumi:</w:t>
      </w:r>
    </w:p>
    <w:p w14:paraId="41231583" w14:textId="56F56733" w:rsidR="009269F3" w:rsidRDefault="00B43442" w:rsidP="001617F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Apkopot un analizēt zinātnisko literatūru par gaisa kvalitātes raksturlielumiem un to ietekmi uz veselību</w:t>
      </w:r>
      <w:r w:rsidR="0078052C">
        <w:rPr>
          <w:rFonts w:ascii="Times New Roman" w:hAnsi="Times New Roman" w:cs="Times New Roman"/>
          <w:sz w:val="24"/>
          <w:szCs w:val="24"/>
        </w:rPr>
        <w:t>.</w:t>
      </w:r>
      <w:r>
        <w:rPr>
          <w:rFonts w:ascii="Times New Roman" w:hAnsi="Times New Roman" w:cs="Times New Roman"/>
          <w:sz w:val="24"/>
          <w:szCs w:val="24"/>
        </w:rPr>
        <w:t xml:space="preserve"> </w:t>
      </w:r>
    </w:p>
    <w:p w14:paraId="1F84FF3F" w14:textId="7002DDC8" w:rsidR="0078052C" w:rsidRPr="00C972EF" w:rsidRDefault="0078052C" w:rsidP="001617F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Izstrādāt pētījuma protokolu.</w:t>
      </w:r>
    </w:p>
    <w:p w14:paraId="79FD18FB" w14:textId="3F056249" w:rsidR="009269F3" w:rsidRDefault="006D45CF" w:rsidP="001617F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Veikt gaisa kvalitātes mērījumus.</w:t>
      </w:r>
    </w:p>
    <w:p w14:paraId="4C9863E9" w14:textId="608729C9" w:rsidR="0078052C" w:rsidRDefault="00BF0793" w:rsidP="001617F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Apkopot un</w:t>
      </w:r>
      <w:r w:rsidR="0078052C">
        <w:rPr>
          <w:rFonts w:ascii="Times New Roman" w:hAnsi="Times New Roman" w:cs="Times New Roman"/>
          <w:sz w:val="24"/>
          <w:szCs w:val="24"/>
        </w:rPr>
        <w:t xml:space="preserve"> analizēt iegūtos datus.</w:t>
      </w:r>
    </w:p>
    <w:p w14:paraId="33BC2CCD" w14:textId="71170879" w:rsidR="009269F3" w:rsidRPr="00AF6B3E" w:rsidRDefault="0078052C" w:rsidP="00AF6B3E">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Izstrādāt </w:t>
      </w:r>
      <w:r w:rsidR="00796E3D">
        <w:rPr>
          <w:rFonts w:ascii="Times New Roman" w:hAnsi="Times New Roman" w:cs="Times New Roman"/>
          <w:sz w:val="24"/>
          <w:szCs w:val="24"/>
        </w:rPr>
        <w:t>ieteikumus.</w:t>
      </w:r>
    </w:p>
    <w:p w14:paraId="550F8B8A" w14:textId="193C6A64" w:rsidR="009269F3" w:rsidRDefault="00C017B4" w:rsidP="001617F7">
      <w:pPr>
        <w:spacing w:line="240" w:lineRule="auto"/>
        <w:jc w:val="both"/>
        <w:rPr>
          <w:rFonts w:ascii="Times New Roman" w:hAnsi="Times New Roman" w:cs="Times New Roman"/>
          <w:b/>
          <w:sz w:val="24"/>
          <w:szCs w:val="24"/>
        </w:rPr>
      </w:pPr>
      <w:r>
        <w:rPr>
          <w:rFonts w:ascii="Times New Roman" w:hAnsi="Times New Roman" w:cs="Times New Roman"/>
          <w:b/>
          <w:sz w:val="24"/>
          <w:szCs w:val="24"/>
        </w:rPr>
        <w:t>Pētījuma jautājumi</w:t>
      </w:r>
      <w:r w:rsidR="009269F3" w:rsidRPr="00804539">
        <w:rPr>
          <w:rFonts w:ascii="Times New Roman" w:hAnsi="Times New Roman" w:cs="Times New Roman"/>
          <w:b/>
          <w:sz w:val="24"/>
          <w:szCs w:val="24"/>
        </w:rPr>
        <w:t>:</w:t>
      </w:r>
    </w:p>
    <w:p w14:paraId="53CD3415" w14:textId="0702FE08" w:rsidR="004A08ED" w:rsidRDefault="00C017B4" w:rsidP="001617F7">
      <w:pPr>
        <w:spacing w:line="240" w:lineRule="auto"/>
        <w:jc w:val="both"/>
        <w:rPr>
          <w:rFonts w:ascii="Times New Roman" w:hAnsi="Times New Roman" w:cs="Times New Roman"/>
          <w:sz w:val="24"/>
          <w:szCs w:val="24"/>
        </w:rPr>
      </w:pPr>
      <w:r>
        <w:rPr>
          <w:rFonts w:ascii="Times New Roman" w:hAnsi="Times New Roman" w:cs="Times New Roman"/>
          <w:sz w:val="24"/>
          <w:szCs w:val="24"/>
        </w:rPr>
        <w:t>Kāda ir gaisa kvalitāte Mežciema apkaimē?</w:t>
      </w:r>
    </w:p>
    <w:p w14:paraId="5FAAA96D" w14:textId="169F7F8E" w:rsidR="00A1699C" w:rsidRDefault="00C017B4" w:rsidP="001617F7">
      <w:pPr>
        <w:spacing w:line="240" w:lineRule="auto"/>
        <w:jc w:val="both"/>
        <w:rPr>
          <w:rFonts w:ascii="Times New Roman" w:hAnsi="Times New Roman" w:cs="Times New Roman"/>
          <w:sz w:val="24"/>
          <w:szCs w:val="24"/>
        </w:rPr>
      </w:pPr>
      <w:r>
        <w:rPr>
          <w:rFonts w:ascii="Times New Roman" w:hAnsi="Times New Roman" w:cs="Times New Roman"/>
          <w:sz w:val="24"/>
          <w:szCs w:val="24"/>
        </w:rPr>
        <w:t>Kā gaisa kvalitāti Mežciema apkaimē ietekmē moto sporta sacensības Biķernieku kompleksajā sporta bāzē?</w:t>
      </w:r>
    </w:p>
    <w:p w14:paraId="7FED2075" w14:textId="0733E4AF" w:rsidR="00061C77" w:rsidRDefault="00061C77" w:rsidP="001617F7">
      <w:pPr>
        <w:spacing w:line="240" w:lineRule="auto"/>
        <w:jc w:val="both"/>
        <w:rPr>
          <w:rFonts w:ascii="Times New Roman" w:hAnsi="Times New Roman" w:cs="Times New Roman"/>
          <w:sz w:val="24"/>
          <w:szCs w:val="24"/>
        </w:rPr>
      </w:pPr>
    </w:p>
    <w:p w14:paraId="6CD8D32E" w14:textId="77777777" w:rsidR="00061C77" w:rsidRPr="00F51A1E" w:rsidRDefault="00061C77" w:rsidP="001617F7">
      <w:pPr>
        <w:spacing w:line="240" w:lineRule="auto"/>
        <w:jc w:val="both"/>
        <w:rPr>
          <w:rFonts w:ascii="Times New Roman" w:hAnsi="Times New Roman" w:cs="Times New Roman"/>
          <w:sz w:val="24"/>
          <w:szCs w:val="24"/>
        </w:rPr>
      </w:pPr>
    </w:p>
    <w:p w14:paraId="37FB7C02" w14:textId="396AC16B" w:rsidR="00263C76" w:rsidRPr="005D7128" w:rsidRDefault="00263C76" w:rsidP="00263C76">
      <w:pPr>
        <w:pStyle w:val="Heading1"/>
        <w:numPr>
          <w:ilvl w:val="0"/>
          <w:numId w:val="3"/>
        </w:numPr>
        <w:rPr>
          <w:rFonts w:ascii="Times New Roman" w:hAnsi="Times New Roman" w:cs="Times New Roman"/>
          <w:b/>
          <w:color w:val="auto"/>
          <w:sz w:val="28"/>
        </w:rPr>
      </w:pPr>
      <w:bookmarkStart w:id="4" w:name="_Toc184844595"/>
      <w:r>
        <w:rPr>
          <w:rFonts w:ascii="Times New Roman" w:hAnsi="Times New Roman" w:cs="Times New Roman"/>
          <w:b/>
          <w:color w:val="auto"/>
          <w:sz w:val="28"/>
        </w:rPr>
        <w:lastRenderedPageBreak/>
        <w:t>Gaisa kvalitātes raksturojums</w:t>
      </w:r>
      <w:bookmarkEnd w:id="4"/>
    </w:p>
    <w:p w14:paraId="20D03B8B" w14:textId="47DA3895" w:rsidR="001D2353" w:rsidRPr="005D7128" w:rsidRDefault="00E43574" w:rsidP="001D2353">
      <w:pPr>
        <w:pStyle w:val="Heading2"/>
        <w:numPr>
          <w:ilvl w:val="1"/>
          <w:numId w:val="3"/>
        </w:numPr>
        <w:jc w:val="center"/>
        <w:rPr>
          <w:rFonts w:ascii="Times New Roman" w:hAnsi="Times New Roman" w:cs="Times New Roman"/>
          <w:b/>
          <w:color w:val="auto"/>
          <w:sz w:val="24"/>
        </w:rPr>
      </w:pPr>
      <w:bookmarkStart w:id="5" w:name="_Toc184844596"/>
      <w:r w:rsidRPr="00241B1C">
        <w:rPr>
          <w:rFonts w:ascii="Times New Roman" w:hAnsi="Times New Roman" w:cs="Times New Roman"/>
          <w:b/>
          <w:color w:val="auto"/>
          <w:sz w:val="24"/>
        </w:rPr>
        <w:t xml:space="preserve">Gaisa kvalitātes </w:t>
      </w:r>
      <w:r w:rsidR="006D52D1">
        <w:rPr>
          <w:rFonts w:ascii="Times New Roman" w:hAnsi="Times New Roman" w:cs="Times New Roman"/>
          <w:b/>
          <w:color w:val="auto"/>
          <w:sz w:val="24"/>
        </w:rPr>
        <w:t>raksturlielumi</w:t>
      </w:r>
      <w:bookmarkEnd w:id="5"/>
    </w:p>
    <w:p w14:paraId="752760BF" w14:textId="7739C0D2" w:rsidR="004F5154" w:rsidRDefault="00810521" w:rsidP="00A16056">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Vēsturiski viena no lielākajām gaisa piesārņojuma epizodēm ir saistīta ar rūpniecības attīstību. </w:t>
      </w:r>
      <w:r w:rsidR="00C6345E" w:rsidRPr="001B22EE">
        <w:rPr>
          <w:rFonts w:ascii="Times New Roman" w:hAnsi="Times New Roman" w:cs="Times New Roman"/>
          <w:sz w:val="24"/>
        </w:rPr>
        <w:t xml:space="preserve">1952. gada decembrī </w:t>
      </w:r>
      <w:r w:rsidR="0001751F" w:rsidRPr="001B22EE">
        <w:rPr>
          <w:rFonts w:ascii="Times New Roman" w:hAnsi="Times New Roman" w:cs="Times New Roman"/>
          <w:sz w:val="24"/>
        </w:rPr>
        <w:t xml:space="preserve">5 dienu garumā </w:t>
      </w:r>
      <w:r>
        <w:rPr>
          <w:rFonts w:ascii="Times New Roman" w:hAnsi="Times New Roman" w:cs="Times New Roman"/>
          <w:sz w:val="24"/>
        </w:rPr>
        <w:t>veidojās un pilsētu pārklāja</w:t>
      </w:r>
      <w:r w:rsidR="00C6345E" w:rsidRPr="001B22EE">
        <w:rPr>
          <w:rFonts w:ascii="Times New Roman" w:hAnsi="Times New Roman" w:cs="Times New Roman"/>
          <w:sz w:val="24"/>
        </w:rPr>
        <w:t xml:space="preserve"> Lo</w:t>
      </w:r>
      <w:r w:rsidR="00B47281">
        <w:rPr>
          <w:rFonts w:ascii="Times New Roman" w:hAnsi="Times New Roman" w:cs="Times New Roman"/>
          <w:sz w:val="24"/>
        </w:rPr>
        <w:t xml:space="preserve">ndonas Lielais smogs, intensīvas </w:t>
      </w:r>
      <w:r w:rsidR="00C6345E" w:rsidRPr="001B22EE">
        <w:rPr>
          <w:rFonts w:ascii="Times New Roman" w:hAnsi="Times New Roman" w:cs="Times New Roman"/>
          <w:sz w:val="24"/>
        </w:rPr>
        <w:t>ogļu dedzināšana</w:t>
      </w:r>
      <w:r w:rsidR="00B47281">
        <w:rPr>
          <w:rFonts w:ascii="Times New Roman" w:hAnsi="Times New Roman" w:cs="Times New Roman"/>
          <w:sz w:val="24"/>
        </w:rPr>
        <w:t xml:space="preserve">s rezultātā izveidojās indīga </w:t>
      </w:r>
      <w:r w:rsidR="00C6345E" w:rsidRPr="001B22EE">
        <w:rPr>
          <w:rFonts w:ascii="Times New Roman" w:hAnsi="Times New Roman" w:cs="Times New Roman"/>
          <w:sz w:val="24"/>
        </w:rPr>
        <w:t>gāzveida miglā</w:t>
      </w:r>
      <w:r w:rsidR="00134518" w:rsidRPr="001B22EE">
        <w:rPr>
          <w:rFonts w:ascii="Times New Roman" w:hAnsi="Times New Roman" w:cs="Times New Roman"/>
          <w:sz w:val="24"/>
        </w:rPr>
        <w:t xml:space="preserve">, kas saturēja augstas smalko cieto daļiņu un sēra dioksīda koncentrācijas, </w:t>
      </w:r>
      <w:r w:rsidR="00C6345E" w:rsidRPr="001B22EE">
        <w:rPr>
          <w:rFonts w:ascii="Times New Roman" w:hAnsi="Times New Roman" w:cs="Times New Roman"/>
          <w:sz w:val="24"/>
        </w:rPr>
        <w:t>un izraisīja aptuveni 120</w:t>
      </w:r>
      <w:r w:rsidR="00EC5D50">
        <w:rPr>
          <w:rFonts w:ascii="Times New Roman" w:hAnsi="Times New Roman" w:cs="Times New Roman"/>
          <w:sz w:val="24"/>
        </w:rPr>
        <w:t>00 cilvēku priekšlaicīgas nāves</w:t>
      </w:r>
      <w:r w:rsidR="00CD7E09" w:rsidRPr="001B22EE">
        <w:rPr>
          <w:rFonts w:ascii="Times New Roman" w:hAnsi="Times New Roman" w:cs="Times New Roman"/>
          <w:sz w:val="24"/>
        </w:rPr>
        <w:t xml:space="preserve"> (</w:t>
      </w:r>
      <w:r w:rsidR="001B22EE" w:rsidRPr="00EE7225">
        <w:rPr>
          <w:rFonts w:ascii="Times New Roman" w:hAnsi="Times New Roman" w:cs="Times New Roman"/>
          <w:sz w:val="24"/>
        </w:rPr>
        <w:t>Povlika</w:t>
      </w:r>
      <w:r w:rsidR="003134BF">
        <w:rPr>
          <w:rFonts w:ascii="Times New Roman" w:hAnsi="Times New Roman" w:cs="Times New Roman"/>
          <w:sz w:val="24"/>
        </w:rPr>
        <w:t xml:space="preserve"> B.J.</w:t>
      </w:r>
      <w:r w:rsidR="005D7128">
        <w:rPr>
          <w:rFonts w:ascii="Times New Roman" w:hAnsi="Times New Roman" w:cs="Times New Roman"/>
          <w:sz w:val="24"/>
        </w:rPr>
        <w:t>, 2018</w:t>
      </w:r>
      <w:r w:rsidR="00CD7E09" w:rsidRPr="001B22EE">
        <w:rPr>
          <w:rFonts w:ascii="Times New Roman" w:hAnsi="Times New Roman" w:cs="Times New Roman"/>
          <w:sz w:val="24"/>
        </w:rPr>
        <w:t>)</w:t>
      </w:r>
      <w:r w:rsidR="00EC5D50">
        <w:rPr>
          <w:rFonts w:ascii="Times New Roman" w:hAnsi="Times New Roman" w:cs="Times New Roman"/>
          <w:sz w:val="24"/>
        </w:rPr>
        <w:t>.</w:t>
      </w:r>
      <w:r w:rsidR="00252902">
        <w:rPr>
          <w:rFonts w:ascii="Times New Roman" w:hAnsi="Times New Roman" w:cs="Times New Roman"/>
          <w:sz w:val="24"/>
        </w:rPr>
        <w:t xml:space="preserve"> Šis notikums nav vienīgais, arī 1948. gada oktob</w:t>
      </w:r>
      <w:r w:rsidR="00FC36E5">
        <w:rPr>
          <w:rFonts w:ascii="Times New Roman" w:hAnsi="Times New Roman" w:cs="Times New Roman"/>
          <w:sz w:val="24"/>
        </w:rPr>
        <w:t>rī ASV</w:t>
      </w:r>
      <w:r w:rsidR="00252902">
        <w:rPr>
          <w:rFonts w:ascii="Times New Roman" w:hAnsi="Times New Roman" w:cs="Times New Roman"/>
          <w:sz w:val="24"/>
        </w:rPr>
        <w:t xml:space="preserve"> Pensilvānijas štata pilsētās Vebsterā un Donorā paradījās smogs, kura rezultātā 20 cilvēki gāja bojā un 5900 cieta negatīvas sekas.</w:t>
      </w:r>
      <w:r w:rsidR="00DC1F4D">
        <w:rPr>
          <w:rFonts w:ascii="Times New Roman" w:hAnsi="Times New Roman" w:cs="Times New Roman"/>
          <w:sz w:val="24"/>
        </w:rPr>
        <w:t xml:space="preserve"> Nākamajā desmitgadē </w:t>
      </w:r>
      <w:r w:rsidR="00DC64C1">
        <w:rPr>
          <w:rFonts w:ascii="Times New Roman" w:hAnsi="Times New Roman" w:cs="Times New Roman"/>
          <w:sz w:val="24"/>
        </w:rPr>
        <w:t xml:space="preserve">reģionā </w:t>
      </w:r>
      <w:r w:rsidR="00DC1F4D">
        <w:rPr>
          <w:rFonts w:ascii="Times New Roman" w:hAnsi="Times New Roman" w:cs="Times New Roman"/>
          <w:sz w:val="24"/>
        </w:rPr>
        <w:t>tikai novēroti augstāki</w:t>
      </w:r>
      <w:r w:rsidR="00DC64C1">
        <w:rPr>
          <w:rFonts w:ascii="Times New Roman" w:hAnsi="Times New Roman" w:cs="Times New Roman"/>
          <w:sz w:val="24"/>
        </w:rPr>
        <w:t xml:space="preserve"> </w:t>
      </w:r>
      <w:r w:rsidR="00DC1F4D">
        <w:rPr>
          <w:rFonts w:ascii="Times New Roman" w:hAnsi="Times New Roman" w:cs="Times New Roman"/>
          <w:sz w:val="24"/>
        </w:rPr>
        <w:t>sirds un asinsvadu slimības</w:t>
      </w:r>
      <w:r w:rsidR="00DC64C1">
        <w:rPr>
          <w:rFonts w:ascii="Times New Roman" w:hAnsi="Times New Roman" w:cs="Times New Roman"/>
          <w:sz w:val="24"/>
        </w:rPr>
        <w:t xml:space="preserve">, kā arī </w:t>
      </w:r>
      <w:r w:rsidR="00794E18">
        <w:rPr>
          <w:rFonts w:ascii="Times New Roman" w:hAnsi="Times New Roman" w:cs="Times New Roman"/>
          <w:sz w:val="24"/>
        </w:rPr>
        <w:t>onkoloģisko slimību</w:t>
      </w:r>
      <w:r w:rsidR="00DC64C1">
        <w:rPr>
          <w:rFonts w:ascii="Times New Roman" w:hAnsi="Times New Roman" w:cs="Times New Roman"/>
          <w:sz w:val="24"/>
        </w:rPr>
        <w:t xml:space="preserve"> rādītāji</w:t>
      </w:r>
      <w:r w:rsidR="00B2791A">
        <w:rPr>
          <w:rFonts w:ascii="Times New Roman" w:hAnsi="Times New Roman" w:cs="Times New Roman"/>
          <w:sz w:val="24"/>
        </w:rPr>
        <w:t xml:space="preserve"> </w:t>
      </w:r>
      <w:r w:rsidR="00B2791A" w:rsidRPr="004E6588">
        <w:rPr>
          <w:rFonts w:ascii="Times New Roman" w:hAnsi="Times New Roman" w:cs="Times New Roman"/>
          <w:sz w:val="24"/>
        </w:rPr>
        <w:t>(</w:t>
      </w:r>
      <w:r w:rsidR="004E6588" w:rsidRPr="00DA7B91">
        <w:rPr>
          <w:rFonts w:ascii="Times New Roman" w:hAnsi="Times New Roman" w:cs="Times New Roman"/>
          <w:sz w:val="24"/>
        </w:rPr>
        <w:t>Jacobs E.T., Burgess J.L., Abbot</w:t>
      </w:r>
      <w:r w:rsidR="004E6588" w:rsidRPr="004E6588">
        <w:rPr>
          <w:rFonts w:ascii="Times New Roman" w:hAnsi="Times New Roman" w:cs="Times New Roman"/>
          <w:sz w:val="24"/>
        </w:rPr>
        <w:t xml:space="preserve"> M.B.</w:t>
      </w:r>
      <w:r w:rsidR="005D7128">
        <w:rPr>
          <w:rFonts w:ascii="Times New Roman" w:hAnsi="Times New Roman" w:cs="Times New Roman"/>
          <w:sz w:val="24"/>
        </w:rPr>
        <w:t>, 2018</w:t>
      </w:r>
      <w:r w:rsidR="00B2791A" w:rsidRPr="004E6588">
        <w:rPr>
          <w:rFonts w:ascii="Times New Roman" w:hAnsi="Times New Roman" w:cs="Times New Roman"/>
          <w:sz w:val="24"/>
        </w:rPr>
        <w:t>)</w:t>
      </w:r>
      <w:r w:rsidR="00EC5D50">
        <w:rPr>
          <w:rFonts w:ascii="Times New Roman" w:hAnsi="Times New Roman" w:cs="Times New Roman"/>
          <w:sz w:val="24"/>
        </w:rPr>
        <w:t>.</w:t>
      </w:r>
      <w:r w:rsidR="00DC14F1">
        <w:rPr>
          <w:rFonts w:ascii="Times New Roman" w:hAnsi="Times New Roman" w:cs="Times New Roman"/>
          <w:sz w:val="24"/>
        </w:rPr>
        <w:t xml:space="preserve"> </w:t>
      </w:r>
      <w:r w:rsidR="00B12EAC">
        <w:rPr>
          <w:rFonts w:ascii="Times New Roman" w:hAnsi="Times New Roman" w:cs="Times New Roman"/>
          <w:sz w:val="24"/>
        </w:rPr>
        <w:t xml:space="preserve">Pēc abiem notikumiem paradījās </w:t>
      </w:r>
      <w:r w:rsidR="00B12EAC" w:rsidRPr="00DA7B91">
        <w:rPr>
          <w:rFonts w:ascii="Times New Roman" w:hAnsi="Times New Roman" w:cs="Times New Roman"/>
          <w:sz w:val="24"/>
        </w:rPr>
        <w:t>“Clean Air Act”</w:t>
      </w:r>
      <w:r w:rsidR="004E3C08" w:rsidRPr="00DA7B91">
        <w:rPr>
          <w:rFonts w:ascii="Times New Roman" w:hAnsi="Times New Roman" w:cs="Times New Roman"/>
          <w:sz w:val="24"/>
        </w:rPr>
        <w:t xml:space="preserve">, </w:t>
      </w:r>
      <w:r w:rsidR="004E3C08">
        <w:rPr>
          <w:rFonts w:ascii="Times New Roman" w:hAnsi="Times New Roman" w:cs="Times New Roman"/>
          <w:color w:val="000000" w:themeColor="text1"/>
          <w:sz w:val="24"/>
        </w:rPr>
        <w:t xml:space="preserve">kura mērķis bija ierobežot gaisa piesārņojumu dzīvojamās zonās. Šis bija viens no pirmajiem soļiem, kas </w:t>
      </w:r>
      <w:r w:rsidR="00794E18">
        <w:rPr>
          <w:rFonts w:ascii="Times New Roman" w:hAnsi="Times New Roman" w:cs="Times New Roman"/>
          <w:color w:val="000000" w:themeColor="text1"/>
          <w:sz w:val="24"/>
        </w:rPr>
        <w:t>sekmēja turpmāko gaisa piesārņojuma mazināšanas iniciatīvu attīstību.</w:t>
      </w:r>
    </w:p>
    <w:p w14:paraId="66AE579D" w14:textId="566A241F" w:rsidR="00323286" w:rsidRDefault="0090328D" w:rsidP="00101C98">
      <w:pPr>
        <w:spacing w:after="0" w:line="240" w:lineRule="auto"/>
        <w:jc w:val="both"/>
        <w:rPr>
          <w:rFonts w:ascii="Times New Roman" w:hAnsi="Times New Roman" w:cs="Times New Roman"/>
          <w:sz w:val="24"/>
        </w:rPr>
      </w:pPr>
      <w:r>
        <w:rPr>
          <w:rFonts w:ascii="Times New Roman" w:hAnsi="Times New Roman" w:cs="Times New Roman"/>
          <w:sz w:val="24"/>
        </w:rPr>
        <w:tab/>
        <w:t xml:space="preserve">1987. gadā </w:t>
      </w:r>
      <w:r w:rsidR="008F5FE8">
        <w:rPr>
          <w:rFonts w:ascii="Times New Roman" w:hAnsi="Times New Roman" w:cs="Times New Roman"/>
          <w:sz w:val="24"/>
        </w:rPr>
        <w:t xml:space="preserve">PVO </w:t>
      </w:r>
      <w:r w:rsidR="0007678D">
        <w:rPr>
          <w:rFonts w:ascii="Times New Roman" w:hAnsi="Times New Roman" w:cs="Times New Roman"/>
          <w:sz w:val="24"/>
        </w:rPr>
        <w:t xml:space="preserve">izstrādāja gaisa kvalitātes vadlīnijas, kas </w:t>
      </w:r>
      <w:r w:rsidR="00E62BD2">
        <w:rPr>
          <w:rFonts w:ascii="Times New Roman" w:hAnsi="Times New Roman" w:cs="Times New Roman"/>
          <w:sz w:val="24"/>
        </w:rPr>
        <w:t>patstāvīgi tiek atjaunotas, lai at</w:t>
      </w:r>
      <w:r w:rsidR="00ED44CC">
        <w:rPr>
          <w:rFonts w:ascii="Times New Roman" w:hAnsi="Times New Roman" w:cs="Times New Roman"/>
          <w:sz w:val="24"/>
        </w:rPr>
        <w:t xml:space="preserve">bilstu mainīgajiem standartiem. </w:t>
      </w:r>
      <w:r w:rsidR="00444D67">
        <w:rPr>
          <w:rFonts w:ascii="Times New Roman" w:hAnsi="Times New Roman" w:cs="Times New Roman"/>
          <w:sz w:val="24"/>
        </w:rPr>
        <w:t>Šīs vadlīnijas ir kā mērķis valstu, reģionu un pilsētu valdībām, lai uzlabotu gaisa kvalitāti un sniegtu norādījum</w:t>
      </w:r>
      <w:r w:rsidR="00473BD5">
        <w:rPr>
          <w:rFonts w:ascii="Times New Roman" w:hAnsi="Times New Roman" w:cs="Times New Roman"/>
          <w:sz w:val="24"/>
        </w:rPr>
        <w:t xml:space="preserve">us gaisa piesārņojuma ietekmes uz veselību </w:t>
      </w:r>
      <w:r w:rsidR="00720698">
        <w:rPr>
          <w:rFonts w:ascii="Times New Roman" w:hAnsi="Times New Roman" w:cs="Times New Roman"/>
          <w:sz w:val="24"/>
        </w:rPr>
        <w:t>samazināšanai</w:t>
      </w:r>
      <w:r w:rsidR="00581ED3">
        <w:rPr>
          <w:rFonts w:ascii="Times New Roman" w:hAnsi="Times New Roman" w:cs="Times New Roman"/>
          <w:sz w:val="24"/>
        </w:rPr>
        <w:t>.</w:t>
      </w:r>
      <w:r w:rsidR="00720698">
        <w:rPr>
          <w:rFonts w:ascii="Times New Roman" w:hAnsi="Times New Roman" w:cs="Times New Roman"/>
          <w:sz w:val="24"/>
        </w:rPr>
        <w:t xml:space="preserve"> Normas izstrādātas analizējot epidemioloģiskos un toksikoloģiskos zinātniskos pētījumus par saistību starp piesārņojuma līmeni un veselību.</w:t>
      </w:r>
      <w:r w:rsidR="00FC36E5">
        <w:rPr>
          <w:rFonts w:ascii="Times New Roman" w:hAnsi="Times New Roman" w:cs="Times New Roman"/>
          <w:sz w:val="24"/>
        </w:rPr>
        <w:t xml:space="preserve"> </w:t>
      </w:r>
      <w:r w:rsidR="00ED44CC">
        <w:rPr>
          <w:rFonts w:ascii="Times New Roman" w:hAnsi="Times New Roman" w:cs="Times New Roman"/>
          <w:sz w:val="24"/>
        </w:rPr>
        <w:t xml:space="preserve">2005. gadā tika publicēta globālā versija, </w:t>
      </w:r>
      <w:r w:rsidR="00313499">
        <w:rPr>
          <w:rFonts w:ascii="Times New Roman" w:hAnsi="Times New Roman" w:cs="Times New Roman"/>
          <w:sz w:val="24"/>
        </w:rPr>
        <w:t>bet</w:t>
      </w:r>
      <w:r w:rsidR="00ED44CC">
        <w:rPr>
          <w:rFonts w:ascii="Times New Roman" w:hAnsi="Times New Roman" w:cs="Times New Roman"/>
          <w:sz w:val="24"/>
        </w:rPr>
        <w:t xml:space="preserve"> 15 gadu laikā izpratne par gaisa kvalitāti, piesārņotājiem un veselības problēmām paplašinājās, līdz ar to 2021.</w:t>
      </w:r>
      <w:r w:rsidR="00E554B7">
        <w:rPr>
          <w:rFonts w:ascii="Times New Roman" w:hAnsi="Times New Roman" w:cs="Times New Roman"/>
          <w:sz w:val="24"/>
        </w:rPr>
        <w:t xml:space="preserve"> (Skat. 1.</w:t>
      </w:r>
      <w:r w:rsidR="00822B2B">
        <w:rPr>
          <w:rFonts w:ascii="Times New Roman" w:hAnsi="Times New Roman" w:cs="Times New Roman"/>
          <w:sz w:val="24"/>
        </w:rPr>
        <w:t>1.</w:t>
      </w:r>
      <w:r w:rsidR="00E554B7">
        <w:rPr>
          <w:rFonts w:ascii="Times New Roman" w:hAnsi="Times New Roman" w:cs="Times New Roman"/>
          <w:sz w:val="24"/>
        </w:rPr>
        <w:t xml:space="preserve"> tabulu)</w:t>
      </w:r>
      <w:r w:rsidR="00ED44CC">
        <w:rPr>
          <w:rFonts w:ascii="Times New Roman" w:hAnsi="Times New Roman" w:cs="Times New Roman"/>
          <w:sz w:val="24"/>
        </w:rPr>
        <w:t xml:space="preserve"> gadā šīs vadlīnijas tika atjaunotas</w:t>
      </w:r>
      <w:r w:rsidR="001B4194">
        <w:rPr>
          <w:rFonts w:ascii="Times New Roman" w:hAnsi="Times New Roman" w:cs="Times New Roman"/>
          <w:sz w:val="24"/>
        </w:rPr>
        <w:t>, taču</w:t>
      </w:r>
      <w:r w:rsidR="00313499">
        <w:rPr>
          <w:rFonts w:ascii="Times New Roman" w:hAnsi="Times New Roman" w:cs="Times New Roman"/>
          <w:sz w:val="24"/>
        </w:rPr>
        <w:t xml:space="preserve"> tikai pēdējos gados gaisa piesārņojuma sekām tiek pievērsta pietiekama uzmanība</w:t>
      </w:r>
      <w:r w:rsidR="001B4194">
        <w:rPr>
          <w:rFonts w:ascii="Times New Roman" w:hAnsi="Times New Roman" w:cs="Times New Roman"/>
          <w:sz w:val="24"/>
        </w:rPr>
        <w:t xml:space="preserve">. </w:t>
      </w:r>
      <w:r w:rsidR="00313499">
        <w:rPr>
          <w:rFonts w:ascii="Times New Roman" w:hAnsi="Times New Roman" w:cs="Times New Roman"/>
          <w:sz w:val="24"/>
        </w:rPr>
        <w:t xml:space="preserve">2019. gadā </w:t>
      </w:r>
      <w:r w:rsidR="00073688">
        <w:rPr>
          <w:rFonts w:ascii="Times New Roman" w:hAnsi="Times New Roman" w:cs="Times New Roman"/>
          <w:sz w:val="24"/>
        </w:rPr>
        <w:t>smalko cieto daļiņu (PM</w:t>
      </w:r>
      <w:r w:rsidR="00073688">
        <w:rPr>
          <w:rFonts w:ascii="Times New Roman" w:hAnsi="Times New Roman" w:cs="Times New Roman"/>
          <w:sz w:val="24"/>
          <w:vertAlign w:val="subscript"/>
        </w:rPr>
        <w:t>2.5</w:t>
      </w:r>
      <w:r w:rsidR="00073688">
        <w:rPr>
          <w:rFonts w:ascii="Times New Roman" w:hAnsi="Times New Roman" w:cs="Times New Roman"/>
          <w:sz w:val="24"/>
        </w:rPr>
        <w:t>) koncentrācija ievērojami atšķīrās dažādos pasaules reģionos, vairāk nekā 90%</w:t>
      </w:r>
      <w:r w:rsidR="001B4194">
        <w:rPr>
          <w:rFonts w:ascii="Times New Roman" w:hAnsi="Times New Roman" w:cs="Times New Roman"/>
          <w:sz w:val="24"/>
        </w:rPr>
        <w:t xml:space="preserve"> </w:t>
      </w:r>
      <w:r w:rsidR="00073688">
        <w:rPr>
          <w:rFonts w:ascii="Times New Roman" w:hAnsi="Times New Roman" w:cs="Times New Roman"/>
          <w:sz w:val="24"/>
        </w:rPr>
        <w:t>no pasaules iedzīvotājiem dzīvoja apgabalos, kur piesārņojuma līmenis pārsniedza 2005. gada PVO vadlīnijās norādīto līmeni, tas ir, 10</w:t>
      </w:r>
      <w:r w:rsidR="00073688" w:rsidRPr="00073688">
        <w:t xml:space="preserve"> </w:t>
      </w:r>
      <w:r w:rsidR="00073688" w:rsidRPr="00073688">
        <w:rPr>
          <w:rFonts w:ascii="Times New Roman" w:hAnsi="Times New Roman" w:cs="Times New Roman"/>
          <w:sz w:val="24"/>
        </w:rPr>
        <w:t>µg/m</w:t>
      </w:r>
      <w:r w:rsidR="00F366A2">
        <w:rPr>
          <w:rFonts w:ascii="Times New Roman" w:hAnsi="Times New Roman" w:cs="Times New Roman"/>
          <w:sz w:val="24"/>
          <w:vertAlign w:val="superscript"/>
        </w:rPr>
        <w:t>3</w:t>
      </w:r>
      <w:r w:rsidR="00BD315A">
        <w:rPr>
          <w:rFonts w:ascii="Times New Roman" w:hAnsi="Times New Roman" w:cs="Times New Roman"/>
          <w:sz w:val="24"/>
        </w:rPr>
        <w:t xml:space="preserve"> (PVO, 2021)</w:t>
      </w:r>
      <w:r w:rsidR="00EC5D50">
        <w:rPr>
          <w:rFonts w:ascii="Times New Roman" w:hAnsi="Times New Roman" w:cs="Times New Roman"/>
          <w:sz w:val="24"/>
        </w:rPr>
        <w:t>.</w:t>
      </w:r>
    </w:p>
    <w:p w14:paraId="0B48FA6C" w14:textId="494D9A8B" w:rsidR="004F0659" w:rsidRDefault="004F0659" w:rsidP="00101C98">
      <w:pPr>
        <w:spacing w:after="0"/>
        <w:jc w:val="right"/>
        <w:rPr>
          <w:rFonts w:ascii="Times New Roman" w:hAnsi="Times New Roman" w:cs="Times New Roman"/>
          <w:color w:val="FF0000"/>
          <w:sz w:val="24"/>
        </w:rPr>
      </w:pPr>
      <w:r>
        <w:rPr>
          <w:rFonts w:ascii="Times New Roman" w:hAnsi="Times New Roman" w:cs="Times New Roman"/>
          <w:sz w:val="24"/>
        </w:rPr>
        <w:t>1.</w:t>
      </w:r>
      <w:r w:rsidR="00822B2B">
        <w:rPr>
          <w:rFonts w:ascii="Times New Roman" w:hAnsi="Times New Roman" w:cs="Times New Roman"/>
          <w:sz w:val="24"/>
        </w:rPr>
        <w:t>1.</w:t>
      </w:r>
      <w:r>
        <w:rPr>
          <w:rFonts w:ascii="Times New Roman" w:hAnsi="Times New Roman" w:cs="Times New Roman"/>
          <w:sz w:val="24"/>
        </w:rPr>
        <w:t xml:space="preserve"> tabula</w:t>
      </w:r>
    </w:p>
    <w:p w14:paraId="0EB5E3AE" w14:textId="4A350410" w:rsidR="00AB2EB5" w:rsidRPr="00252B02" w:rsidRDefault="00252B02" w:rsidP="00101C98">
      <w:pPr>
        <w:spacing w:after="0"/>
        <w:jc w:val="center"/>
        <w:rPr>
          <w:rFonts w:ascii="Times New Roman" w:hAnsi="Times New Roman" w:cs="Times New Roman"/>
          <w:b/>
          <w:sz w:val="24"/>
        </w:rPr>
      </w:pPr>
      <w:r>
        <w:rPr>
          <w:rFonts w:ascii="Times New Roman" w:hAnsi="Times New Roman" w:cs="Times New Roman"/>
          <w:b/>
          <w:sz w:val="24"/>
        </w:rPr>
        <w:t>PVO vadlīnijas 2021.</w:t>
      </w:r>
      <w:r w:rsidR="005065FC">
        <w:rPr>
          <w:rFonts w:ascii="Times New Roman" w:hAnsi="Times New Roman" w:cs="Times New Roman"/>
          <w:b/>
          <w:sz w:val="24"/>
        </w:rPr>
        <w:t>g.</w:t>
      </w:r>
      <w:r>
        <w:rPr>
          <w:rFonts w:ascii="Times New Roman" w:hAnsi="Times New Roman" w:cs="Times New Roman"/>
          <w:b/>
          <w:sz w:val="24"/>
        </w:rPr>
        <w:t xml:space="preserve"> un 2005.</w:t>
      </w:r>
      <w:r w:rsidR="005065FC">
        <w:rPr>
          <w:rFonts w:ascii="Times New Roman" w:hAnsi="Times New Roman" w:cs="Times New Roman"/>
          <w:b/>
          <w:sz w:val="24"/>
        </w:rPr>
        <w:t>g.</w:t>
      </w:r>
      <w:r w:rsidR="00D65EAE">
        <w:rPr>
          <w:rFonts w:ascii="Times New Roman" w:hAnsi="Times New Roman" w:cs="Times New Roman"/>
          <w:b/>
          <w:sz w:val="24"/>
        </w:rPr>
        <w:t xml:space="preserve"> </w:t>
      </w:r>
      <w:r w:rsidR="00D65EAE">
        <w:rPr>
          <w:rFonts w:ascii="Times New Roman" w:hAnsi="Times New Roman" w:cs="Times New Roman"/>
          <w:sz w:val="24"/>
        </w:rPr>
        <w:t>(PVO, 2021)</w:t>
      </w:r>
    </w:p>
    <w:tbl>
      <w:tblPr>
        <w:tblStyle w:val="TableGrid"/>
        <w:tblW w:w="0" w:type="auto"/>
        <w:tblLook w:val="04A0" w:firstRow="1" w:lastRow="0" w:firstColumn="1" w:lastColumn="0" w:noHBand="0" w:noVBand="1"/>
      </w:tblPr>
      <w:tblGrid>
        <w:gridCol w:w="2074"/>
        <w:gridCol w:w="2074"/>
        <w:gridCol w:w="2074"/>
        <w:gridCol w:w="2074"/>
      </w:tblGrid>
      <w:tr w:rsidR="00AB2EB5" w14:paraId="0966220F" w14:textId="77777777" w:rsidTr="00AB2EB5">
        <w:tc>
          <w:tcPr>
            <w:tcW w:w="2074" w:type="dxa"/>
          </w:tcPr>
          <w:p w14:paraId="0DD370E3" w14:textId="5724CE49" w:rsidR="00AB2EB5" w:rsidRDefault="00AB2EB5" w:rsidP="00101C98">
            <w:pPr>
              <w:jc w:val="center"/>
              <w:rPr>
                <w:rFonts w:ascii="Times New Roman" w:hAnsi="Times New Roman" w:cs="Times New Roman"/>
                <w:sz w:val="24"/>
              </w:rPr>
            </w:pPr>
            <w:r>
              <w:rPr>
                <w:rFonts w:ascii="Times New Roman" w:hAnsi="Times New Roman" w:cs="Times New Roman"/>
                <w:sz w:val="24"/>
              </w:rPr>
              <w:t>Piesārņotājs</w:t>
            </w:r>
          </w:p>
        </w:tc>
        <w:tc>
          <w:tcPr>
            <w:tcW w:w="2074" w:type="dxa"/>
          </w:tcPr>
          <w:p w14:paraId="039E647F" w14:textId="5BC0B384" w:rsidR="00AB2EB5" w:rsidRDefault="007F2A31" w:rsidP="00101C98">
            <w:pPr>
              <w:jc w:val="center"/>
              <w:rPr>
                <w:rFonts w:ascii="Times New Roman" w:hAnsi="Times New Roman" w:cs="Times New Roman"/>
                <w:sz w:val="24"/>
              </w:rPr>
            </w:pPr>
            <w:r>
              <w:rPr>
                <w:rFonts w:ascii="Times New Roman" w:hAnsi="Times New Roman" w:cs="Times New Roman"/>
                <w:sz w:val="24"/>
              </w:rPr>
              <w:t>Vidējais laiks</w:t>
            </w:r>
          </w:p>
        </w:tc>
        <w:tc>
          <w:tcPr>
            <w:tcW w:w="2074" w:type="dxa"/>
          </w:tcPr>
          <w:p w14:paraId="6E82202B" w14:textId="0E264CF5" w:rsidR="00AB2EB5" w:rsidRDefault="007F2A31" w:rsidP="00101C98">
            <w:pPr>
              <w:jc w:val="center"/>
              <w:rPr>
                <w:rFonts w:ascii="Times New Roman" w:hAnsi="Times New Roman" w:cs="Times New Roman"/>
                <w:sz w:val="24"/>
              </w:rPr>
            </w:pPr>
            <w:r>
              <w:rPr>
                <w:rFonts w:ascii="Times New Roman" w:hAnsi="Times New Roman" w:cs="Times New Roman"/>
                <w:sz w:val="24"/>
              </w:rPr>
              <w:t>2005.</w:t>
            </w:r>
            <w:r w:rsidR="00DF1EDD">
              <w:rPr>
                <w:rFonts w:ascii="Times New Roman" w:hAnsi="Times New Roman" w:cs="Times New Roman"/>
                <w:sz w:val="24"/>
              </w:rPr>
              <w:t xml:space="preserve"> </w:t>
            </w:r>
            <w:r>
              <w:rPr>
                <w:rFonts w:ascii="Times New Roman" w:hAnsi="Times New Roman" w:cs="Times New Roman"/>
                <w:sz w:val="24"/>
              </w:rPr>
              <w:t>g. vadlīnijas</w:t>
            </w:r>
          </w:p>
        </w:tc>
        <w:tc>
          <w:tcPr>
            <w:tcW w:w="2074" w:type="dxa"/>
          </w:tcPr>
          <w:p w14:paraId="11190F21" w14:textId="3D4594D4" w:rsidR="00AB2EB5" w:rsidRDefault="007F2A31" w:rsidP="00101C98">
            <w:pPr>
              <w:jc w:val="center"/>
              <w:rPr>
                <w:rFonts w:ascii="Times New Roman" w:hAnsi="Times New Roman" w:cs="Times New Roman"/>
                <w:sz w:val="24"/>
              </w:rPr>
            </w:pPr>
            <w:r>
              <w:rPr>
                <w:rFonts w:ascii="Times New Roman" w:hAnsi="Times New Roman" w:cs="Times New Roman"/>
                <w:sz w:val="24"/>
              </w:rPr>
              <w:t>2021.</w:t>
            </w:r>
            <w:r w:rsidR="00DF1EDD">
              <w:rPr>
                <w:rFonts w:ascii="Times New Roman" w:hAnsi="Times New Roman" w:cs="Times New Roman"/>
                <w:sz w:val="24"/>
              </w:rPr>
              <w:t xml:space="preserve"> </w:t>
            </w:r>
            <w:r>
              <w:rPr>
                <w:rFonts w:ascii="Times New Roman" w:hAnsi="Times New Roman" w:cs="Times New Roman"/>
                <w:sz w:val="24"/>
              </w:rPr>
              <w:t>g. vadlīnijas</w:t>
            </w:r>
          </w:p>
        </w:tc>
      </w:tr>
      <w:tr w:rsidR="002D55F7" w14:paraId="15DB7333" w14:textId="77777777" w:rsidTr="00AB2EB5">
        <w:tc>
          <w:tcPr>
            <w:tcW w:w="2074" w:type="dxa"/>
            <w:vMerge w:val="restart"/>
          </w:tcPr>
          <w:p w14:paraId="2E354E5A" w14:textId="40B3BA94" w:rsidR="002D55F7" w:rsidRDefault="002D55F7" w:rsidP="00101C98">
            <w:pPr>
              <w:jc w:val="center"/>
              <w:rPr>
                <w:rFonts w:ascii="Times New Roman" w:hAnsi="Times New Roman" w:cs="Times New Roman"/>
                <w:sz w:val="24"/>
              </w:rPr>
            </w:pPr>
            <w:r w:rsidRPr="00AB2EB5">
              <w:rPr>
                <w:rFonts w:ascii="Times New Roman" w:hAnsi="Times New Roman" w:cs="Times New Roman"/>
                <w:sz w:val="24"/>
              </w:rPr>
              <w:t>PM</w:t>
            </w:r>
            <w:r w:rsidRPr="00BC3252">
              <w:rPr>
                <w:rFonts w:ascii="Times New Roman" w:hAnsi="Times New Roman" w:cs="Times New Roman"/>
                <w:sz w:val="24"/>
                <w:vertAlign w:val="subscript"/>
              </w:rPr>
              <w:t>2.5</w:t>
            </w:r>
            <w:r w:rsidRPr="00AB2EB5">
              <w:rPr>
                <w:rFonts w:ascii="Times New Roman" w:hAnsi="Times New Roman" w:cs="Times New Roman"/>
                <w:sz w:val="24"/>
              </w:rPr>
              <w:t>, µg/m3</w:t>
            </w:r>
          </w:p>
        </w:tc>
        <w:tc>
          <w:tcPr>
            <w:tcW w:w="2074" w:type="dxa"/>
          </w:tcPr>
          <w:p w14:paraId="4E0B8F50" w14:textId="7D068C1F" w:rsidR="002D55F7" w:rsidRDefault="002D55F7" w:rsidP="00101C98">
            <w:pPr>
              <w:jc w:val="center"/>
              <w:rPr>
                <w:rFonts w:ascii="Times New Roman" w:hAnsi="Times New Roman" w:cs="Times New Roman"/>
                <w:sz w:val="24"/>
              </w:rPr>
            </w:pPr>
            <w:r>
              <w:rPr>
                <w:rFonts w:ascii="Times New Roman" w:hAnsi="Times New Roman" w:cs="Times New Roman"/>
                <w:sz w:val="24"/>
              </w:rPr>
              <w:t>Gads</w:t>
            </w:r>
          </w:p>
        </w:tc>
        <w:tc>
          <w:tcPr>
            <w:tcW w:w="2074" w:type="dxa"/>
          </w:tcPr>
          <w:p w14:paraId="2C85C7E1" w14:textId="107DFF69" w:rsidR="002D55F7" w:rsidRDefault="002D55F7" w:rsidP="00101C98">
            <w:pPr>
              <w:jc w:val="center"/>
              <w:rPr>
                <w:rFonts w:ascii="Times New Roman" w:hAnsi="Times New Roman" w:cs="Times New Roman"/>
                <w:sz w:val="24"/>
              </w:rPr>
            </w:pPr>
            <w:r>
              <w:rPr>
                <w:rFonts w:ascii="Times New Roman" w:hAnsi="Times New Roman" w:cs="Times New Roman"/>
                <w:sz w:val="24"/>
              </w:rPr>
              <w:t>10</w:t>
            </w:r>
          </w:p>
        </w:tc>
        <w:tc>
          <w:tcPr>
            <w:tcW w:w="2074" w:type="dxa"/>
          </w:tcPr>
          <w:p w14:paraId="2351D815" w14:textId="4251DFA8" w:rsidR="002D55F7" w:rsidRDefault="002D55F7" w:rsidP="00101C98">
            <w:pPr>
              <w:jc w:val="center"/>
              <w:rPr>
                <w:rFonts w:ascii="Times New Roman" w:hAnsi="Times New Roman" w:cs="Times New Roman"/>
                <w:sz w:val="24"/>
              </w:rPr>
            </w:pPr>
            <w:r>
              <w:rPr>
                <w:rFonts w:ascii="Times New Roman" w:hAnsi="Times New Roman" w:cs="Times New Roman"/>
                <w:sz w:val="24"/>
              </w:rPr>
              <w:t>5</w:t>
            </w:r>
          </w:p>
        </w:tc>
      </w:tr>
      <w:tr w:rsidR="002D55F7" w14:paraId="5213A94D" w14:textId="77777777" w:rsidTr="00AB2EB5">
        <w:tc>
          <w:tcPr>
            <w:tcW w:w="2074" w:type="dxa"/>
            <w:vMerge/>
          </w:tcPr>
          <w:p w14:paraId="1EDF2FA4" w14:textId="69CAB379" w:rsidR="002D55F7" w:rsidRDefault="002D55F7" w:rsidP="00101C98">
            <w:pPr>
              <w:jc w:val="center"/>
              <w:rPr>
                <w:rFonts w:ascii="Times New Roman" w:hAnsi="Times New Roman" w:cs="Times New Roman"/>
                <w:sz w:val="24"/>
              </w:rPr>
            </w:pPr>
          </w:p>
        </w:tc>
        <w:tc>
          <w:tcPr>
            <w:tcW w:w="2074" w:type="dxa"/>
          </w:tcPr>
          <w:p w14:paraId="73335E52" w14:textId="2D4E2D99" w:rsidR="002D55F7" w:rsidRDefault="002D55F7" w:rsidP="00101C98">
            <w:pPr>
              <w:jc w:val="center"/>
              <w:rPr>
                <w:rFonts w:ascii="Times New Roman" w:hAnsi="Times New Roman" w:cs="Times New Roman"/>
                <w:sz w:val="24"/>
              </w:rPr>
            </w:pPr>
            <w:r>
              <w:rPr>
                <w:rFonts w:ascii="Times New Roman" w:hAnsi="Times New Roman" w:cs="Times New Roman"/>
                <w:sz w:val="24"/>
              </w:rPr>
              <w:t>24h</w:t>
            </w:r>
          </w:p>
        </w:tc>
        <w:tc>
          <w:tcPr>
            <w:tcW w:w="2074" w:type="dxa"/>
          </w:tcPr>
          <w:p w14:paraId="14B67564" w14:textId="647C8B09" w:rsidR="002D55F7" w:rsidRDefault="002D55F7" w:rsidP="00101C98">
            <w:pPr>
              <w:jc w:val="center"/>
              <w:rPr>
                <w:rFonts w:ascii="Times New Roman" w:hAnsi="Times New Roman" w:cs="Times New Roman"/>
                <w:sz w:val="24"/>
              </w:rPr>
            </w:pPr>
            <w:r>
              <w:rPr>
                <w:rFonts w:ascii="Times New Roman" w:hAnsi="Times New Roman" w:cs="Times New Roman"/>
                <w:sz w:val="24"/>
              </w:rPr>
              <w:t>25</w:t>
            </w:r>
          </w:p>
        </w:tc>
        <w:tc>
          <w:tcPr>
            <w:tcW w:w="2074" w:type="dxa"/>
          </w:tcPr>
          <w:p w14:paraId="36C22BB6" w14:textId="3EECF632" w:rsidR="002D55F7" w:rsidRDefault="002D55F7" w:rsidP="00101C98">
            <w:pPr>
              <w:jc w:val="center"/>
              <w:rPr>
                <w:rFonts w:ascii="Times New Roman" w:hAnsi="Times New Roman" w:cs="Times New Roman"/>
                <w:sz w:val="24"/>
              </w:rPr>
            </w:pPr>
            <w:r>
              <w:rPr>
                <w:rFonts w:ascii="Times New Roman" w:hAnsi="Times New Roman" w:cs="Times New Roman"/>
                <w:sz w:val="24"/>
              </w:rPr>
              <w:t>15</w:t>
            </w:r>
          </w:p>
        </w:tc>
      </w:tr>
      <w:tr w:rsidR="002D55F7" w14:paraId="1DF421DD" w14:textId="77777777" w:rsidTr="00AB2EB5">
        <w:tc>
          <w:tcPr>
            <w:tcW w:w="2074" w:type="dxa"/>
            <w:vMerge w:val="restart"/>
          </w:tcPr>
          <w:p w14:paraId="5752D40D" w14:textId="62C73BA2" w:rsidR="002D55F7" w:rsidRDefault="002D55F7" w:rsidP="00101C98">
            <w:pPr>
              <w:jc w:val="center"/>
              <w:rPr>
                <w:rFonts w:ascii="Times New Roman" w:hAnsi="Times New Roman" w:cs="Times New Roman"/>
                <w:sz w:val="24"/>
              </w:rPr>
            </w:pPr>
            <w:r w:rsidRPr="00AB2EB5">
              <w:rPr>
                <w:rFonts w:ascii="Times New Roman" w:hAnsi="Times New Roman" w:cs="Times New Roman"/>
                <w:sz w:val="24"/>
              </w:rPr>
              <w:t>PM</w:t>
            </w:r>
            <w:r w:rsidRPr="00BC3252">
              <w:rPr>
                <w:rFonts w:ascii="Times New Roman" w:hAnsi="Times New Roman" w:cs="Times New Roman"/>
                <w:sz w:val="24"/>
                <w:vertAlign w:val="subscript"/>
              </w:rPr>
              <w:t>10</w:t>
            </w:r>
            <w:r w:rsidRPr="00AB2EB5">
              <w:rPr>
                <w:rFonts w:ascii="Times New Roman" w:hAnsi="Times New Roman" w:cs="Times New Roman"/>
                <w:sz w:val="24"/>
              </w:rPr>
              <w:t>, µg/m3</w:t>
            </w:r>
          </w:p>
        </w:tc>
        <w:tc>
          <w:tcPr>
            <w:tcW w:w="2074" w:type="dxa"/>
          </w:tcPr>
          <w:p w14:paraId="1F9DD1D6" w14:textId="76CDA769" w:rsidR="002D55F7" w:rsidRDefault="002D55F7" w:rsidP="00101C98">
            <w:pPr>
              <w:jc w:val="center"/>
              <w:rPr>
                <w:rFonts w:ascii="Times New Roman" w:hAnsi="Times New Roman" w:cs="Times New Roman"/>
                <w:sz w:val="24"/>
              </w:rPr>
            </w:pPr>
            <w:r>
              <w:rPr>
                <w:rFonts w:ascii="Times New Roman" w:hAnsi="Times New Roman" w:cs="Times New Roman"/>
                <w:sz w:val="24"/>
              </w:rPr>
              <w:t>Gads</w:t>
            </w:r>
          </w:p>
        </w:tc>
        <w:tc>
          <w:tcPr>
            <w:tcW w:w="2074" w:type="dxa"/>
          </w:tcPr>
          <w:p w14:paraId="0487D3CA" w14:textId="7BF2C2C6" w:rsidR="002D55F7" w:rsidRDefault="002D55F7" w:rsidP="00101C98">
            <w:pPr>
              <w:jc w:val="center"/>
              <w:rPr>
                <w:rFonts w:ascii="Times New Roman" w:hAnsi="Times New Roman" w:cs="Times New Roman"/>
                <w:sz w:val="24"/>
              </w:rPr>
            </w:pPr>
            <w:r>
              <w:rPr>
                <w:rFonts w:ascii="Times New Roman" w:hAnsi="Times New Roman" w:cs="Times New Roman"/>
                <w:sz w:val="24"/>
              </w:rPr>
              <w:t>20</w:t>
            </w:r>
          </w:p>
        </w:tc>
        <w:tc>
          <w:tcPr>
            <w:tcW w:w="2074" w:type="dxa"/>
          </w:tcPr>
          <w:p w14:paraId="69D4A613" w14:textId="3A122545" w:rsidR="002D55F7" w:rsidRDefault="002D55F7" w:rsidP="00101C98">
            <w:pPr>
              <w:jc w:val="center"/>
              <w:rPr>
                <w:rFonts w:ascii="Times New Roman" w:hAnsi="Times New Roman" w:cs="Times New Roman"/>
                <w:sz w:val="24"/>
              </w:rPr>
            </w:pPr>
            <w:r>
              <w:rPr>
                <w:rFonts w:ascii="Times New Roman" w:hAnsi="Times New Roman" w:cs="Times New Roman"/>
                <w:sz w:val="24"/>
              </w:rPr>
              <w:t>15</w:t>
            </w:r>
          </w:p>
        </w:tc>
      </w:tr>
      <w:tr w:rsidR="002D55F7" w14:paraId="087FB18E" w14:textId="77777777" w:rsidTr="00AB2EB5">
        <w:tc>
          <w:tcPr>
            <w:tcW w:w="2074" w:type="dxa"/>
            <w:vMerge/>
          </w:tcPr>
          <w:p w14:paraId="39C3D189" w14:textId="77777777" w:rsidR="002D55F7" w:rsidRDefault="002D55F7" w:rsidP="00101C98">
            <w:pPr>
              <w:jc w:val="center"/>
              <w:rPr>
                <w:rFonts w:ascii="Times New Roman" w:hAnsi="Times New Roman" w:cs="Times New Roman"/>
                <w:sz w:val="24"/>
              </w:rPr>
            </w:pPr>
          </w:p>
        </w:tc>
        <w:tc>
          <w:tcPr>
            <w:tcW w:w="2074" w:type="dxa"/>
          </w:tcPr>
          <w:p w14:paraId="284A3BBA" w14:textId="7B2BFA4F" w:rsidR="002D55F7" w:rsidRDefault="002D55F7" w:rsidP="00101C98">
            <w:pPr>
              <w:jc w:val="center"/>
              <w:rPr>
                <w:rFonts w:ascii="Times New Roman" w:hAnsi="Times New Roman" w:cs="Times New Roman"/>
                <w:sz w:val="24"/>
              </w:rPr>
            </w:pPr>
            <w:r>
              <w:rPr>
                <w:rFonts w:ascii="Times New Roman" w:hAnsi="Times New Roman" w:cs="Times New Roman"/>
                <w:sz w:val="24"/>
              </w:rPr>
              <w:t>24h</w:t>
            </w:r>
          </w:p>
        </w:tc>
        <w:tc>
          <w:tcPr>
            <w:tcW w:w="2074" w:type="dxa"/>
          </w:tcPr>
          <w:p w14:paraId="42E228EF" w14:textId="1EC43AE4" w:rsidR="002D55F7" w:rsidRDefault="002D55F7" w:rsidP="00101C98">
            <w:pPr>
              <w:jc w:val="center"/>
              <w:rPr>
                <w:rFonts w:ascii="Times New Roman" w:hAnsi="Times New Roman" w:cs="Times New Roman"/>
                <w:sz w:val="24"/>
              </w:rPr>
            </w:pPr>
            <w:r>
              <w:rPr>
                <w:rFonts w:ascii="Times New Roman" w:hAnsi="Times New Roman" w:cs="Times New Roman"/>
                <w:sz w:val="24"/>
              </w:rPr>
              <w:t>50</w:t>
            </w:r>
          </w:p>
        </w:tc>
        <w:tc>
          <w:tcPr>
            <w:tcW w:w="2074" w:type="dxa"/>
          </w:tcPr>
          <w:p w14:paraId="794934E8" w14:textId="40AF1B45" w:rsidR="002D55F7" w:rsidRDefault="002D55F7" w:rsidP="00101C98">
            <w:pPr>
              <w:jc w:val="center"/>
              <w:rPr>
                <w:rFonts w:ascii="Times New Roman" w:hAnsi="Times New Roman" w:cs="Times New Roman"/>
                <w:sz w:val="24"/>
              </w:rPr>
            </w:pPr>
            <w:r>
              <w:rPr>
                <w:rFonts w:ascii="Times New Roman" w:hAnsi="Times New Roman" w:cs="Times New Roman"/>
                <w:sz w:val="24"/>
              </w:rPr>
              <w:t>45</w:t>
            </w:r>
          </w:p>
        </w:tc>
      </w:tr>
      <w:tr w:rsidR="002D55F7" w14:paraId="33E3AB05" w14:textId="77777777" w:rsidTr="00AB2EB5">
        <w:tc>
          <w:tcPr>
            <w:tcW w:w="2074" w:type="dxa"/>
            <w:vMerge w:val="restart"/>
          </w:tcPr>
          <w:p w14:paraId="25CB3F12" w14:textId="04F2EBD2" w:rsidR="002D55F7" w:rsidRDefault="002D55F7" w:rsidP="00101C98">
            <w:pPr>
              <w:jc w:val="center"/>
              <w:rPr>
                <w:rFonts w:ascii="Times New Roman" w:hAnsi="Times New Roman" w:cs="Times New Roman"/>
                <w:sz w:val="24"/>
              </w:rPr>
            </w:pPr>
            <w:r w:rsidRPr="00AB2EB5">
              <w:rPr>
                <w:rFonts w:ascii="Times New Roman" w:hAnsi="Times New Roman" w:cs="Times New Roman"/>
                <w:sz w:val="24"/>
              </w:rPr>
              <w:t>O</w:t>
            </w:r>
            <w:r w:rsidRPr="00BC3252">
              <w:rPr>
                <w:rFonts w:ascii="Times New Roman" w:hAnsi="Times New Roman" w:cs="Times New Roman"/>
                <w:sz w:val="24"/>
                <w:vertAlign w:val="subscript"/>
              </w:rPr>
              <w:t>3</w:t>
            </w:r>
            <w:r w:rsidRPr="00AB2EB5">
              <w:rPr>
                <w:rFonts w:ascii="Times New Roman" w:hAnsi="Times New Roman" w:cs="Times New Roman"/>
                <w:sz w:val="24"/>
              </w:rPr>
              <w:t>, µg/m3</w:t>
            </w:r>
          </w:p>
        </w:tc>
        <w:tc>
          <w:tcPr>
            <w:tcW w:w="2074" w:type="dxa"/>
          </w:tcPr>
          <w:p w14:paraId="013F6F02" w14:textId="0D64F379" w:rsidR="002D55F7" w:rsidRDefault="00F77B0B" w:rsidP="00101C98">
            <w:pPr>
              <w:jc w:val="center"/>
              <w:rPr>
                <w:rFonts w:ascii="Times New Roman" w:hAnsi="Times New Roman" w:cs="Times New Roman"/>
                <w:sz w:val="24"/>
              </w:rPr>
            </w:pPr>
            <w:r>
              <w:rPr>
                <w:rFonts w:ascii="Times New Roman" w:hAnsi="Times New Roman" w:cs="Times New Roman"/>
                <w:sz w:val="24"/>
              </w:rPr>
              <w:t>6 mēn</w:t>
            </w:r>
            <w:r w:rsidR="00093055">
              <w:rPr>
                <w:rFonts w:ascii="Times New Roman" w:hAnsi="Times New Roman" w:cs="Times New Roman"/>
                <w:sz w:val="24"/>
              </w:rPr>
              <w:t>eši</w:t>
            </w:r>
          </w:p>
        </w:tc>
        <w:tc>
          <w:tcPr>
            <w:tcW w:w="2074" w:type="dxa"/>
          </w:tcPr>
          <w:p w14:paraId="79924E8E" w14:textId="43A927FB" w:rsidR="002D55F7" w:rsidRDefault="002D55F7" w:rsidP="00101C98">
            <w:pPr>
              <w:jc w:val="center"/>
              <w:rPr>
                <w:rFonts w:ascii="Times New Roman" w:hAnsi="Times New Roman" w:cs="Times New Roman"/>
                <w:sz w:val="24"/>
              </w:rPr>
            </w:pPr>
            <w:r>
              <w:rPr>
                <w:rFonts w:ascii="Times New Roman" w:hAnsi="Times New Roman" w:cs="Times New Roman"/>
                <w:sz w:val="24"/>
              </w:rPr>
              <w:t>-</w:t>
            </w:r>
          </w:p>
        </w:tc>
        <w:tc>
          <w:tcPr>
            <w:tcW w:w="2074" w:type="dxa"/>
          </w:tcPr>
          <w:p w14:paraId="7CDC8B94" w14:textId="0D2143D4" w:rsidR="002D55F7" w:rsidRDefault="002D55F7" w:rsidP="00101C98">
            <w:pPr>
              <w:jc w:val="center"/>
              <w:rPr>
                <w:rFonts w:ascii="Times New Roman" w:hAnsi="Times New Roman" w:cs="Times New Roman"/>
                <w:sz w:val="24"/>
              </w:rPr>
            </w:pPr>
            <w:r>
              <w:rPr>
                <w:rFonts w:ascii="Times New Roman" w:hAnsi="Times New Roman" w:cs="Times New Roman"/>
                <w:sz w:val="24"/>
              </w:rPr>
              <w:t>60</w:t>
            </w:r>
          </w:p>
        </w:tc>
      </w:tr>
      <w:tr w:rsidR="002D55F7" w14:paraId="654D5D8F" w14:textId="77777777" w:rsidTr="00AB2EB5">
        <w:tc>
          <w:tcPr>
            <w:tcW w:w="2074" w:type="dxa"/>
            <w:vMerge/>
          </w:tcPr>
          <w:p w14:paraId="3111233E" w14:textId="77777777" w:rsidR="002D55F7" w:rsidRPr="00AB2EB5" w:rsidRDefault="002D55F7" w:rsidP="00101C98">
            <w:pPr>
              <w:jc w:val="center"/>
              <w:rPr>
                <w:rFonts w:ascii="Times New Roman" w:hAnsi="Times New Roman" w:cs="Times New Roman"/>
                <w:sz w:val="24"/>
              </w:rPr>
            </w:pPr>
          </w:p>
        </w:tc>
        <w:tc>
          <w:tcPr>
            <w:tcW w:w="2074" w:type="dxa"/>
          </w:tcPr>
          <w:p w14:paraId="7981D5F7" w14:textId="072FAE3B" w:rsidR="002D55F7" w:rsidRDefault="002D55F7" w:rsidP="00101C98">
            <w:pPr>
              <w:jc w:val="center"/>
              <w:rPr>
                <w:rFonts w:ascii="Times New Roman" w:hAnsi="Times New Roman" w:cs="Times New Roman"/>
                <w:sz w:val="24"/>
              </w:rPr>
            </w:pPr>
            <w:r>
              <w:rPr>
                <w:rFonts w:ascii="Times New Roman" w:hAnsi="Times New Roman" w:cs="Times New Roman"/>
                <w:sz w:val="24"/>
              </w:rPr>
              <w:t>8h</w:t>
            </w:r>
          </w:p>
        </w:tc>
        <w:tc>
          <w:tcPr>
            <w:tcW w:w="2074" w:type="dxa"/>
          </w:tcPr>
          <w:p w14:paraId="04FA59C6" w14:textId="6E3DC2AF" w:rsidR="002D55F7" w:rsidRDefault="002D55F7" w:rsidP="00101C98">
            <w:pPr>
              <w:jc w:val="center"/>
              <w:rPr>
                <w:rFonts w:ascii="Times New Roman" w:hAnsi="Times New Roman" w:cs="Times New Roman"/>
                <w:sz w:val="24"/>
              </w:rPr>
            </w:pPr>
            <w:r>
              <w:rPr>
                <w:rFonts w:ascii="Times New Roman" w:hAnsi="Times New Roman" w:cs="Times New Roman"/>
                <w:sz w:val="24"/>
              </w:rPr>
              <w:t>100</w:t>
            </w:r>
          </w:p>
        </w:tc>
        <w:tc>
          <w:tcPr>
            <w:tcW w:w="2074" w:type="dxa"/>
          </w:tcPr>
          <w:p w14:paraId="1352A9EB" w14:textId="5EFB2A26" w:rsidR="002D55F7" w:rsidRDefault="002D55F7" w:rsidP="00101C98">
            <w:pPr>
              <w:jc w:val="center"/>
              <w:rPr>
                <w:rFonts w:ascii="Times New Roman" w:hAnsi="Times New Roman" w:cs="Times New Roman"/>
                <w:sz w:val="24"/>
              </w:rPr>
            </w:pPr>
            <w:r>
              <w:rPr>
                <w:rFonts w:ascii="Times New Roman" w:hAnsi="Times New Roman" w:cs="Times New Roman"/>
                <w:sz w:val="24"/>
              </w:rPr>
              <w:t>100</w:t>
            </w:r>
          </w:p>
        </w:tc>
      </w:tr>
      <w:tr w:rsidR="002D55F7" w14:paraId="4EF74267" w14:textId="77777777" w:rsidTr="00AB2EB5">
        <w:tc>
          <w:tcPr>
            <w:tcW w:w="2074" w:type="dxa"/>
            <w:vMerge w:val="restart"/>
          </w:tcPr>
          <w:p w14:paraId="4024BB34" w14:textId="0465BDC3" w:rsidR="002D55F7" w:rsidRDefault="002D55F7" w:rsidP="00101C98">
            <w:pPr>
              <w:jc w:val="center"/>
              <w:rPr>
                <w:rFonts w:ascii="Times New Roman" w:hAnsi="Times New Roman" w:cs="Times New Roman"/>
                <w:sz w:val="24"/>
              </w:rPr>
            </w:pPr>
            <w:r w:rsidRPr="00AB2EB5">
              <w:rPr>
                <w:rFonts w:ascii="Times New Roman" w:hAnsi="Times New Roman" w:cs="Times New Roman"/>
                <w:sz w:val="24"/>
              </w:rPr>
              <w:t>NO</w:t>
            </w:r>
            <w:r w:rsidRPr="00BC3252">
              <w:rPr>
                <w:rFonts w:ascii="Times New Roman" w:hAnsi="Times New Roman" w:cs="Times New Roman"/>
                <w:sz w:val="24"/>
                <w:vertAlign w:val="subscript"/>
              </w:rPr>
              <w:t>2</w:t>
            </w:r>
            <w:r w:rsidRPr="00AB2EB5">
              <w:rPr>
                <w:rFonts w:ascii="Times New Roman" w:hAnsi="Times New Roman" w:cs="Times New Roman"/>
                <w:sz w:val="24"/>
              </w:rPr>
              <w:t>, µg/m3</w:t>
            </w:r>
          </w:p>
        </w:tc>
        <w:tc>
          <w:tcPr>
            <w:tcW w:w="2074" w:type="dxa"/>
          </w:tcPr>
          <w:p w14:paraId="5C2E924E" w14:textId="75C06E14" w:rsidR="002D55F7" w:rsidRDefault="002D55F7" w:rsidP="00101C98">
            <w:pPr>
              <w:jc w:val="center"/>
              <w:rPr>
                <w:rFonts w:ascii="Times New Roman" w:hAnsi="Times New Roman" w:cs="Times New Roman"/>
                <w:sz w:val="24"/>
              </w:rPr>
            </w:pPr>
            <w:r>
              <w:rPr>
                <w:rFonts w:ascii="Times New Roman" w:hAnsi="Times New Roman" w:cs="Times New Roman"/>
                <w:sz w:val="24"/>
              </w:rPr>
              <w:t>Gads</w:t>
            </w:r>
          </w:p>
        </w:tc>
        <w:tc>
          <w:tcPr>
            <w:tcW w:w="2074" w:type="dxa"/>
          </w:tcPr>
          <w:p w14:paraId="01AFA111" w14:textId="4BFDD6DA" w:rsidR="002D55F7" w:rsidRDefault="002D55F7" w:rsidP="00101C98">
            <w:pPr>
              <w:jc w:val="center"/>
              <w:rPr>
                <w:rFonts w:ascii="Times New Roman" w:hAnsi="Times New Roman" w:cs="Times New Roman"/>
                <w:sz w:val="24"/>
              </w:rPr>
            </w:pPr>
            <w:r>
              <w:rPr>
                <w:rFonts w:ascii="Times New Roman" w:hAnsi="Times New Roman" w:cs="Times New Roman"/>
                <w:sz w:val="24"/>
              </w:rPr>
              <w:t>40</w:t>
            </w:r>
          </w:p>
        </w:tc>
        <w:tc>
          <w:tcPr>
            <w:tcW w:w="2074" w:type="dxa"/>
          </w:tcPr>
          <w:p w14:paraId="49C2BDC6" w14:textId="760806EA" w:rsidR="002D55F7" w:rsidRDefault="002D55F7" w:rsidP="00101C98">
            <w:pPr>
              <w:jc w:val="center"/>
              <w:rPr>
                <w:rFonts w:ascii="Times New Roman" w:hAnsi="Times New Roman" w:cs="Times New Roman"/>
                <w:sz w:val="24"/>
              </w:rPr>
            </w:pPr>
            <w:r>
              <w:rPr>
                <w:rFonts w:ascii="Times New Roman" w:hAnsi="Times New Roman" w:cs="Times New Roman"/>
                <w:sz w:val="24"/>
              </w:rPr>
              <w:t>10</w:t>
            </w:r>
          </w:p>
        </w:tc>
      </w:tr>
      <w:tr w:rsidR="002D55F7" w14:paraId="358B60CE" w14:textId="77777777" w:rsidTr="00AB2EB5">
        <w:tc>
          <w:tcPr>
            <w:tcW w:w="2074" w:type="dxa"/>
            <w:vMerge/>
          </w:tcPr>
          <w:p w14:paraId="7EBB425B" w14:textId="77777777" w:rsidR="002D55F7" w:rsidRDefault="002D55F7" w:rsidP="00101C98">
            <w:pPr>
              <w:jc w:val="center"/>
              <w:rPr>
                <w:rFonts w:ascii="Times New Roman" w:hAnsi="Times New Roman" w:cs="Times New Roman"/>
                <w:sz w:val="24"/>
              </w:rPr>
            </w:pPr>
          </w:p>
        </w:tc>
        <w:tc>
          <w:tcPr>
            <w:tcW w:w="2074" w:type="dxa"/>
          </w:tcPr>
          <w:p w14:paraId="70ED8E33" w14:textId="718856D9" w:rsidR="002D55F7" w:rsidRDefault="002D55F7" w:rsidP="00101C98">
            <w:pPr>
              <w:jc w:val="center"/>
              <w:rPr>
                <w:rFonts w:ascii="Times New Roman" w:hAnsi="Times New Roman" w:cs="Times New Roman"/>
                <w:sz w:val="24"/>
              </w:rPr>
            </w:pPr>
            <w:r>
              <w:rPr>
                <w:rFonts w:ascii="Times New Roman" w:hAnsi="Times New Roman" w:cs="Times New Roman"/>
                <w:sz w:val="24"/>
              </w:rPr>
              <w:t>24h</w:t>
            </w:r>
          </w:p>
        </w:tc>
        <w:tc>
          <w:tcPr>
            <w:tcW w:w="2074" w:type="dxa"/>
          </w:tcPr>
          <w:p w14:paraId="64751F27" w14:textId="350A8305" w:rsidR="002D55F7" w:rsidRDefault="002D55F7" w:rsidP="00101C98">
            <w:pPr>
              <w:jc w:val="center"/>
              <w:rPr>
                <w:rFonts w:ascii="Times New Roman" w:hAnsi="Times New Roman" w:cs="Times New Roman"/>
                <w:sz w:val="24"/>
              </w:rPr>
            </w:pPr>
            <w:r>
              <w:rPr>
                <w:rFonts w:ascii="Times New Roman" w:hAnsi="Times New Roman" w:cs="Times New Roman"/>
                <w:sz w:val="24"/>
              </w:rPr>
              <w:t>-</w:t>
            </w:r>
          </w:p>
        </w:tc>
        <w:tc>
          <w:tcPr>
            <w:tcW w:w="2074" w:type="dxa"/>
          </w:tcPr>
          <w:p w14:paraId="7C391945" w14:textId="28B11030" w:rsidR="002D55F7" w:rsidRDefault="002D55F7" w:rsidP="00101C98">
            <w:pPr>
              <w:jc w:val="center"/>
              <w:rPr>
                <w:rFonts w:ascii="Times New Roman" w:hAnsi="Times New Roman" w:cs="Times New Roman"/>
                <w:sz w:val="24"/>
              </w:rPr>
            </w:pPr>
            <w:r>
              <w:rPr>
                <w:rFonts w:ascii="Times New Roman" w:hAnsi="Times New Roman" w:cs="Times New Roman"/>
                <w:sz w:val="24"/>
              </w:rPr>
              <w:t>25</w:t>
            </w:r>
          </w:p>
        </w:tc>
      </w:tr>
      <w:tr w:rsidR="00AB2EB5" w14:paraId="51DAE4F0" w14:textId="77777777" w:rsidTr="00AB2EB5">
        <w:tc>
          <w:tcPr>
            <w:tcW w:w="2074" w:type="dxa"/>
          </w:tcPr>
          <w:p w14:paraId="0059199F" w14:textId="7B5682AD" w:rsidR="00AB2EB5" w:rsidRDefault="00AB2EB5" w:rsidP="00101C98">
            <w:pPr>
              <w:jc w:val="center"/>
              <w:rPr>
                <w:rFonts w:ascii="Times New Roman" w:hAnsi="Times New Roman" w:cs="Times New Roman"/>
                <w:sz w:val="24"/>
              </w:rPr>
            </w:pPr>
            <w:r w:rsidRPr="00AB2EB5">
              <w:rPr>
                <w:rFonts w:ascii="Times New Roman" w:hAnsi="Times New Roman" w:cs="Times New Roman"/>
                <w:sz w:val="24"/>
              </w:rPr>
              <w:t>SO</w:t>
            </w:r>
            <w:r w:rsidRPr="00BC3252">
              <w:rPr>
                <w:rFonts w:ascii="Times New Roman" w:hAnsi="Times New Roman" w:cs="Times New Roman"/>
                <w:sz w:val="24"/>
                <w:vertAlign w:val="subscript"/>
              </w:rPr>
              <w:t>2</w:t>
            </w:r>
            <w:r w:rsidRPr="00AB2EB5">
              <w:rPr>
                <w:rFonts w:ascii="Times New Roman" w:hAnsi="Times New Roman" w:cs="Times New Roman"/>
                <w:sz w:val="24"/>
              </w:rPr>
              <w:t>, µg/m3</w:t>
            </w:r>
          </w:p>
        </w:tc>
        <w:tc>
          <w:tcPr>
            <w:tcW w:w="2074" w:type="dxa"/>
          </w:tcPr>
          <w:p w14:paraId="7538A108" w14:textId="1FEF1E9C" w:rsidR="00AB2EB5" w:rsidRDefault="00DF1EDD" w:rsidP="00101C98">
            <w:pPr>
              <w:jc w:val="center"/>
              <w:rPr>
                <w:rFonts w:ascii="Times New Roman" w:hAnsi="Times New Roman" w:cs="Times New Roman"/>
                <w:sz w:val="24"/>
              </w:rPr>
            </w:pPr>
            <w:r>
              <w:rPr>
                <w:rFonts w:ascii="Times New Roman" w:hAnsi="Times New Roman" w:cs="Times New Roman"/>
                <w:sz w:val="24"/>
              </w:rPr>
              <w:t>24h</w:t>
            </w:r>
          </w:p>
        </w:tc>
        <w:tc>
          <w:tcPr>
            <w:tcW w:w="2074" w:type="dxa"/>
          </w:tcPr>
          <w:p w14:paraId="1886998F" w14:textId="41A5E5D6" w:rsidR="00AB2EB5" w:rsidRDefault="00DF1EDD" w:rsidP="00101C98">
            <w:pPr>
              <w:jc w:val="center"/>
              <w:rPr>
                <w:rFonts w:ascii="Times New Roman" w:hAnsi="Times New Roman" w:cs="Times New Roman"/>
                <w:sz w:val="24"/>
              </w:rPr>
            </w:pPr>
            <w:r>
              <w:rPr>
                <w:rFonts w:ascii="Times New Roman" w:hAnsi="Times New Roman" w:cs="Times New Roman"/>
                <w:sz w:val="24"/>
              </w:rPr>
              <w:t>20</w:t>
            </w:r>
          </w:p>
        </w:tc>
        <w:tc>
          <w:tcPr>
            <w:tcW w:w="2074" w:type="dxa"/>
          </w:tcPr>
          <w:p w14:paraId="7EBDC927" w14:textId="04E82A9A" w:rsidR="00AB2EB5" w:rsidRDefault="00DF1EDD" w:rsidP="00101C98">
            <w:pPr>
              <w:jc w:val="center"/>
              <w:rPr>
                <w:rFonts w:ascii="Times New Roman" w:hAnsi="Times New Roman" w:cs="Times New Roman"/>
                <w:sz w:val="24"/>
              </w:rPr>
            </w:pPr>
            <w:r>
              <w:rPr>
                <w:rFonts w:ascii="Times New Roman" w:hAnsi="Times New Roman" w:cs="Times New Roman"/>
                <w:sz w:val="24"/>
              </w:rPr>
              <w:t>40</w:t>
            </w:r>
          </w:p>
        </w:tc>
      </w:tr>
      <w:tr w:rsidR="00AB2EB5" w14:paraId="2927B7F0" w14:textId="77777777" w:rsidTr="00AB2EB5">
        <w:tc>
          <w:tcPr>
            <w:tcW w:w="2074" w:type="dxa"/>
          </w:tcPr>
          <w:p w14:paraId="7F155458" w14:textId="5120B33C" w:rsidR="00AB2EB5" w:rsidRDefault="00AB2EB5" w:rsidP="00101C98">
            <w:pPr>
              <w:jc w:val="center"/>
              <w:rPr>
                <w:rFonts w:ascii="Times New Roman" w:hAnsi="Times New Roman" w:cs="Times New Roman"/>
                <w:sz w:val="24"/>
              </w:rPr>
            </w:pPr>
            <w:r w:rsidRPr="00AB2EB5">
              <w:rPr>
                <w:rFonts w:ascii="Times New Roman" w:hAnsi="Times New Roman" w:cs="Times New Roman"/>
                <w:sz w:val="24"/>
              </w:rPr>
              <w:t>CO, mg/m3</w:t>
            </w:r>
          </w:p>
        </w:tc>
        <w:tc>
          <w:tcPr>
            <w:tcW w:w="2074" w:type="dxa"/>
          </w:tcPr>
          <w:p w14:paraId="7051A196" w14:textId="1FE16AD9" w:rsidR="00AB2EB5" w:rsidRDefault="00DF1EDD" w:rsidP="00101C98">
            <w:pPr>
              <w:jc w:val="center"/>
              <w:rPr>
                <w:rFonts w:ascii="Times New Roman" w:hAnsi="Times New Roman" w:cs="Times New Roman"/>
                <w:sz w:val="24"/>
              </w:rPr>
            </w:pPr>
            <w:r>
              <w:rPr>
                <w:rFonts w:ascii="Times New Roman" w:hAnsi="Times New Roman" w:cs="Times New Roman"/>
                <w:sz w:val="24"/>
              </w:rPr>
              <w:t>24h</w:t>
            </w:r>
          </w:p>
        </w:tc>
        <w:tc>
          <w:tcPr>
            <w:tcW w:w="2074" w:type="dxa"/>
          </w:tcPr>
          <w:p w14:paraId="06B0EDCF" w14:textId="1FFFCCA3" w:rsidR="00AB2EB5" w:rsidRDefault="00DF1EDD" w:rsidP="00101C98">
            <w:pPr>
              <w:jc w:val="center"/>
              <w:rPr>
                <w:rFonts w:ascii="Times New Roman" w:hAnsi="Times New Roman" w:cs="Times New Roman"/>
                <w:sz w:val="24"/>
              </w:rPr>
            </w:pPr>
            <w:r>
              <w:rPr>
                <w:rFonts w:ascii="Times New Roman" w:hAnsi="Times New Roman" w:cs="Times New Roman"/>
                <w:sz w:val="24"/>
              </w:rPr>
              <w:t>-</w:t>
            </w:r>
          </w:p>
        </w:tc>
        <w:tc>
          <w:tcPr>
            <w:tcW w:w="2074" w:type="dxa"/>
          </w:tcPr>
          <w:p w14:paraId="4C9FCA7B" w14:textId="7BD80017" w:rsidR="00AB2EB5" w:rsidRDefault="00DF1EDD" w:rsidP="00101C98">
            <w:pPr>
              <w:jc w:val="center"/>
              <w:rPr>
                <w:rFonts w:ascii="Times New Roman" w:hAnsi="Times New Roman" w:cs="Times New Roman"/>
                <w:sz w:val="24"/>
              </w:rPr>
            </w:pPr>
            <w:r>
              <w:rPr>
                <w:rFonts w:ascii="Times New Roman" w:hAnsi="Times New Roman" w:cs="Times New Roman"/>
                <w:sz w:val="24"/>
              </w:rPr>
              <w:t>4</w:t>
            </w:r>
          </w:p>
        </w:tc>
      </w:tr>
    </w:tbl>
    <w:p w14:paraId="2A7BE7C6" w14:textId="77777777" w:rsidR="00D72745" w:rsidRDefault="00D72745" w:rsidP="00101C98">
      <w:pPr>
        <w:spacing w:after="0" w:line="240" w:lineRule="auto"/>
        <w:ind w:firstLine="720"/>
        <w:jc w:val="both"/>
        <w:rPr>
          <w:rFonts w:ascii="Times New Roman" w:hAnsi="Times New Roman" w:cs="Times New Roman"/>
          <w:sz w:val="24"/>
        </w:rPr>
      </w:pPr>
    </w:p>
    <w:p w14:paraId="766D21A3" w14:textId="1567928E" w:rsidR="00EB6CC7" w:rsidRDefault="00EB6CC7" w:rsidP="00101C98">
      <w:pPr>
        <w:spacing w:after="0" w:line="240" w:lineRule="auto"/>
        <w:ind w:firstLine="720"/>
        <w:jc w:val="both"/>
        <w:rPr>
          <w:rFonts w:ascii="Times New Roman" w:hAnsi="Times New Roman" w:cs="Times New Roman"/>
          <w:sz w:val="24"/>
        </w:rPr>
      </w:pPr>
      <w:r>
        <w:rPr>
          <w:rFonts w:ascii="Times New Roman" w:hAnsi="Times New Roman" w:cs="Times New Roman"/>
          <w:sz w:val="24"/>
        </w:rPr>
        <w:t>Gaisa kvalitāte ir cieto daļiņu, gāzu un suspendētu pilienu maisījums, taču pārāk liela šo daļiņu koncentrācija vienā vietā ir piesārņojums, kas izraisa negatīvas sekas klimatam, ekosistēmām un cilvēkiem. Gaisa piesārņojuma avoti ir gan antropogēni (cilvēk</w:t>
      </w:r>
      <w:r w:rsidR="007535D6">
        <w:rPr>
          <w:rFonts w:ascii="Times New Roman" w:hAnsi="Times New Roman" w:cs="Times New Roman"/>
          <w:sz w:val="24"/>
        </w:rPr>
        <w:t>a radīti), gan dabīgi izmeši un to līmeņa noteikšanai vidē piel</w:t>
      </w:r>
      <w:r w:rsidR="00550EE1">
        <w:rPr>
          <w:rFonts w:ascii="Times New Roman" w:hAnsi="Times New Roman" w:cs="Times New Roman"/>
          <w:sz w:val="24"/>
        </w:rPr>
        <w:t>ieto dažādas mērīšanas ierīces</w:t>
      </w:r>
      <w:r w:rsidR="007535D6">
        <w:rPr>
          <w:rFonts w:ascii="Times New Roman" w:hAnsi="Times New Roman" w:cs="Times New Roman"/>
          <w:sz w:val="24"/>
        </w:rPr>
        <w:t xml:space="preserve">. </w:t>
      </w:r>
      <w:r>
        <w:rPr>
          <w:rFonts w:ascii="Times New Roman" w:hAnsi="Times New Roman" w:cs="Times New Roman"/>
          <w:sz w:val="24"/>
        </w:rPr>
        <w:t xml:space="preserve">Piesārņojuma komponentus var sadalīt gāzēs un aerosolos, daži paši par sevi ir piesārņotāji, taču citi izraisa sekundārā piesārņojuma veidošanos, kā arī tie satur gan organiskos, gan neorganiskos savienojumus. Primārie piesārņotāji tiek izdalīti </w:t>
      </w:r>
      <w:r>
        <w:rPr>
          <w:rFonts w:ascii="Times New Roman" w:hAnsi="Times New Roman" w:cs="Times New Roman"/>
          <w:sz w:val="24"/>
        </w:rPr>
        <w:lastRenderedPageBreak/>
        <w:t>atmosfēra tieši no avota, piemēram, sēra dioksīds, taču sekundārie piesārņotāji veidojās atmosfērā no ķīmiskām vai fiziskām transformācijām, piemēram,</w:t>
      </w:r>
      <w:r w:rsidR="00EC5D50">
        <w:rPr>
          <w:rFonts w:ascii="Times New Roman" w:hAnsi="Times New Roman" w:cs="Times New Roman"/>
          <w:sz w:val="24"/>
        </w:rPr>
        <w:t xml:space="preserve"> sekundārie organiskie aerosoli</w:t>
      </w:r>
      <w:r>
        <w:rPr>
          <w:rFonts w:ascii="Times New Roman" w:hAnsi="Times New Roman" w:cs="Times New Roman"/>
          <w:sz w:val="24"/>
        </w:rPr>
        <w:t xml:space="preserve"> (</w:t>
      </w:r>
      <w:r w:rsidRPr="0052596C">
        <w:rPr>
          <w:rFonts w:ascii="Times New Roman" w:hAnsi="Times New Roman" w:cs="Times New Roman"/>
          <w:sz w:val="24"/>
          <w:szCs w:val="24"/>
        </w:rPr>
        <w:t xml:space="preserve">Goodsite M.E., Johnson M.S., </w:t>
      </w:r>
      <w:proofErr w:type="spellStart"/>
      <w:r w:rsidRPr="0052596C">
        <w:rPr>
          <w:rFonts w:ascii="Times New Roman" w:hAnsi="Times New Roman" w:cs="Times New Roman"/>
          <w:sz w:val="24"/>
          <w:szCs w:val="24"/>
        </w:rPr>
        <w:t>Hertel</w:t>
      </w:r>
      <w:proofErr w:type="spellEnd"/>
      <w:r w:rsidRPr="0052596C">
        <w:rPr>
          <w:rFonts w:ascii="Times New Roman" w:hAnsi="Times New Roman" w:cs="Times New Roman"/>
          <w:sz w:val="24"/>
          <w:szCs w:val="24"/>
        </w:rPr>
        <w:t xml:space="preserve"> O.</w:t>
      </w:r>
      <w:r w:rsidR="005D7128">
        <w:rPr>
          <w:rFonts w:ascii="Times New Roman" w:hAnsi="Times New Roman" w:cs="Times New Roman"/>
          <w:sz w:val="24"/>
          <w:szCs w:val="24"/>
        </w:rPr>
        <w:t>, 2020</w:t>
      </w:r>
      <w:r w:rsidR="00D72745">
        <w:rPr>
          <w:rFonts w:ascii="Times New Roman" w:hAnsi="Times New Roman" w:cs="Times New Roman"/>
          <w:sz w:val="24"/>
        </w:rPr>
        <w:t>)</w:t>
      </w:r>
      <w:r w:rsidR="00901BE2">
        <w:rPr>
          <w:rFonts w:ascii="Times New Roman" w:hAnsi="Times New Roman" w:cs="Times New Roman"/>
          <w:sz w:val="24"/>
        </w:rPr>
        <w:t>, (</w:t>
      </w:r>
      <w:proofErr w:type="spellStart"/>
      <w:r w:rsidR="00901BE2" w:rsidRPr="00901BE2">
        <w:rPr>
          <w:rFonts w:ascii="Times New Roman" w:hAnsi="Times New Roman" w:cs="Times New Roman"/>
          <w:color w:val="1B1B1B"/>
          <w:sz w:val="24"/>
          <w:shd w:val="clear" w:color="auto" w:fill="FFFFFF"/>
        </w:rPr>
        <w:t>Seesaard</w:t>
      </w:r>
      <w:proofErr w:type="spellEnd"/>
      <w:r w:rsidR="00901BE2" w:rsidRPr="00901BE2">
        <w:rPr>
          <w:rFonts w:ascii="Times New Roman" w:hAnsi="Times New Roman" w:cs="Times New Roman"/>
          <w:color w:val="1B1B1B"/>
          <w:sz w:val="24"/>
          <w:shd w:val="clear" w:color="auto" w:fill="FFFFFF"/>
        </w:rPr>
        <w:t xml:space="preserve"> T., </w:t>
      </w:r>
      <w:proofErr w:type="spellStart"/>
      <w:r w:rsidR="00901BE2" w:rsidRPr="00901BE2">
        <w:rPr>
          <w:rFonts w:ascii="Times New Roman" w:hAnsi="Times New Roman" w:cs="Times New Roman"/>
          <w:color w:val="1B1B1B"/>
          <w:sz w:val="24"/>
          <w:shd w:val="clear" w:color="auto" w:fill="FFFFFF"/>
        </w:rPr>
        <w:t>Kamjornkittikoon</w:t>
      </w:r>
      <w:proofErr w:type="spellEnd"/>
      <w:r w:rsidR="00901BE2" w:rsidRPr="00901BE2">
        <w:rPr>
          <w:rFonts w:ascii="Times New Roman" w:hAnsi="Times New Roman" w:cs="Times New Roman"/>
          <w:color w:val="1B1B1B"/>
          <w:sz w:val="24"/>
          <w:shd w:val="clear" w:color="auto" w:fill="FFFFFF"/>
        </w:rPr>
        <w:t xml:space="preserve"> K., </w:t>
      </w:r>
      <w:proofErr w:type="spellStart"/>
      <w:r w:rsidR="00901BE2" w:rsidRPr="00901BE2">
        <w:rPr>
          <w:rFonts w:ascii="Times New Roman" w:hAnsi="Times New Roman" w:cs="Times New Roman"/>
          <w:color w:val="1B1B1B"/>
          <w:sz w:val="24"/>
          <w:shd w:val="clear" w:color="auto" w:fill="FFFFFF"/>
        </w:rPr>
        <w:t>Wongchooksuk</w:t>
      </w:r>
      <w:proofErr w:type="spellEnd"/>
      <w:r w:rsidR="00901BE2" w:rsidRPr="00901BE2">
        <w:rPr>
          <w:rFonts w:ascii="Times New Roman" w:hAnsi="Times New Roman" w:cs="Times New Roman"/>
          <w:color w:val="1B1B1B"/>
          <w:sz w:val="24"/>
          <w:shd w:val="clear" w:color="auto" w:fill="FFFFFF"/>
        </w:rPr>
        <w:t xml:space="preserve"> C.</w:t>
      </w:r>
      <w:r w:rsidR="00901BE2">
        <w:rPr>
          <w:rFonts w:ascii="Times New Roman" w:hAnsi="Times New Roman" w:cs="Times New Roman"/>
          <w:color w:val="1B1B1B"/>
          <w:sz w:val="24"/>
          <w:shd w:val="clear" w:color="auto" w:fill="FFFFFF"/>
        </w:rPr>
        <w:t>, 2024</w:t>
      </w:r>
      <w:r w:rsidR="00901BE2">
        <w:rPr>
          <w:rFonts w:ascii="Times New Roman" w:hAnsi="Times New Roman" w:cs="Times New Roman"/>
          <w:sz w:val="24"/>
        </w:rPr>
        <w:t>).</w:t>
      </w:r>
    </w:p>
    <w:p w14:paraId="53B04E78" w14:textId="77777777" w:rsidR="00EB6CC7" w:rsidRDefault="00EB6CC7" w:rsidP="00A16056">
      <w:pPr>
        <w:spacing w:line="240" w:lineRule="auto"/>
        <w:ind w:firstLine="720"/>
        <w:jc w:val="both"/>
        <w:rPr>
          <w:rFonts w:ascii="Times New Roman" w:hAnsi="Times New Roman" w:cs="Times New Roman"/>
          <w:sz w:val="24"/>
        </w:rPr>
      </w:pPr>
      <w:r>
        <w:rPr>
          <w:rFonts w:ascii="Times New Roman" w:hAnsi="Times New Roman" w:cs="Times New Roman"/>
          <w:sz w:val="24"/>
        </w:rPr>
        <w:t>Atmosfērā no dažādiem piesārņojuma avotiem tiek izdalītas gāzveida vielas. No tām būtiskākās ir oglekļa monoksīds (CO), slāpekļa savienojumi (NO, NO</w:t>
      </w:r>
      <w:r>
        <w:rPr>
          <w:rFonts w:ascii="Times New Roman" w:hAnsi="Times New Roman" w:cs="Times New Roman"/>
          <w:sz w:val="24"/>
          <w:vertAlign w:val="subscript"/>
        </w:rPr>
        <w:t>2</w:t>
      </w:r>
      <w:r>
        <w:rPr>
          <w:rFonts w:ascii="Times New Roman" w:hAnsi="Times New Roman" w:cs="Times New Roman"/>
          <w:sz w:val="24"/>
        </w:rPr>
        <w:t>), sēra savienojumi (SO</w:t>
      </w:r>
      <w:r>
        <w:rPr>
          <w:rFonts w:ascii="Times New Roman" w:hAnsi="Times New Roman" w:cs="Times New Roman"/>
          <w:sz w:val="24"/>
          <w:vertAlign w:val="subscript"/>
        </w:rPr>
        <w:t>2</w:t>
      </w:r>
      <w:r>
        <w:rPr>
          <w:rFonts w:ascii="Times New Roman" w:hAnsi="Times New Roman" w:cs="Times New Roman"/>
          <w:sz w:val="24"/>
        </w:rPr>
        <w:t xml:space="preserve">), </w:t>
      </w:r>
      <w:proofErr w:type="spellStart"/>
      <w:r>
        <w:rPr>
          <w:rFonts w:ascii="Times New Roman" w:hAnsi="Times New Roman" w:cs="Times New Roman"/>
          <w:sz w:val="24"/>
        </w:rPr>
        <w:t>fotoķīmiskie</w:t>
      </w:r>
      <w:proofErr w:type="spellEnd"/>
      <w:r>
        <w:rPr>
          <w:rFonts w:ascii="Times New Roman" w:hAnsi="Times New Roman" w:cs="Times New Roman"/>
          <w:sz w:val="24"/>
        </w:rPr>
        <w:t xml:space="preserve"> </w:t>
      </w:r>
      <w:proofErr w:type="spellStart"/>
      <w:r>
        <w:rPr>
          <w:rFonts w:ascii="Times New Roman" w:hAnsi="Times New Roman" w:cs="Times New Roman"/>
          <w:sz w:val="24"/>
        </w:rPr>
        <w:t>oksidanti</w:t>
      </w:r>
      <w:proofErr w:type="spellEnd"/>
      <w:r>
        <w:rPr>
          <w:rFonts w:ascii="Times New Roman" w:hAnsi="Times New Roman" w:cs="Times New Roman"/>
          <w:sz w:val="24"/>
        </w:rPr>
        <w:t xml:space="preserve"> (O</w:t>
      </w:r>
      <w:r>
        <w:rPr>
          <w:rFonts w:ascii="Times New Roman" w:hAnsi="Times New Roman" w:cs="Times New Roman"/>
          <w:sz w:val="24"/>
          <w:vertAlign w:val="subscript"/>
        </w:rPr>
        <w:t>3</w:t>
      </w:r>
      <w:r>
        <w:rPr>
          <w:rFonts w:ascii="Times New Roman" w:hAnsi="Times New Roman" w:cs="Times New Roman"/>
          <w:sz w:val="24"/>
        </w:rPr>
        <w:t>).</w:t>
      </w:r>
    </w:p>
    <w:p w14:paraId="2DBF2CEF" w14:textId="3DA52D5B" w:rsidR="00EB6CC7" w:rsidRDefault="00EB6CC7" w:rsidP="00A16056">
      <w:pPr>
        <w:spacing w:line="240" w:lineRule="auto"/>
        <w:ind w:firstLine="720"/>
        <w:jc w:val="both"/>
        <w:rPr>
          <w:rFonts w:ascii="Times New Roman" w:hAnsi="Times New Roman" w:cs="Times New Roman"/>
          <w:sz w:val="24"/>
        </w:rPr>
      </w:pPr>
      <w:r>
        <w:rPr>
          <w:rFonts w:ascii="Times New Roman" w:hAnsi="Times New Roman" w:cs="Times New Roman"/>
          <w:sz w:val="24"/>
        </w:rPr>
        <w:t>Oglekļa monoksīds (CO) ir galvenais avots ir oglekļa saturošo vielu nepilnīga sadegšana. Tas ir gan primārais, gan sekundārais piesārņotājs, kas rodas ogļūdeņraža veidošanās procesā ar OH radikāļu palīdzību. Atmosfērā tas spēj uzturēties vairākus mēnešus padarot to par gl</w:t>
      </w:r>
      <w:r w:rsidR="00147AE1">
        <w:rPr>
          <w:rFonts w:ascii="Times New Roman" w:hAnsi="Times New Roman" w:cs="Times New Roman"/>
          <w:sz w:val="24"/>
        </w:rPr>
        <w:t>obāla mēroga piesārņojuma avotu</w:t>
      </w:r>
      <w:r>
        <w:rPr>
          <w:rFonts w:ascii="Times New Roman" w:hAnsi="Times New Roman" w:cs="Times New Roman"/>
          <w:sz w:val="24"/>
        </w:rPr>
        <w:t xml:space="preserve"> (</w:t>
      </w:r>
      <w:proofErr w:type="spellStart"/>
      <w:r w:rsidRPr="0052596C">
        <w:rPr>
          <w:rFonts w:ascii="Times New Roman" w:hAnsi="Times New Roman" w:cs="Times New Roman"/>
          <w:sz w:val="24"/>
          <w:szCs w:val="24"/>
        </w:rPr>
        <w:t>Goodsite</w:t>
      </w:r>
      <w:proofErr w:type="spellEnd"/>
      <w:r w:rsidRPr="0052596C">
        <w:rPr>
          <w:rFonts w:ascii="Times New Roman" w:hAnsi="Times New Roman" w:cs="Times New Roman"/>
          <w:sz w:val="24"/>
          <w:szCs w:val="24"/>
        </w:rPr>
        <w:t xml:space="preserve"> M.E., Johnson M.S., </w:t>
      </w:r>
      <w:proofErr w:type="spellStart"/>
      <w:r w:rsidRPr="0052596C">
        <w:rPr>
          <w:rFonts w:ascii="Times New Roman" w:hAnsi="Times New Roman" w:cs="Times New Roman"/>
          <w:sz w:val="24"/>
          <w:szCs w:val="24"/>
        </w:rPr>
        <w:t>Hertel</w:t>
      </w:r>
      <w:proofErr w:type="spellEnd"/>
      <w:r w:rsidRPr="0052596C">
        <w:rPr>
          <w:rFonts w:ascii="Times New Roman" w:hAnsi="Times New Roman" w:cs="Times New Roman"/>
          <w:sz w:val="24"/>
          <w:szCs w:val="24"/>
        </w:rPr>
        <w:t xml:space="preserve"> O</w:t>
      </w:r>
      <w:r w:rsidR="005D7128">
        <w:rPr>
          <w:rFonts w:ascii="Times New Roman" w:hAnsi="Times New Roman" w:cs="Times New Roman"/>
          <w:sz w:val="24"/>
          <w:szCs w:val="24"/>
        </w:rPr>
        <w:t>., 2020</w:t>
      </w:r>
      <w:r>
        <w:rPr>
          <w:rFonts w:ascii="Times New Roman" w:hAnsi="Times New Roman" w:cs="Times New Roman"/>
          <w:sz w:val="24"/>
          <w:szCs w:val="24"/>
        </w:rPr>
        <w:t>)</w:t>
      </w:r>
      <w:r w:rsidR="00147AE1">
        <w:rPr>
          <w:rFonts w:ascii="Times New Roman" w:hAnsi="Times New Roman" w:cs="Times New Roman"/>
          <w:sz w:val="24"/>
          <w:szCs w:val="24"/>
        </w:rPr>
        <w:t>.</w:t>
      </w:r>
      <w:r>
        <w:rPr>
          <w:rFonts w:ascii="Times New Roman" w:hAnsi="Times New Roman" w:cs="Times New Roman"/>
          <w:sz w:val="24"/>
          <w:szCs w:val="24"/>
        </w:rPr>
        <w:t xml:space="preserve"> Pieņemamā koncentrācija atmosfērā ir mazāk kā 0.001%, taču koncentrācija, kas sasniedz 0.1% var būt cilvēkam nāvējoša. Ilgstoša uzturēšanās vidē pat ar 50 </w:t>
      </w:r>
      <w:proofErr w:type="spellStart"/>
      <w:r>
        <w:rPr>
          <w:rFonts w:ascii="Times New Roman" w:hAnsi="Times New Roman" w:cs="Times New Roman"/>
          <w:sz w:val="24"/>
          <w:szCs w:val="24"/>
        </w:rPr>
        <w:t>Ppm</w:t>
      </w:r>
      <w:proofErr w:type="spellEnd"/>
      <w:r>
        <w:rPr>
          <w:rFonts w:ascii="Times New Roman" w:hAnsi="Times New Roman" w:cs="Times New Roman"/>
          <w:sz w:val="24"/>
          <w:szCs w:val="24"/>
        </w:rPr>
        <w:t xml:space="preserve"> CO koncentrāciju var izraisīt simptomus, kā galvassāpes, reiboni un</w:t>
      </w:r>
      <w:r w:rsidR="00147AE1">
        <w:rPr>
          <w:rFonts w:ascii="Times New Roman" w:hAnsi="Times New Roman" w:cs="Times New Roman"/>
          <w:sz w:val="24"/>
          <w:szCs w:val="24"/>
        </w:rPr>
        <w:t xml:space="preserve"> kognitīvo funkciju traucējumus</w:t>
      </w:r>
      <w:r>
        <w:rPr>
          <w:rFonts w:ascii="Times New Roman" w:hAnsi="Times New Roman" w:cs="Times New Roman"/>
          <w:sz w:val="24"/>
          <w:szCs w:val="24"/>
        </w:rPr>
        <w:t xml:space="preserve"> (PVO, 2010)</w:t>
      </w:r>
      <w:r w:rsidR="00147AE1">
        <w:rPr>
          <w:rFonts w:ascii="Times New Roman" w:hAnsi="Times New Roman" w:cs="Times New Roman"/>
          <w:sz w:val="24"/>
          <w:szCs w:val="24"/>
        </w:rPr>
        <w:t>.</w:t>
      </w:r>
    </w:p>
    <w:p w14:paraId="1A2B906A" w14:textId="6852F5AF" w:rsidR="00EB6CC7" w:rsidRPr="00425C4A" w:rsidRDefault="00EB6CC7" w:rsidP="00A16056">
      <w:pPr>
        <w:spacing w:line="240" w:lineRule="auto"/>
        <w:ind w:firstLine="720"/>
        <w:jc w:val="both"/>
        <w:rPr>
          <w:rFonts w:ascii="Times New Roman" w:hAnsi="Times New Roman" w:cs="Times New Roman"/>
          <w:sz w:val="24"/>
          <w:vertAlign w:val="superscript"/>
        </w:rPr>
      </w:pPr>
      <w:r>
        <w:rPr>
          <w:rFonts w:ascii="Times New Roman" w:hAnsi="Times New Roman" w:cs="Times New Roman"/>
          <w:sz w:val="24"/>
        </w:rPr>
        <w:t>Slāpekļa savienojumi (</w:t>
      </w:r>
      <w:proofErr w:type="spellStart"/>
      <w:r>
        <w:rPr>
          <w:rFonts w:ascii="Times New Roman" w:hAnsi="Times New Roman" w:cs="Times New Roman"/>
          <w:sz w:val="24"/>
        </w:rPr>
        <w:t>NO</w:t>
      </w:r>
      <w:r>
        <w:rPr>
          <w:rFonts w:ascii="Times New Roman" w:hAnsi="Times New Roman" w:cs="Times New Roman"/>
          <w:sz w:val="24"/>
          <w:vertAlign w:val="subscript"/>
        </w:rPr>
        <w:t>x</w:t>
      </w:r>
      <w:proofErr w:type="spellEnd"/>
      <w:r>
        <w:rPr>
          <w:rFonts w:ascii="Times New Roman" w:hAnsi="Times New Roman" w:cs="Times New Roman"/>
          <w:sz w:val="24"/>
        </w:rPr>
        <w:t xml:space="preserve">) būtiskākie emisiju avoti ir elektrostacijas, transportlīdzekļi, biomasas dedzināšana un dabiskās emisijas. Pilsētās </w:t>
      </w:r>
      <w:proofErr w:type="spellStart"/>
      <w:r>
        <w:rPr>
          <w:rFonts w:ascii="Times New Roman" w:hAnsi="Times New Roman" w:cs="Times New Roman"/>
          <w:sz w:val="24"/>
        </w:rPr>
        <w:t>NO</w:t>
      </w:r>
      <w:r>
        <w:rPr>
          <w:rFonts w:ascii="Times New Roman" w:hAnsi="Times New Roman" w:cs="Times New Roman"/>
          <w:sz w:val="24"/>
          <w:vertAlign w:val="subscript"/>
        </w:rPr>
        <w:t>x</w:t>
      </w:r>
      <w:proofErr w:type="spellEnd"/>
      <w:r>
        <w:rPr>
          <w:rFonts w:ascii="Times New Roman" w:hAnsi="Times New Roman" w:cs="Times New Roman"/>
          <w:sz w:val="24"/>
        </w:rPr>
        <w:t xml:space="preserve"> emisijas parasti sasniedz maksimumu intensīvas satiksmes laikā. Savienojums atstāj negatīvu ietekmi uz veselību, </w:t>
      </w:r>
      <w:r w:rsidR="00147AE1">
        <w:rPr>
          <w:rFonts w:ascii="Times New Roman" w:hAnsi="Times New Roman" w:cs="Times New Roman"/>
          <w:sz w:val="24"/>
        </w:rPr>
        <w:t xml:space="preserve">izraisot plaušu audu bojājumus </w:t>
      </w:r>
      <w:r>
        <w:rPr>
          <w:rFonts w:ascii="Times New Roman" w:hAnsi="Times New Roman" w:cs="Times New Roman"/>
          <w:sz w:val="24"/>
        </w:rPr>
        <w:t>(</w:t>
      </w:r>
      <w:proofErr w:type="spellStart"/>
      <w:r w:rsidRPr="00F54A73">
        <w:rPr>
          <w:rFonts w:ascii="Times New Roman" w:hAnsi="Times New Roman" w:cs="Times New Roman"/>
          <w:sz w:val="24"/>
          <w:szCs w:val="24"/>
        </w:rPr>
        <w:t>Goodsite</w:t>
      </w:r>
      <w:proofErr w:type="spellEnd"/>
      <w:r w:rsidRPr="00F54A73">
        <w:rPr>
          <w:rFonts w:ascii="Times New Roman" w:hAnsi="Times New Roman" w:cs="Times New Roman"/>
          <w:sz w:val="24"/>
          <w:szCs w:val="24"/>
        </w:rPr>
        <w:t xml:space="preserve"> M.E., Johnson M.S., </w:t>
      </w:r>
      <w:proofErr w:type="spellStart"/>
      <w:r w:rsidRPr="00F54A73">
        <w:rPr>
          <w:rFonts w:ascii="Times New Roman" w:hAnsi="Times New Roman" w:cs="Times New Roman"/>
          <w:sz w:val="24"/>
          <w:szCs w:val="24"/>
        </w:rPr>
        <w:t>Hertel</w:t>
      </w:r>
      <w:proofErr w:type="spellEnd"/>
      <w:r w:rsidRPr="00F54A73">
        <w:rPr>
          <w:rFonts w:ascii="Times New Roman" w:hAnsi="Times New Roman" w:cs="Times New Roman"/>
          <w:sz w:val="24"/>
          <w:szCs w:val="24"/>
        </w:rPr>
        <w:t xml:space="preserve"> O</w:t>
      </w:r>
      <w:r w:rsidRPr="00DA7B91">
        <w:rPr>
          <w:rFonts w:ascii="Times New Roman" w:hAnsi="Times New Roman" w:cs="Times New Roman"/>
          <w:sz w:val="24"/>
          <w:szCs w:val="24"/>
        </w:rPr>
        <w:t>.</w:t>
      </w:r>
      <w:r w:rsidR="005D7128">
        <w:rPr>
          <w:rFonts w:ascii="Times New Roman" w:hAnsi="Times New Roman" w:cs="Times New Roman"/>
          <w:sz w:val="24"/>
          <w:szCs w:val="24"/>
        </w:rPr>
        <w:t>, 2020</w:t>
      </w:r>
      <w:r w:rsidR="00147AE1">
        <w:rPr>
          <w:rFonts w:ascii="Times New Roman" w:hAnsi="Times New Roman" w:cs="Times New Roman"/>
          <w:sz w:val="24"/>
          <w:szCs w:val="24"/>
        </w:rPr>
        <w:t>).</w:t>
      </w:r>
      <w:r>
        <w:rPr>
          <w:rFonts w:ascii="Times New Roman" w:hAnsi="Times New Roman" w:cs="Times New Roman"/>
          <w:sz w:val="24"/>
          <w:szCs w:val="24"/>
        </w:rPr>
        <w:t xml:space="preserve"> Pilsētās vidējā NO</w:t>
      </w:r>
      <w:r>
        <w:rPr>
          <w:rFonts w:ascii="Times New Roman" w:hAnsi="Times New Roman" w:cs="Times New Roman"/>
          <w:sz w:val="24"/>
          <w:szCs w:val="24"/>
          <w:vertAlign w:val="subscript"/>
        </w:rPr>
        <w:t>2</w:t>
      </w:r>
      <w:r>
        <w:rPr>
          <w:rFonts w:ascii="Times New Roman" w:hAnsi="Times New Roman" w:cs="Times New Roman"/>
          <w:sz w:val="24"/>
          <w:szCs w:val="24"/>
        </w:rPr>
        <w:t xml:space="preserve"> koncentrācija parasti ir 20-90 </w:t>
      </w:r>
      <w:r w:rsidRPr="00073688">
        <w:rPr>
          <w:rFonts w:ascii="Times New Roman" w:hAnsi="Times New Roman" w:cs="Times New Roman"/>
          <w:sz w:val="24"/>
        </w:rPr>
        <w:t>µg/m</w:t>
      </w:r>
      <w:r>
        <w:rPr>
          <w:rFonts w:ascii="Times New Roman" w:hAnsi="Times New Roman" w:cs="Times New Roman"/>
          <w:sz w:val="24"/>
          <w:vertAlign w:val="superscript"/>
        </w:rPr>
        <w:t>3</w:t>
      </w:r>
      <w:r>
        <w:rPr>
          <w:rFonts w:ascii="Times New Roman" w:hAnsi="Times New Roman" w:cs="Times New Roman"/>
          <w:sz w:val="24"/>
        </w:rPr>
        <w:t>, taču var sasniegt cilvēka veselību apdraudošus līmeņus, tas ir, apmēram 500</w:t>
      </w:r>
      <w:r w:rsidRPr="00990211">
        <w:rPr>
          <w:rFonts w:ascii="Times New Roman" w:hAnsi="Times New Roman" w:cs="Times New Roman"/>
          <w:sz w:val="24"/>
        </w:rPr>
        <w:t xml:space="preserve"> </w:t>
      </w:r>
      <w:r w:rsidRPr="00073688">
        <w:rPr>
          <w:rFonts w:ascii="Times New Roman" w:hAnsi="Times New Roman" w:cs="Times New Roman"/>
          <w:sz w:val="24"/>
        </w:rPr>
        <w:t>µg/m</w:t>
      </w:r>
      <w:r>
        <w:rPr>
          <w:rFonts w:ascii="Times New Roman" w:hAnsi="Times New Roman" w:cs="Times New Roman"/>
          <w:sz w:val="24"/>
          <w:vertAlign w:val="superscript"/>
        </w:rPr>
        <w:t>3</w:t>
      </w:r>
      <w:r>
        <w:rPr>
          <w:rFonts w:ascii="Times New Roman" w:hAnsi="Times New Roman" w:cs="Times New Roman"/>
          <w:sz w:val="24"/>
        </w:rPr>
        <w:t xml:space="preserve"> (EVA, 2016)</w:t>
      </w:r>
      <w:r w:rsidR="00147AE1">
        <w:rPr>
          <w:rFonts w:ascii="Times New Roman" w:hAnsi="Times New Roman" w:cs="Times New Roman"/>
          <w:sz w:val="24"/>
        </w:rPr>
        <w:t>.</w:t>
      </w:r>
    </w:p>
    <w:p w14:paraId="144FDFD8" w14:textId="07DFEB6D" w:rsidR="00EB6CC7" w:rsidRPr="00DA7B91" w:rsidRDefault="00EB6CC7" w:rsidP="00A16056">
      <w:pPr>
        <w:spacing w:line="240" w:lineRule="auto"/>
        <w:ind w:firstLine="720"/>
        <w:jc w:val="both"/>
        <w:rPr>
          <w:rFonts w:ascii="Times New Roman" w:hAnsi="Times New Roman" w:cs="Times New Roman"/>
          <w:sz w:val="24"/>
        </w:rPr>
      </w:pPr>
      <w:r>
        <w:rPr>
          <w:rFonts w:ascii="Times New Roman" w:hAnsi="Times New Roman" w:cs="Times New Roman"/>
          <w:sz w:val="24"/>
        </w:rPr>
        <w:t>Sēra dioksīds (SO</w:t>
      </w:r>
      <w:r>
        <w:rPr>
          <w:rFonts w:ascii="Times New Roman" w:hAnsi="Times New Roman" w:cs="Times New Roman"/>
          <w:sz w:val="24"/>
          <w:vertAlign w:val="subscript"/>
        </w:rPr>
        <w:t>2</w:t>
      </w:r>
      <w:r>
        <w:rPr>
          <w:rFonts w:ascii="Times New Roman" w:hAnsi="Times New Roman" w:cs="Times New Roman"/>
          <w:sz w:val="24"/>
        </w:rPr>
        <w:t>) galvenokārt rodas no ogļu elektrostacijām. Atmosfērā tas oksidējās par sērskābi (H</w:t>
      </w:r>
      <w:r>
        <w:rPr>
          <w:rFonts w:ascii="Times New Roman" w:hAnsi="Times New Roman" w:cs="Times New Roman"/>
          <w:sz w:val="24"/>
          <w:vertAlign w:val="subscript"/>
        </w:rPr>
        <w:t>2</w:t>
      </w:r>
      <w:r>
        <w:rPr>
          <w:rFonts w:ascii="Times New Roman" w:hAnsi="Times New Roman" w:cs="Times New Roman"/>
          <w:sz w:val="24"/>
        </w:rPr>
        <w:t>SO</w:t>
      </w:r>
      <w:r>
        <w:rPr>
          <w:rFonts w:ascii="Times New Roman" w:hAnsi="Times New Roman" w:cs="Times New Roman"/>
          <w:sz w:val="24"/>
          <w:vertAlign w:val="subscript"/>
        </w:rPr>
        <w:t>4</w:t>
      </w:r>
      <w:r>
        <w:rPr>
          <w:rFonts w:ascii="Times New Roman" w:hAnsi="Times New Roman" w:cs="Times New Roman"/>
          <w:sz w:val="24"/>
        </w:rPr>
        <w:t>), kas var būt gāzveida vai kondensēties, veidojot skābju nogulsnes caur lietu vai miglu, atstājot negatīvu ietekmi</w:t>
      </w:r>
      <w:r w:rsidR="00147AE1">
        <w:rPr>
          <w:rFonts w:ascii="Times New Roman" w:hAnsi="Times New Roman" w:cs="Times New Roman"/>
          <w:sz w:val="24"/>
        </w:rPr>
        <w:t xml:space="preserve"> uz apkārtējo vidi</w:t>
      </w:r>
      <w:r>
        <w:rPr>
          <w:rFonts w:ascii="Times New Roman" w:hAnsi="Times New Roman" w:cs="Times New Roman"/>
          <w:sz w:val="24"/>
        </w:rPr>
        <w:t xml:space="preserve"> (</w:t>
      </w:r>
      <w:proofErr w:type="spellStart"/>
      <w:r w:rsidRPr="0052596C">
        <w:rPr>
          <w:rFonts w:ascii="Times New Roman" w:hAnsi="Times New Roman" w:cs="Times New Roman"/>
          <w:sz w:val="24"/>
          <w:szCs w:val="24"/>
        </w:rPr>
        <w:t>Goodsite</w:t>
      </w:r>
      <w:proofErr w:type="spellEnd"/>
      <w:r w:rsidRPr="0052596C">
        <w:rPr>
          <w:rFonts w:ascii="Times New Roman" w:hAnsi="Times New Roman" w:cs="Times New Roman"/>
          <w:sz w:val="24"/>
          <w:szCs w:val="24"/>
        </w:rPr>
        <w:t xml:space="preserve"> M.E., Johnson M.S., </w:t>
      </w:r>
      <w:proofErr w:type="spellStart"/>
      <w:r w:rsidRPr="0052596C">
        <w:rPr>
          <w:rFonts w:ascii="Times New Roman" w:hAnsi="Times New Roman" w:cs="Times New Roman"/>
          <w:sz w:val="24"/>
          <w:szCs w:val="24"/>
        </w:rPr>
        <w:t>Hertel</w:t>
      </w:r>
      <w:proofErr w:type="spellEnd"/>
      <w:r w:rsidRPr="0052596C">
        <w:rPr>
          <w:rFonts w:ascii="Times New Roman" w:hAnsi="Times New Roman" w:cs="Times New Roman"/>
          <w:sz w:val="24"/>
          <w:szCs w:val="24"/>
        </w:rPr>
        <w:t xml:space="preserve"> O.</w:t>
      </w:r>
      <w:r w:rsidR="005D7128">
        <w:rPr>
          <w:rFonts w:ascii="Times New Roman" w:hAnsi="Times New Roman" w:cs="Times New Roman"/>
          <w:sz w:val="24"/>
          <w:szCs w:val="24"/>
        </w:rPr>
        <w:t>, 2020</w:t>
      </w:r>
      <w:r w:rsidRPr="0052596C">
        <w:rPr>
          <w:rFonts w:ascii="Times New Roman" w:hAnsi="Times New Roman" w:cs="Times New Roman"/>
          <w:sz w:val="24"/>
        </w:rPr>
        <w:t>)</w:t>
      </w:r>
      <w:r w:rsidR="00147AE1">
        <w:rPr>
          <w:rFonts w:ascii="Times New Roman" w:hAnsi="Times New Roman" w:cs="Times New Roman"/>
          <w:sz w:val="24"/>
        </w:rPr>
        <w:t>.</w:t>
      </w:r>
      <w:r>
        <w:rPr>
          <w:rFonts w:ascii="Times New Roman" w:hAnsi="Times New Roman" w:cs="Times New Roman"/>
          <w:sz w:val="24"/>
        </w:rPr>
        <w:t xml:space="preserve"> Apmēram 85% no pasaules izmantotās enerģijas rodas no fosilā kurināmā, tas ir, oglēm, dabasgāzes un naftas, kas izpaužas kā paaugstinātā SO koncentrācijā, apdraudot cilvēku veselību un vidi (</w:t>
      </w:r>
      <w:proofErr w:type="spellStart"/>
      <w:r>
        <w:rPr>
          <w:rFonts w:ascii="Times New Roman" w:hAnsi="Times New Roman" w:cs="Times New Roman"/>
          <w:sz w:val="24"/>
          <w:szCs w:val="24"/>
        </w:rPr>
        <w:t>Woodford</w:t>
      </w:r>
      <w:proofErr w:type="spellEnd"/>
      <w:r>
        <w:rPr>
          <w:rFonts w:ascii="Times New Roman" w:hAnsi="Times New Roman" w:cs="Times New Roman"/>
          <w:sz w:val="24"/>
          <w:szCs w:val="24"/>
        </w:rPr>
        <w:t xml:space="preserve"> C.</w:t>
      </w:r>
      <w:r w:rsidR="005D7128">
        <w:rPr>
          <w:rFonts w:ascii="Times New Roman" w:hAnsi="Times New Roman" w:cs="Times New Roman"/>
          <w:sz w:val="24"/>
          <w:szCs w:val="24"/>
        </w:rPr>
        <w:t>, 2021</w:t>
      </w:r>
      <w:r>
        <w:rPr>
          <w:rFonts w:ascii="Times New Roman" w:hAnsi="Times New Roman" w:cs="Times New Roman"/>
          <w:sz w:val="24"/>
        </w:rPr>
        <w:t>)</w:t>
      </w:r>
      <w:r w:rsidR="00147AE1">
        <w:rPr>
          <w:rFonts w:ascii="Times New Roman" w:hAnsi="Times New Roman" w:cs="Times New Roman"/>
          <w:sz w:val="24"/>
        </w:rPr>
        <w:t>.</w:t>
      </w:r>
      <w:r>
        <w:rPr>
          <w:rFonts w:ascii="Times New Roman" w:hAnsi="Times New Roman" w:cs="Times New Roman"/>
          <w:sz w:val="24"/>
        </w:rPr>
        <w:t xml:space="preserve"> </w:t>
      </w:r>
    </w:p>
    <w:p w14:paraId="574B10D3" w14:textId="0288A7C3" w:rsidR="00EB6CC7" w:rsidRDefault="00EB6CC7" w:rsidP="00A16056">
      <w:pPr>
        <w:spacing w:line="240" w:lineRule="auto"/>
        <w:ind w:firstLine="720"/>
        <w:jc w:val="both"/>
        <w:rPr>
          <w:rFonts w:ascii="Times New Roman" w:hAnsi="Times New Roman" w:cs="Times New Roman"/>
          <w:sz w:val="24"/>
        </w:rPr>
      </w:pPr>
      <w:proofErr w:type="spellStart"/>
      <w:r>
        <w:rPr>
          <w:rFonts w:ascii="Times New Roman" w:hAnsi="Times New Roman" w:cs="Times New Roman"/>
          <w:sz w:val="24"/>
        </w:rPr>
        <w:t>Fotoķīmiskie</w:t>
      </w:r>
      <w:proofErr w:type="spellEnd"/>
      <w:r>
        <w:rPr>
          <w:rFonts w:ascii="Times New Roman" w:hAnsi="Times New Roman" w:cs="Times New Roman"/>
          <w:sz w:val="24"/>
        </w:rPr>
        <w:t xml:space="preserve"> </w:t>
      </w:r>
      <w:proofErr w:type="spellStart"/>
      <w:r>
        <w:rPr>
          <w:rFonts w:ascii="Times New Roman" w:hAnsi="Times New Roman" w:cs="Times New Roman"/>
          <w:sz w:val="24"/>
        </w:rPr>
        <w:t>oksidanti</w:t>
      </w:r>
      <w:proofErr w:type="spellEnd"/>
      <w:r>
        <w:rPr>
          <w:rFonts w:ascii="Times New Roman" w:hAnsi="Times New Roman" w:cs="Times New Roman"/>
          <w:sz w:val="24"/>
        </w:rPr>
        <w:t xml:space="preserve"> (O</w:t>
      </w:r>
      <w:r>
        <w:rPr>
          <w:rFonts w:ascii="Times New Roman" w:hAnsi="Times New Roman" w:cs="Times New Roman"/>
          <w:sz w:val="24"/>
          <w:vertAlign w:val="subscript"/>
        </w:rPr>
        <w:t>3</w:t>
      </w:r>
      <w:r>
        <w:rPr>
          <w:rFonts w:ascii="Times New Roman" w:hAnsi="Times New Roman" w:cs="Times New Roman"/>
          <w:sz w:val="24"/>
        </w:rPr>
        <w:t xml:space="preserve">) jeb ozons ir sekundārs piesārņotājs, kas veido </w:t>
      </w:r>
      <w:proofErr w:type="spellStart"/>
      <w:r>
        <w:rPr>
          <w:rFonts w:ascii="Times New Roman" w:hAnsi="Times New Roman" w:cs="Times New Roman"/>
          <w:sz w:val="24"/>
        </w:rPr>
        <w:t>fotoķīmisko</w:t>
      </w:r>
      <w:proofErr w:type="spellEnd"/>
      <w:r>
        <w:rPr>
          <w:rFonts w:ascii="Times New Roman" w:hAnsi="Times New Roman" w:cs="Times New Roman"/>
          <w:sz w:val="24"/>
        </w:rPr>
        <w:t xml:space="preserve"> smogu. Tas veidojas ultravioletajiem stariem reaģējot ar gaistošajiem organiskajiem savienojumiem (GOS), oglekļa monoksīdu (CO) vai slāpekļa savienojumiem (</w:t>
      </w:r>
      <w:proofErr w:type="spellStart"/>
      <w:r>
        <w:rPr>
          <w:rFonts w:ascii="Times New Roman" w:hAnsi="Times New Roman" w:cs="Times New Roman"/>
          <w:sz w:val="24"/>
        </w:rPr>
        <w:t>NO</w:t>
      </w:r>
      <w:r>
        <w:rPr>
          <w:rFonts w:ascii="Times New Roman" w:hAnsi="Times New Roman" w:cs="Times New Roman"/>
          <w:sz w:val="24"/>
          <w:vertAlign w:val="subscript"/>
        </w:rPr>
        <w:t>x</w:t>
      </w:r>
      <w:proofErr w:type="spellEnd"/>
      <w:r w:rsidR="00147AE1">
        <w:rPr>
          <w:rFonts w:ascii="Times New Roman" w:hAnsi="Times New Roman" w:cs="Times New Roman"/>
          <w:sz w:val="24"/>
        </w:rPr>
        <w:t>)</w:t>
      </w:r>
      <w:r>
        <w:rPr>
          <w:rFonts w:ascii="Times New Roman" w:hAnsi="Times New Roman" w:cs="Times New Roman"/>
          <w:sz w:val="24"/>
        </w:rPr>
        <w:t xml:space="preserve"> (</w:t>
      </w:r>
      <w:proofErr w:type="spellStart"/>
      <w:r w:rsidRPr="00F54A73">
        <w:rPr>
          <w:rFonts w:ascii="Times New Roman" w:hAnsi="Times New Roman" w:cs="Times New Roman"/>
          <w:sz w:val="24"/>
          <w:szCs w:val="24"/>
        </w:rPr>
        <w:t>Goodsite</w:t>
      </w:r>
      <w:proofErr w:type="spellEnd"/>
      <w:r w:rsidRPr="00F54A73">
        <w:rPr>
          <w:rFonts w:ascii="Times New Roman" w:hAnsi="Times New Roman" w:cs="Times New Roman"/>
          <w:sz w:val="24"/>
          <w:szCs w:val="24"/>
        </w:rPr>
        <w:t xml:space="preserve"> M.E., Johnson M.S., </w:t>
      </w:r>
      <w:proofErr w:type="spellStart"/>
      <w:r w:rsidRPr="00F54A73">
        <w:rPr>
          <w:rFonts w:ascii="Times New Roman" w:hAnsi="Times New Roman" w:cs="Times New Roman"/>
          <w:sz w:val="24"/>
          <w:szCs w:val="24"/>
        </w:rPr>
        <w:t>Hertel</w:t>
      </w:r>
      <w:proofErr w:type="spellEnd"/>
      <w:r w:rsidRPr="00F54A73">
        <w:rPr>
          <w:rFonts w:ascii="Times New Roman" w:hAnsi="Times New Roman" w:cs="Times New Roman"/>
          <w:sz w:val="24"/>
          <w:szCs w:val="24"/>
        </w:rPr>
        <w:t xml:space="preserve"> O</w:t>
      </w:r>
      <w:r w:rsidRPr="00DA7B91">
        <w:rPr>
          <w:rFonts w:ascii="Times New Roman" w:hAnsi="Times New Roman" w:cs="Times New Roman"/>
          <w:sz w:val="24"/>
          <w:szCs w:val="24"/>
        </w:rPr>
        <w:t>.</w:t>
      </w:r>
      <w:r w:rsidR="005D7128">
        <w:rPr>
          <w:rFonts w:ascii="Times New Roman" w:hAnsi="Times New Roman" w:cs="Times New Roman"/>
          <w:sz w:val="24"/>
          <w:szCs w:val="24"/>
        </w:rPr>
        <w:t>, 2020</w:t>
      </w:r>
      <w:r w:rsidRPr="00DA7B91">
        <w:rPr>
          <w:rFonts w:ascii="Times New Roman" w:hAnsi="Times New Roman" w:cs="Times New Roman"/>
          <w:sz w:val="24"/>
          <w:szCs w:val="24"/>
        </w:rPr>
        <w:t>)</w:t>
      </w:r>
      <w:r w:rsidR="00147AE1">
        <w:rPr>
          <w:rFonts w:ascii="Times New Roman" w:hAnsi="Times New Roman" w:cs="Times New Roman"/>
          <w:sz w:val="24"/>
          <w:szCs w:val="24"/>
        </w:rPr>
        <w:t>.</w:t>
      </w:r>
    </w:p>
    <w:p w14:paraId="606847C8" w14:textId="1E1E2E3D" w:rsidR="008B0E70" w:rsidRDefault="00EB6CC7" w:rsidP="00A16056">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Cietās daļiņas (PM) ir viens no galvenajiem gaisa piesārņojuma avotiem. PM sastāv no </w:t>
      </w:r>
      <w:proofErr w:type="spellStart"/>
      <w:r>
        <w:rPr>
          <w:rFonts w:ascii="Times New Roman" w:hAnsi="Times New Roman" w:cs="Times New Roman"/>
          <w:sz w:val="24"/>
        </w:rPr>
        <w:t>mikroplastiskām</w:t>
      </w:r>
      <w:proofErr w:type="spellEnd"/>
      <w:r>
        <w:rPr>
          <w:rFonts w:ascii="Times New Roman" w:hAnsi="Times New Roman" w:cs="Times New Roman"/>
          <w:sz w:val="24"/>
        </w:rPr>
        <w:t xml:space="preserve"> daļiņām, kuras veido no ķīmisku vielu u</w:t>
      </w:r>
      <w:r w:rsidR="00147AE1">
        <w:rPr>
          <w:rFonts w:ascii="Times New Roman" w:hAnsi="Times New Roman" w:cs="Times New Roman"/>
          <w:sz w:val="24"/>
        </w:rPr>
        <w:t>n bioloģisko elementu maisījuma</w:t>
      </w:r>
      <w:r>
        <w:rPr>
          <w:rFonts w:ascii="Times New Roman" w:hAnsi="Times New Roman" w:cs="Times New Roman"/>
          <w:sz w:val="24"/>
        </w:rPr>
        <w:t xml:space="preserve"> </w:t>
      </w:r>
      <w:r w:rsidRPr="00BC206D">
        <w:rPr>
          <w:rFonts w:ascii="Times New Roman" w:hAnsi="Times New Roman" w:cs="Times New Roman"/>
          <w:sz w:val="24"/>
        </w:rPr>
        <w:t>(</w:t>
      </w:r>
      <w:r w:rsidRPr="00BC206D">
        <w:rPr>
          <w:rFonts w:ascii="Times New Roman" w:hAnsi="Times New Roman" w:cs="Times New Roman"/>
          <w:color w:val="212121"/>
          <w:sz w:val="24"/>
          <w:shd w:val="clear" w:color="auto" w:fill="FFFFFF"/>
        </w:rPr>
        <w:t>Arias-</w:t>
      </w:r>
      <w:proofErr w:type="spellStart"/>
      <w:r w:rsidRPr="00BC206D">
        <w:rPr>
          <w:rFonts w:ascii="Times New Roman" w:hAnsi="Times New Roman" w:cs="Times New Roman"/>
          <w:color w:val="212121"/>
          <w:sz w:val="24"/>
          <w:shd w:val="clear" w:color="auto" w:fill="FFFFFF"/>
        </w:rPr>
        <w:t>Pérez</w:t>
      </w:r>
      <w:proofErr w:type="spellEnd"/>
      <w:r w:rsidRPr="00BC206D">
        <w:rPr>
          <w:rFonts w:ascii="Times New Roman" w:hAnsi="Times New Roman" w:cs="Times New Roman"/>
          <w:color w:val="212121"/>
          <w:sz w:val="24"/>
          <w:shd w:val="clear" w:color="auto" w:fill="FFFFFF"/>
        </w:rPr>
        <w:t xml:space="preserve"> RD, </w:t>
      </w:r>
      <w:proofErr w:type="spellStart"/>
      <w:r w:rsidRPr="00BC206D">
        <w:rPr>
          <w:rFonts w:ascii="Times New Roman" w:hAnsi="Times New Roman" w:cs="Times New Roman"/>
          <w:color w:val="212121"/>
          <w:sz w:val="24"/>
          <w:shd w:val="clear" w:color="auto" w:fill="FFFFFF"/>
        </w:rPr>
        <w:t>Taborda</w:t>
      </w:r>
      <w:proofErr w:type="spellEnd"/>
      <w:r w:rsidRPr="00BC206D">
        <w:rPr>
          <w:rFonts w:ascii="Times New Roman" w:hAnsi="Times New Roman" w:cs="Times New Roman"/>
          <w:color w:val="212121"/>
          <w:sz w:val="24"/>
          <w:shd w:val="clear" w:color="auto" w:fill="FFFFFF"/>
        </w:rPr>
        <w:t xml:space="preserve"> NA, </w:t>
      </w:r>
      <w:proofErr w:type="spellStart"/>
      <w:r w:rsidRPr="00BC206D">
        <w:rPr>
          <w:rFonts w:ascii="Times New Roman" w:hAnsi="Times New Roman" w:cs="Times New Roman"/>
          <w:color w:val="212121"/>
          <w:sz w:val="24"/>
          <w:shd w:val="clear" w:color="auto" w:fill="FFFFFF"/>
        </w:rPr>
        <w:t>Gómez</w:t>
      </w:r>
      <w:proofErr w:type="spellEnd"/>
      <w:r w:rsidRPr="00BC206D">
        <w:rPr>
          <w:rFonts w:ascii="Times New Roman" w:hAnsi="Times New Roman" w:cs="Times New Roman"/>
          <w:color w:val="212121"/>
          <w:sz w:val="24"/>
          <w:shd w:val="clear" w:color="auto" w:fill="FFFFFF"/>
        </w:rPr>
        <w:t xml:space="preserve"> DM, </w:t>
      </w:r>
      <w:proofErr w:type="spellStart"/>
      <w:r w:rsidRPr="00BC206D">
        <w:rPr>
          <w:rFonts w:ascii="Times New Roman" w:hAnsi="Times New Roman" w:cs="Times New Roman"/>
          <w:color w:val="212121"/>
          <w:sz w:val="24"/>
          <w:shd w:val="clear" w:color="auto" w:fill="FFFFFF"/>
        </w:rPr>
        <w:t>Narvaez</w:t>
      </w:r>
      <w:proofErr w:type="spellEnd"/>
      <w:r w:rsidRPr="00BC206D">
        <w:rPr>
          <w:rFonts w:ascii="Times New Roman" w:hAnsi="Times New Roman" w:cs="Times New Roman"/>
          <w:color w:val="212121"/>
          <w:sz w:val="24"/>
          <w:shd w:val="clear" w:color="auto" w:fill="FFFFFF"/>
        </w:rPr>
        <w:t xml:space="preserve"> JF, </w:t>
      </w:r>
      <w:proofErr w:type="spellStart"/>
      <w:r w:rsidRPr="00BC206D">
        <w:rPr>
          <w:rFonts w:ascii="Times New Roman" w:hAnsi="Times New Roman" w:cs="Times New Roman"/>
          <w:color w:val="212121"/>
          <w:sz w:val="24"/>
          <w:shd w:val="clear" w:color="auto" w:fill="FFFFFF"/>
        </w:rPr>
        <w:t>Porras</w:t>
      </w:r>
      <w:proofErr w:type="spellEnd"/>
      <w:r w:rsidRPr="00BC206D">
        <w:rPr>
          <w:rFonts w:ascii="Times New Roman" w:hAnsi="Times New Roman" w:cs="Times New Roman"/>
          <w:color w:val="212121"/>
          <w:sz w:val="24"/>
          <w:shd w:val="clear" w:color="auto" w:fill="FFFFFF"/>
        </w:rPr>
        <w:t xml:space="preserve"> J, </w:t>
      </w:r>
      <w:proofErr w:type="spellStart"/>
      <w:r w:rsidRPr="00BC206D">
        <w:rPr>
          <w:rFonts w:ascii="Times New Roman" w:hAnsi="Times New Roman" w:cs="Times New Roman"/>
          <w:color w:val="212121"/>
          <w:sz w:val="24"/>
          <w:shd w:val="clear" w:color="auto" w:fill="FFFFFF"/>
        </w:rPr>
        <w:t>Hernandez</w:t>
      </w:r>
      <w:proofErr w:type="spellEnd"/>
      <w:r w:rsidRPr="00BC206D">
        <w:rPr>
          <w:rFonts w:ascii="Times New Roman" w:hAnsi="Times New Roman" w:cs="Times New Roman"/>
          <w:color w:val="212121"/>
          <w:sz w:val="24"/>
          <w:shd w:val="clear" w:color="auto" w:fill="FFFFFF"/>
        </w:rPr>
        <w:t xml:space="preserve"> JC</w:t>
      </w:r>
      <w:r w:rsidRPr="0052596C">
        <w:rPr>
          <w:rFonts w:ascii="Times New Roman" w:hAnsi="Times New Roman" w:cs="Times New Roman"/>
          <w:color w:val="212121"/>
          <w:sz w:val="24"/>
          <w:shd w:val="clear" w:color="auto" w:fill="FFFFFF"/>
        </w:rPr>
        <w:t>.</w:t>
      </w:r>
      <w:r w:rsidR="005D7128">
        <w:rPr>
          <w:rFonts w:ascii="Times New Roman" w:hAnsi="Times New Roman" w:cs="Times New Roman"/>
          <w:color w:val="212121"/>
          <w:sz w:val="24"/>
          <w:shd w:val="clear" w:color="auto" w:fill="FFFFFF"/>
        </w:rPr>
        <w:t>, 2020</w:t>
      </w:r>
      <w:r w:rsidRPr="00DA7B91">
        <w:rPr>
          <w:rFonts w:ascii="Times New Roman" w:hAnsi="Times New Roman" w:cs="Times New Roman"/>
          <w:sz w:val="24"/>
        </w:rPr>
        <w:t>)</w:t>
      </w:r>
      <w:r w:rsidR="00147AE1">
        <w:rPr>
          <w:rFonts w:ascii="Times New Roman" w:hAnsi="Times New Roman" w:cs="Times New Roman"/>
          <w:sz w:val="24"/>
        </w:rPr>
        <w:t>.</w:t>
      </w:r>
      <w:r w:rsidRPr="00DA7B91">
        <w:rPr>
          <w:rFonts w:ascii="Times New Roman" w:hAnsi="Times New Roman" w:cs="Times New Roman"/>
          <w:sz w:val="24"/>
        </w:rPr>
        <w:t xml:space="preserve"> </w:t>
      </w:r>
      <w:r w:rsidRPr="004B7F71">
        <w:rPr>
          <w:rFonts w:ascii="Times New Roman" w:hAnsi="Times New Roman" w:cs="Times New Roman"/>
          <w:sz w:val="24"/>
        </w:rPr>
        <w:t>Tās dalās divos parametros</w:t>
      </w:r>
      <w:r>
        <w:rPr>
          <w:rFonts w:ascii="Times New Roman" w:hAnsi="Times New Roman" w:cs="Times New Roman"/>
          <w:sz w:val="24"/>
        </w:rPr>
        <w:t xml:space="preserve"> PM</w:t>
      </w:r>
      <w:r>
        <w:rPr>
          <w:rFonts w:ascii="Times New Roman" w:hAnsi="Times New Roman" w:cs="Times New Roman"/>
          <w:sz w:val="24"/>
          <w:vertAlign w:val="subscript"/>
        </w:rPr>
        <w:t>10</w:t>
      </w:r>
      <w:r>
        <w:rPr>
          <w:rFonts w:ascii="Times New Roman" w:hAnsi="Times New Roman" w:cs="Times New Roman"/>
          <w:sz w:val="24"/>
        </w:rPr>
        <w:t>, ar aerodinamisko diametru līdz 10 mikrometriem (</w:t>
      </w:r>
      <w:r w:rsidRPr="00AB2EB5">
        <w:rPr>
          <w:rFonts w:ascii="Times New Roman" w:hAnsi="Times New Roman" w:cs="Times New Roman"/>
          <w:sz w:val="24"/>
        </w:rPr>
        <w:t>µ</w:t>
      </w:r>
      <w:r>
        <w:rPr>
          <w:rFonts w:ascii="Times New Roman" w:hAnsi="Times New Roman" w:cs="Times New Roman"/>
          <w:sz w:val="24"/>
        </w:rPr>
        <w:t>m), un PM</w:t>
      </w:r>
      <w:r>
        <w:rPr>
          <w:rFonts w:ascii="Times New Roman" w:hAnsi="Times New Roman" w:cs="Times New Roman"/>
          <w:sz w:val="24"/>
          <w:vertAlign w:val="subscript"/>
        </w:rPr>
        <w:t>2.5</w:t>
      </w:r>
      <w:r>
        <w:rPr>
          <w:rFonts w:ascii="Times New Roman" w:hAnsi="Times New Roman" w:cs="Times New Roman"/>
          <w:sz w:val="24"/>
        </w:rPr>
        <w:t xml:space="preserve">, smalkās cietās daļiņas, līdz 2.5 </w:t>
      </w:r>
      <w:r w:rsidRPr="00AB2EB5">
        <w:rPr>
          <w:rFonts w:ascii="Times New Roman" w:hAnsi="Times New Roman" w:cs="Times New Roman"/>
          <w:sz w:val="24"/>
        </w:rPr>
        <w:t>µ</w:t>
      </w:r>
      <w:r>
        <w:rPr>
          <w:rFonts w:ascii="Times New Roman" w:hAnsi="Times New Roman" w:cs="Times New Roman"/>
          <w:sz w:val="24"/>
        </w:rPr>
        <w:t xml:space="preserve">m. Cieto daļiņu avoti </w:t>
      </w:r>
      <w:r w:rsidR="007C5153">
        <w:rPr>
          <w:rFonts w:ascii="Times New Roman" w:hAnsi="Times New Roman" w:cs="Times New Roman"/>
          <w:sz w:val="24"/>
        </w:rPr>
        <w:t>ir gan dabīgi, vulkānu izvirdumi, putekļi, gan antropogēni,</w:t>
      </w:r>
      <w:r w:rsidR="00AF0236">
        <w:rPr>
          <w:rFonts w:ascii="Times New Roman" w:hAnsi="Times New Roman" w:cs="Times New Roman"/>
          <w:sz w:val="24"/>
        </w:rPr>
        <w:t xml:space="preserve"> fosilo </w:t>
      </w:r>
      <w:r w:rsidR="00906016">
        <w:rPr>
          <w:rFonts w:ascii="Times New Roman" w:hAnsi="Times New Roman" w:cs="Times New Roman"/>
          <w:sz w:val="24"/>
        </w:rPr>
        <w:t>degvielu izmantošana transports</w:t>
      </w:r>
      <w:r w:rsidR="00AF0236">
        <w:rPr>
          <w:rFonts w:ascii="Times New Roman" w:hAnsi="Times New Roman" w:cs="Times New Roman"/>
          <w:sz w:val="24"/>
        </w:rPr>
        <w:t>, rūpniecī</w:t>
      </w:r>
      <w:r w:rsidR="00C2758D">
        <w:rPr>
          <w:rFonts w:ascii="Times New Roman" w:hAnsi="Times New Roman" w:cs="Times New Roman"/>
          <w:sz w:val="24"/>
        </w:rPr>
        <w:t>b</w:t>
      </w:r>
      <w:r w:rsidR="00147AE1">
        <w:rPr>
          <w:rFonts w:ascii="Times New Roman" w:hAnsi="Times New Roman" w:cs="Times New Roman"/>
          <w:sz w:val="24"/>
        </w:rPr>
        <w:t>a</w:t>
      </w:r>
      <w:r w:rsidR="0052596C">
        <w:rPr>
          <w:rFonts w:ascii="Times New Roman" w:hAnsi="Times New Roman" w:cs="Times New Roman"/>
          <w:sz w:val="24"/>
        </w:rPr>
        <w:t xml:space="preserve"> </w:t>
      </w:r>
      <w:r w:rsidR="0052596C" w:rsidRPr="00040B4D">
        <w:rPr>
          <w:rFonts w:ascii="Times New Roman" w:hAnsi="Times New Roman" w:cs="Times New Roman"/>
          <w:sz w:val="24"/>
        </w:rPr>
        <w:t>(</w:t>
      </w:r>
      <w:proofErr w:type="spellStart"/>
      <w:r w:rsidR="0052596C" w:rsidRPr="00040B4D">
        <w:rPr>
          <w:rFonts w:ascii="Times New Roman" w:hAnsi="Times New Roman" w:cs="Times New Roman"/>
          <w:sz w:val="24"/>
          <w:szCs w:val="24"/>
        </w:rPr>
        <w:t>Goodsite</w:t>
      </w:r>
      <w:proofErr w:type="spellEnd"/>
      <w:r w:rsidR="0052596C" w:rsidRPr="00040B4D">
        <w:rPr>
          <w:rFonts w:ascii="Times New Roman" w:hAnsi="Times New Roman" w:cs="Times New Roman"/>
          <w:sz w:val="24"/>
          <w:szCs w:val="24"/>
        </w:rPr>
        <w:t xml:space="preserve"> M.E., Johnson M.S., </w:t>
      </w:r>
      <w:proofErr w:type="spellStart"/>
      <w:r w:rsidR="0052596C" w:rsidRPr="00040B4D">
        <w:rPr>
          <w:rFonts w:ascii="Times New Roman" w:hAnsi="Times New Roman" w:cs="Times New Roman"/>
          <w:sz w:val="24"/>
          <w:szCs w:val="24"/>
        </w:rPr>
        <w:t>Hertel</w:t>
      </w:r>
      <w:proofErr w:type="spellEnd"/>
      <w:r w:rsidR="0052596C" w:rsidRPr="00040B4D">
        <w:rPr>
          <w:rFonts w:ascii="Times New Roman" w:hAnsi="Times New Roman" w:cs="Times New Roman"/>
          <w:sz w:val="24"/>
          <w:szCs w:val="24"/>
        </w:rPr>
        <w:t xml:space="preserve"> O.</w:t>
      </w:r>
      <w:r w:rsidR="005D7128">
        <w:rPr>
          <w:rFonts w:ascii="Times New Roman" w:hAnsi="Times New Roman" w:cs="Times New Roman"/>
          <w:sz w:val="24"/>
          <w:szCs w:val="24"/>
        </w:rPr>
        <w:t>, 2020</w:t>
      </w:r>
      <w:r w:rsidR="0052596C" w:rsidRPr="00040B4D">
        <w:rPr>
          <w:rFonts w:ascii="Times New Roman" w:hAnsi="Times New Roman" w:cs="Times New Roman"/>
          <w:sz w:val="24"/>
        </w:rPr>
        <w:t>)</w:t>
      </w:r>
      <w:r w:rsidR="00147AE1">
        <w:rPr>
          <w:rFonts w:ascii="Times New Roman" w:hAnsi="Times New Roman" w:cs="Times New Roman"/>
          <w:sz w:val="24"/>
        </w:rPr>
        <w:t>.</w:t>
      </w:r>
    </w:p>
    <w:p w14:paraId="21E6E842" w14:textId="5A1C1237" w:rsidR="008D3643" w:rsidRDefault="00BC206D" w:rsidP="00A16056">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ES gaisa kvalitātes </w:t>
      </w:r>
      <w:r w:rsidR="00A54AE1">
        <w:rPr>
          <w:rFonts w:ascii="Times New Roman" w:hAnsi="Times New Roman" w:cs="Times New Roman"/>
          <w:sz w:val="24"/>
        </w:rPr>
        <w:t>direktīvas t</w:t>
      </w:r>
      <w:r>
        <w:rPr>
          <w:rFonts w:ascii="Times New Roman" w:hAnsi="Times New Roman" w:cs="Times New Roman"/>
          <w:sz w:val="24"/>
        </w:rPr>
        <w:t>ika izstrādāt</w:t>
      </w:r>
      <w:r w:rsidR="00A54AE1">
        <w:rPr>
          <w:rFonts w:ascii="Times New Roman" w:hAnsi="Times New Roman" w:cs="Times New Roman"/>
          <w:sz w:val="24"/>
        </w:rPr>
        <w:t xml:space="preserve">as </w:t>
      </w:r>
      <w:r>
        <w:rPr>
          <w:rFonts w:ascii="Times New Roman" w:hAnsi="Times New Roman" w:cs="Times New Roman"/>
          <w:sz w:val="24"/>
        </w:rPr>
        <w:t>2008. gadā. Visām E</w:t>
      </w:r>
      <w:r w:rsidR="000772D5">
        <w:rPr>
          <w:rFonts w:ascii="Times New Roman" w:hAnsi="Times New Roman" w:cs="Times New Roman"/>
          <w:sz w:val="24"/>
        </w:rPr>
        <w:t>S</w:t>
      </w:r>
      <w:r>
        <w:rPr>
          <w:rFonts w:ascii="Times New Roman" w:hAnsi="Times New Roman" w:cs="Times New Roman"/>
          <w:sz w:val="24"/>
        </w:rPr>
        <w:t xml:space="preserve"> dalībvalstīm</w:t>
      </w:r>
      <w:r w:rsidR="00576C6B">
        <w:rPr>
          <w:rFonts w:ascii="Times New Roman" w:hAnsi="Times New Roman" w:cs="Times New Roman"/>
          <w:sz w:val="24"/>
        </w:rPr>
        <w:t xml:space="preserve"> jānodrošina, lai piesārņojums nepārsniegtu minimālo noteikto līmeni. Tā pārsniegšanas gadījumā ir nekavējoties jāveido</w:t>
      </w:r>
      <w:r>
        <w:rPr>
          <w:rFonts w:ascii="Times New Roman" w:hAnsi="Times New Roman" w:cs="Times New Roman"/>
          <w:sz w:val="24"/>
        </w:rPr>
        <w:t xml:space="preserve"> tālākais rīcības plāns, lai mazinātu piesārņojumu.</w:t>
      </w:r>
      <w:r w:rsidR="000772D5">
        <w:rPr>
          <w:rFonts w:ascii="Times New Roman" w:hAnsi="Times New Roman" w:cs="Times New Roman"/>
          <w:sz w:val="24"/>
        </w:rPr>
        <w:t xml:space="preserve"> Direktīvas paredz gaisa kvalitātes novērošanu izmantojot plašu monitoringu tīklu. ES gaisa kvalitātes standarti iekļauj 12 piesārņojošās vielas</w:t>
      </w:r>
      <w:r w:rsidR="00F366A2">
        <w:rPr>
          <w:rFonts w:ascii="Times New Roman" w:hAnsi="Times New Roman" w:cs="Times New Roman"/>
          <w:sz w:val="24"/>
        </w:rPr>
        <w:t>, no tām visbīstamākās cilvēku veselībai ir smalkās cietās daļiņas</w:t>
      </w:r>
      <w:r w:rsidR="00777FB8">
        <w:rPr>
          <w:rFonts w:ascii="Times New Roman" w:hAnsi="Times New Roman" w:cs="Times New Roman"/>
          <w:sz w:val="24"/>
        </w:rPr>
        <w:t xml:space="preserve"> </w:t>
      </w:r>
      <w:r w:rsidR="00BC3252">
        <w:rPr>
          <w:rFonts w:ascii="Times New Roman" w:hAnsi="Times New Roman" w:cs="Times New Roman"/>
          <w:sz w:val="24"/>
        </w:rPr>
        <w:t>(PM</w:t>
      </w:r>
      <w:r w:rsidR="00BC3252">
        <w:rPr>
          <w:rFonts w:ascii="Times New Roman" w:hAnsi="Times New Roman" w:cs="Times New Roman"/>
          <w:sz w:val="24"/>
          <w:vertAlign w:val="subscript"/>
        </w:rPr>
        <w:t>2.5</w:t>
      </w:r>
      <w:r w:rsidR="00BC3252">
        <w:rPr>
          <w:rFonts w:ascii="Times New Roman" w:hAnsi="Times New Roman" w:cs="Times New Roman"/>
          <w:sz w:val="24"/>
        </w:rPr>
        <w:t>)</w:t>
      </w:r>
      <w:r w:rsidR="00777FB8">
        <w:rPr>
          <w:rFonts w:ascii="Times New Roman" w:hAnsi="Times New Roman" w:cs="Times New Roman"/>
          <w:sz w:val="24"/>
        </w:rPr>
        <w:t>,</w:t>
      </w:r>
      <w:r w:rsidR="00DE5790" w:rsidRPr="00DE5790">
        <w:rPr>
          <w:rFonts w:ascii="Times New Roman" w:hAnsi="Times New Roman" w:cs="Times New Roman"/>
          <w:sz w:val="24"/>
        </w:rPr>
        <w:t xml:space="preserve"> </w:t>
      </w:r>
      <w:r w:rsidR="00DE5790">
        <w:rPr>
          <w:rFonts w:ascii="Times New Roman" w:hAnsi="Times New Roman" w:cs="Times New Roman"/>
          <w:sz w:val="24"/>
        </w:rPr>
        <w:t>Sēra dioksīds (SO</w:t>
      </w:r>
      <w:r w:rsidR="00DE5790">
        <w:rPr>
          <w:rFonts w:ascii="Times New Roman" w:hAnsi="Times New Roman" w:cs="Times New Roman"/>
          <w:sz w:val="24"/>
          <w:vertAlign w:val="subscript"/>
        </w:rPr>
        <w:t>2</w:t>
      </w:r>
      <w:r w:rsidR="00DE5790">
        <w:rPr>
          <w:rFonts w:ascii="Times New Roman" w:hAnsi="Times New Roman" w:cs="Times New Roman"/>
          <w:sz w:val="24"/>
        </w:rPr>
        <w:t>),</w:t>
      </w:r>
      <w:r w:rsidR="00777FB8">
        <w:rPr>
          <w:rFonts w:ascii="Times New Roman" w:hAnsi="Times New Roman" w:cs="Times New Roman"/>
          <w:sz w:val="24"/>
        </w:rPr>
        <w:t xml:space="preserve"> </w:t>
      </w:r>
      <w:r w:rsidR="00777FB8">
        <w:rPr>
          <w:rFonts w:ascii="Times New Roman" w:hAnsi="Times New Roman" w:cs="Times New Roman"/>
          <w:sz w:val="24"/>
        </w:rPr>
        <w:lastRenderedPageBreak/>
        <w:t>Slāpekļa dioksīds (NO</w:t>
      </w:r>
      <w:r w:rsidR="00777FB8">
        <w:rPr>
          <w:rFonts w:ascii="Times New Roman" w:hAnsi="Times New Roman" w:cs="Times New Roman"/>
          <w:sz w:val="24"/>
          <w:vertAlign w:val="subscript"/>
        </w:rPr>
        <w:t>2</w:t>
      </w:r>
      <w:r w:rsidR="00777FB8">
        <w:rPr>
          <w:rFonts w:ascii="Times New Roman" w:hAnsi="Times New Roman" w:cs="Times New Roman"/>
          <w:sz w:val="24"/>
        </w:rPr>
        <w:t>), Oglekļa monoksīds (CO), Ozons (O</w:t>
      </w:r>
      <w:r w:rsidR="00777FB8">
        <w:rPr>
          <w:rFonts w:ascii="Times New Roman" w:hAnsi="Times New Roman" w:cs="Times New Roman"/>
          <w:sz w:val="24"/>
          <w:vertAlign w:val="subscript"/>
        </w:rPr>
        <w:t>3</w:t>
      </w:r>
      <w:r w:rsidR="00777FB8">
        <w:rPr>
          <w:rFonts w:ascii="Times New Roman" w:hAnsi="Times New Roman" w:cs="Times New Roman"/>
          <w:sz w:val="24"/>
        </w:rPr>
        <w:t>)</w:t>
      </w:r>
      <w:r w:rsidR="007349C4">
        <w:rPr>
          <w:rFonts w:ascii="Times New Roman" w:hAnsi="Times New Roman" w:cs="Times New Roman"/>
          <w:sz w:val="24"/>
        </w:rPr>
        <w:t xml:space="preserve">. </w:t>
      </w:r>
      <w:r w:rsidR="00762C3D">
        <w:rPr>
          <w:rFonts w:ascii="Times New Roman" w:hAnsi="Times New Roman" w:cs="Times New Roman"/>
          <w:sz w:val="24"/>
        </w:rPr>
        <w:t>(S</w:t>
      </w:r>
      <w:r w:rsidR="007349C4">
        <w:rPr>
          <w:rFonts w:ascii="Times New Roman" w:hAnsi="Times New Roman" w:cs="Times New Roman"/>
          <w:sz w:val="24"/>
        </w:rPr>
        <w:t>kat. 1.2. tabulu)</w:t>
      </w:r>
      <w:r w:rsidR="006A059A">
        <w:rPr>
          <w:rFonts w:ascii="Times New Roman" w:hAnsi="Times New Roman" w:cs="Times New Roman"/>
          <w:sz w:val="24"/>
        </w:rPr>
        <w:t xml:space="preserve"> (ES</w:t>
      </w:r>
      <w:r w:rsidR="00E56EB8">
        <w:rPr>
          <w:rFonts w:ascii="Times New Roman" w:hAnsi="Times New Roman" w:cs="Times New Roman"/>
          <w:sz w:val="24"/>
        </w:rPr>
        <w:t>, 2020</w:t>
      </w:r>
      <w:r w:rsidR="006A059A">
        <w:rPr>
          <w:rFonts w:ascii="Times New Roman" w:hAnsi="Times New Roman" w:cs="Times New Roman"/>
          <w:sz w:val="24"/>
        </w:rPr>
        <w:t>)</w:t>
      </w:r>
    </w:p>
    <w:p w14:paraId="4915C472" w14:textId="4AB4AF4C" w:rsidR="006A059A" w:rsidRDefault="00614415" w:rsidP="00FA1FA9">
      <w:pPr>
        <w:pStyle w:val="ListParagraph"/>
        <w:numPr>
          <w:ilvl w:val="1"/>
          <w:numId w:val="3"/>
        </w:numPr>
        <w:jc w:val="right"/>
        <w:rPr>
          <w:rFonts w:ascii="Times New Roman" w:hAnsi="Times New Roman" w:cs="Times New Roman"/>
          <w:sz w:val="24"/>
        </w:rPr>
      </w:pPr>
      <w:r>
        <w:rPr>
          <w:rFonts w:ascii="Times New Roman" w:hAnsi="Times New Roman" w:cs="Times New Roman"/>
          <w:sz w:val="24"/>
        </w:rPr>
        <w:t>t</w:t>
      </w:r>
      <w:r w:rsidR="00FA1FA9">
        <w:rPr>
          <w:rFonts w:ascii="Times New Roman" w:hAnsi="Times New Roman" w:cs="Times New Roman"/>
          <w:sz w:val="24"/>
        </w:rPr>
        <w:t>abula</w:t>
      </w:r>
    </w:p>
    <w:p w14:paraId="3D96DC3A" w14:textId="474B2E31" w:rsidR="001D6A2F" w:rsidRPr="001D6A2F" w:rsidRDefault="00FA1FA9" w:rsidP="001D6A2F">
      <w:pPr>
        <w:pStyle w:val="ListParagraph"/>
        <w:spacing w:line="240" w:lineRule="auto"/>
        <w:ind w:left="780"/>
        <w:jc w:val="center"/>
        <w:rPr>
          <w:rFonts w:ascii="Times New Roman" w:hAnsi="Times New Roman" w:cs="Times New Roman"/>
          <w:sz w:val="24"/>
        </w:rPr>
      </w:pPr>
      <w:r w:rsidRPr="00FA1FA9">
        <w:rPr>
          <w:rFonts w:ascii="Times New Roman" w:hAnsi="Times New Roman" w:cs="Times New Roman"/>
          <w:b/>
          <w:sz w:val="24"/>
        </w:rPr>
        <w:t>ES gaisa kvalitātes standarti</w:t>
      </w:r>
      <w:r w:rsidR="00EE124E">
        <w:rPr>
          <w:rFonts w:ascii="Times New Roman" w:hAnsi="Times New Roman" w:cs="Times New Roman"/>
          <w:sz w:val="24"/>
        </w:rPr>
        <w:t xml:space="preserve">. </w:t>
      </w:r>
      <w:r>
        <w:rPr>
          <w:rFonts w:ascii="Times New Roman" w:hAnsi="Times New Roman" w:cs="Times New Roman"/>
          <w:sz w:val="24"/>
        </w:rPr>
        <w:t>(ES)</w:t>
      </w:r>
    </w:p>
    <w:tbl>
      <w:tblPr>
        <w:tblStyle w:val="TableGrid"/>
        <w:tblW w:w="8359" w:type="dxa"/>
        <w:tblLayout w:type="fixed"/>
        <w:tblLook w:val="04A0" w:firstRow="1" w:lastRow="0" w:firstColumn="1" w:lastColumn="0" w:noHBand="0" w:noVBand="1"/>
      </w:tblPr>
      <w:tblGrid>
        <w:gridCol w:w="1555"/>
        <w:gridCol w:w="1421"/>
        <w:gridCol w:w="1272"/>
        <w:gridCol w:w="1438"/>
        <w:gridCol w:w="2673"/>
      </w:tblGrid>
      <w:tr w:rsidR="00F366A2" w14:paraId="72C69867" w14:textId="77777777" w:rsidTr="00DD0E09">
        <w:tc>
          <w:tcPr>
            <w:tcW w:w="1555" w:type="dxa"/>
          </w:tcPr>
          <w:p w14:paraId="318BA2D2" w14:textId="0C20CFC8" w:rsidR="00F366A2" w:rsidRDefault="00F366A2" w:rsidP="00FF0867">
            <w:pPr>
              <w:jc w:val="both"/>
              <w:rPr>
                <w:rFonts w:ascii="Times New Roman" w:hAnsi="Times New Roman" w:cs="Times New Roman"/>
                <w:sz w:val="24"/>
              </w:rPr>
            </w:pPr>
            <w:r>
              <w:rPr>
                <w:rFonts w:ascii="Times New Roman" w:hAnsi="Times New Roman" w:cs="Times New Roman"/>
                <w:sz w:val="24"/>
              </w:rPr>
              <w:t>Piesārņotājs</w:t>
            </w:r>
          </w:p>
        </w:tc>
        <w:tc>
          <w:tcPr>
            <w:tcW w:w="1421" w:type="dxa"/>
          </w:tcPr>
          <w:p w14:paraId="54F228D5" w14:textId="21488258" w:rsidR="00F366A2" w:rsidRDefault="00F366A2" w:rsidP="00FF0867">
            <w:pPr>
              <w:jc w:val="both"/>
              <w:rPr>
                <w:rFonts w:ascii="Times New Roman" w:hAnsi="Times New Roman" w:cs="Times New Roman"/>
                <w:sz w:val="24"/>
              </w:rPr>
            </w:pPr>
            <w:r>
              <w:rPr>
                <w:rFonts w:ascii="Times New Roman" w:hAnsi="Times New Roman" w:cs="Times New Roman"/>
                <w:sz w:val="24"/>
              </w:rPr>
              <w:t>Koncentrācija (</w:t>
            </w:r>
            <w:r w:rsidRPr="00073688">
              <w:rPr>
                <w:rFonts w:ascii="Times New Roman" w:hAnsi="Times New Roman" w:cs="Times New Roman"/>
                <w:sz w:val="24"/>
              </w:rPr>
              <w:t>µg/m</w:t>
            </w:r>
            <w:r>
              <w:rPr>
                <w:rFonts w:ascii="Times New Roman" w:hAnsi="Times New Roman" w:cs="Times New Roman"/>
                <w:sz w:val="24"/>
                <w:vertAlign w:val="superscript"/>
              </w:rPr>
              <w:t>3</w:t>
            </w:r>
            <w:r>
              <w:rPr>
                <w:rFonts w:ascii="Times New Roman" w:hAnsi="Times New Roman" w:cs="Times New Roman"/>
                <w:sz w:val="24"/>
              </w:rPr>
              <w:t>)</w:t>
            </w:r>
          </w:p>
        </w:tc>
        <w:tc>
          <w:tcPr>
            <w:tcW w:w="1272" w:type="dxa"/>
          </w:tcPr>
          <w:p w14:paraId="69154559" w14:textId="103E3630" w:rsidR="00F366A2" w:rsidRDefault="00F366A2" w:rsidP="00FF0867">
            <w:pPr>
              <w:jc w:val="both"/>
              <w:rPr>
                <w:rFonts w:ascii="Times New Roman" w:hAnsi="Times New Roman" w:cs="Times New Roman"/>
                <w:sz w:val="24"/>
              </w:rPr>
            </w:pPr>
            <w:r>
              <w:rPr>
                <w:rFonts w:ascii="Times New Roman" w:hAnsi="Times New Roman" w:cs="Times New Roman"/>
                <w:sz w:val="24"/>
              </w:rPr>
              <w:t>Vidējais periods</w:t>
            </w:r>
          </w:p>
        </w:tc>
        <w:tc>
          <w:tcPr>
            <w:tcW w:w="1438" w:type="dxa"/>
          </w:tcPr>
          <w:p w14:paraId="70125C98" w14:textId="05EE0F45" w:rsidR="00F366A2" w:rsidRDefault="003436D2" w:rsidP="00FF0867">
            <w:pPr>
              <w:jc w:val="both"/>
              <w:rPr>
                <w:rFonts w:ascii="Times New Roman" w:hAnsi="Times New Roman" w:cs="Times New Roman"/>
                <w:sz w:val="24"/>
              </w:rPr>
            </w:pPr>
            <w:r>
              <w:rPr>
                <w:rFonts w:ascii="Times New Roman" w:hAnsi="Times New Roman" w:cs="Times New Roman"/>
                <w:sz w:val="24"/>
              </w:rPr>
              <w:t>V</w:t>
            </w:r>
            <w:r w:rsidR="00F366A2">
              <w:rPr>
                <w:rFonts w:ascii="Times New Roman" w:hAnsi="Times New Roman" w:cs="Times New Roman"/>
                <w:sz w:val="24"/>
              </w:rPr>
              <w:t>ērtība</w:t>
            </w:r>
          </w:p>
        </w:tc>
        <w:tc>
          <w:tcPr>
            <w:tcW w:w="2673" w:type="dxa"/>
          </w:tcPr>
          <w:p w14:paraId="0B771754" w14:textId="718DCB92" w:rsidR="00F366A2" w:rsidRDefault="00F366A2" w:rsidP="00FF0867">
            <w:pPr>
              <w:jc w:val="both"/>
              <w:rPr>
                <w:rFonts w:ascii="Times New Roman" w:hAnsi="Times New Roman" w:cs="Times New Roman"/>
                <w:sz w:val="24"/>
              </w:rPr>
            </w:pPr>
            <w:r>
              <w:rPr>
                <w:rFonts w:ascii="Times New Roman" w:hAnsi="Times New Roman" w:cs="Times New Roman"/>
                <w:sz w:val="24"/>
              </w:rPr>
              <w:t>Pieļaujamās pārsniegšanas reizes gadā</w:t>
            </w:r>
          </w:p>
        </w:tc>
      </w:tr>
      <w:tr w:rsidR="00F366A2" w14:paraId="2EE1283A" w14:textId="77777777" w:rsidTr="00DD0E09">
        <w:tc>
          <w:tcPr>
            <w:tcW w:w="1555" w:type="dxa"/>
          </w:tcPr>
          <w:p w14:paraId="47D18BAC" w14:textId="559B93A0" w:rsidR="00F366A2" w:rsidRDefault="00F366A2" w:rsidP="00FF0867">
            <w:pPr>
              <w:spacing w:before="240"/>
              <w:jc w:val="center"/>
              <w:rPr>
                <w:rFonts w:ascii="Times New Roman" w:hAnsi="Times New Roman" w:cs="Times New Roman"/>
                <w:sz w:val="24"/>
              </w:rPr>
            </w:pPr>
            <w:r>
              <w:rPr>
                <w:rFonts w:ascii="Times New Roman" w:hAnsi="Times New Roman" w:cs="Times New Roman"/>
                <w:sz w:val="24"/>
              </w:rPr>
              <w:t>Smalkās cietās daļiņas (PM</w:t>
            </w:r>
            <w:r w:rsidRPr="00777FB8">
              <w:rPr>
                <w:rFonts w:ascii="Times New Roman" w:hAnsi="Times New Roman" w:cs="Times New Roman"/>
                <w:sz w:val="24"/>
                <w:vertAlign w:val="subscript"/>
              </w:rPr>
              <w:t>2.5</w:t>
            </w:r>
            <w:r>
              <w:rPr>
                <w:rFonts w:ascii="Times New Roman" w:hAnsi="Times New Roman" w:cs="Times New Roman"/>
                <w:sz w:val="24"/>
              </w:rPr>
              <w:t>)</w:t>
            </w:r>
          </w:p>
        </w:tc>
        <w:tc>
          <w:tcPr>
            <w:tcW w:w="1421" w:type="dxa"/>
          </w:tcPr>
          <w:p w14:paraId="5966AD55" w14:textId="77777777" w:rsidR="00DD0E09" w:rsidRDefault="00DD0E09" w:rsidP="00FF0867">
            <w:pPr>
              <w:jc w:val="center"/>
              <w:rPr>
                <w:rFonts w:ascii="Times New Roman" w:hAnsi="Times New Roman" w:cs="Times New Roman"/>
                <w:sz w:val="24"/>
              </w:rPr>
            </w:pPr>
          </w:p>
          <w:p w14:paraId="4CE820D2" w14:textId="36EABA29" w:rsidR="00F366A2" w:rsidRDefault="00F726E2" w:rsidP="00FF0867">
            <w:pPr>
              <w:jc w:val="center"/>
              <w:rPr>
                <w:rFonts w:ascii="Times New Roman" w:hAnsi="Times New Roman" w:cs="Times New Roman"/>
                <w:sz w:val="24"/>
              </w:rPr>
            </w:pPr>
            <w:r>
              <w:rPr>
                <w:rFonts w:ascii="Times New Roman" w:hAnsi="Times New Roman" w:cs="Times New Roman"/>
                <w:sz w:val="24"/>
              </w:rPr>
              <w:t>20</w:t>
            </w:r>
          </w:p>
        </w:tc>
        <w:tc>
          <w:tcPr>
            <w:tcW w:w="1272" w:type="dxa"/>
          </w:tcPr>
          <w:p w14:paraId="40B6B114" w14:textId="77777777" w:rsidR="00F077B7" w:rsidRDefault="00F077B7" w:rsidP="00FF0867">
            <w:pPr>
              <w:jc w:val="center"/>
              <w:rPr>
                <w:rFonts w:ascii="Times New Roman" w:hAnsi="Times New Roman" w:cs="Times New Roman"/>
                <w:sz w:val="24"/>
              </w:rPr>
            </w:pPr>
          </w:p>
          <w:p w14:paraId="0040023E" w14:textId="5E9978A8" w:rsidR="00F366A2" w:rsidRDefault="00790D5F" w:rsidP="00FF0867">
            <w:pPr>
              <w:jc w:val="center"/>
              <w:rPr>
                <w:rFonts w:ascii="Times New Roman" w:hAnsi="Times New Roman" w:cs="Times New Roman"/>
                <w:sz w:val="24"/>
              </w:rPr>
            </w:pPr>
            <w:r>
              <w:rPr>
                <w:rFonts w:ascii="Times New Roman" w:hAnsi="Times New Roman" w:cs="Times New Roman"/>
                <w:sz w:val="24"/>
              </w:rPr>
              <w:t>1 gads</w:t>
            </w:r>
          </w:p>
        </w:tc>
        <w:tc>
          <w:tcPr>
            <w:tcW w:w="1438" w:type="dxa"/>
          </w:tcPr>
          <w:p w14:paraId="32A2B1DB" w14:textId="1BA02067" w:rsidR="00F366A2" w:rsidRDefault="00266BC7" w:rsidP="00FF0867">
            <w:pPr>
              <w:jc w:val="center"/>
              <w:rPr>
                <w:rFonts w:ascii="Times New Roman" w:hAnsi="Times New Roman" w:cs="Times New Roman"/>
                <w:sz w:val="24"/>
              </w:rPr>
            </w:pPr>
            <w:r>
              <w:rPr>
                <w:rFonts w:ascii="Times New Roman" w:hAnsi="Times New Roman" w:cs="Times New Roman"/>
                <w:sz w:val="24"/>
              </w:rPr>
              <w:t>Limita vērt</w:t>
            </w:r>
            <w:r w:rsidR="00790D5F">
              <w:rPr>
                <w:rFonts w:ascii="Times New Roman" w:hAnsi="Times New Roman" w:cs="Times New Roman"/>
                <w:sz w:val="24"/>
              </w:rPr>
              <w:t xml:space="preserve">. </w:t>
            </w:r>
            <w:r w:rsidR="0015166B">
              <w:rPr>
                <w:rFonts w:ascii="Times New Roman" w:hAnsi="Times New Roman" w:cs="Times New Roman"/>
                <w:sz w:val="24"/>
              </w:rPr>
              <w:t>J</w:t>
            </w:r>
            <w:r w:rsidR="00790D5F">
              <w:rPr>
                <w:rFonts w:ascii="Times New Roman" w:hAnsi="Times New Roman" w:cs="Times New Roman"/>
                <w:sz w:val="24"/>
              </w:rPr>
              <w:t>āievēro no 1.1.2020.</w:t>
            </w:r>
          </w:p>
        </w:tc>
        <w:tc>
          <w:tcPr>
            <w:tcW w:w="2673" w:type="dxa"/>
          </w:tcPr>
          <w:p w14:paraId="1517EF21" w14:textId="77777777" w:rsidR="00DD0E09" w:rsidRDefault="00DD0E09" w:rsidP="00FF0867">
            <w:pPr>
              <w:jc w:val="center"/>
              <w:rPr>
                <w:rFonts w:ascii="Times New Roman" w:hAnsi="Times New Roman" w:cs="Times New Roman"/>
                <w:sz w:val="24"/>
              </w:rPr>
            </w:pPr>
          </w:p>
          <w:p w14:paraId="268DF448" w14:textId="2BCA908B" w:rsidR="00F366A2" w:rsidRDefault="00F366A2" w:rsidP="00FF0867">
            <w:pPr>
              <w:jc w:val="center"/>
              <w:rPr>
                <w:rFonts w:ascii="Times New Roman" w:hAnsi="Times New Roman" w:cs="Times New Roman"/>
                <w:sz w:val="24"/>
              </w:rPr>
            </w:pPr>
            <w:r>
              <w:rPr>
                <w:rFonts w:ascii="Times New Roman" w:hAnsi="Times New Roman" w:cs="Times New Roman"/>
                <w:sz w:val="24"/>
              </w:rPr>
              <w:t>-</w:t>
            </w:r>
          </w:p>
        </w:tc>
      </w:tr>
      <w:tr w:rsidR="00F366A2" w14:paraId="0B6EFED0" w14:textId="77777777" w:rsidTr="00DD0E09">
        <w:tc>
          <w:tcPr>
            <w:tcW w:w="1555" w:type="dxa"/>
          </w:tcPr>
          <w:p w14:paraId="57DFD91A" w14:textId="77777777" w:rsidR="0015166B" w:rsidRDefault="0015166B" w:rsidP="00FF0867">
            <w:pPr>
              <w:jc w:val="center"/>
              <w:rPr>
                <w:rFonts w:ascii="Times New Roman" w:hAnsi="Times New Roman" w:cs="Times New Roman"/>
                <w:sz w:val="24"/>
              </w:rPr>
            </w:pPr>
          </w:p>
          <w:p w14:paraId="0ED10A25" w14:textId="0F2D4C96" w:rsidR="00F366A2" w:rsidRDefault="00F726E2" w:rsidP="00FF0867">
            <w:pPr>
              <w:jc w:val="center"/>
              <w:rPr>
                <w:rFonts w:ascii="Times New Roman" w:hAnsi="Times New Roman" w:cs="Times New Roman"/>
                <w:sz w:val="24"/>
              </w:rPr>
            </w:pPr>
            <w:r>
              <w:rPr>
                <w:rFonts w:ascii="Times New Roman" w:hAnsi="Times New Roman" w:cs="Times New Roman"/>
                <w:sz w:val="24"/>
              </w:rPr>
              <w:t>Sēra dioksīds (SO</w:t>
            </w:r>
            <w:r>
              <w:rPr>
                <w:rFonts w:ascii="Times New Roman" w:hAnsi="Times New Roman" w:cs="Times New Roman"/>
                <w:sz w:val="24"/>
                <w:vertAlign w:val="subscript"/>
              </w:rPr>
              <w:t>2</w:t>
            </w:r>
            <w:r>
              <w:rPr>
                <w:rFonts w:ascii="Times New Roman" w:hAnsi="Times New Roman" w:cs="Times New Roman"/>
                <w:sz w:val="24"/>
              </w:rPr>
              <w:t>)</w:t>
            </w:r>
          </w:p>
        </w:tc>
        <w:tc>
          <w:tcPr>
            <w:tcW w:w="1421" w:type="dxa"/>
          </w:tcPr>
          <w:p w14:paraId="601F1E11" w14:textId="77777777" w:rsidR="00F077B7" w:rsidRDefault="00F077B7" w:rsidP="00FF0867">
            <w:pPr>
              <w:jc w:val="center"/>
              <w:rPr>
                <w:rFonts w:ascii="Times New Roman" w:hAnsi="Times New Roman" w:cs="Times New Roman"/>
                <w:sz w:val="24"/>
              </w:rPr>
            </w:pPr>
          </w:p>
          <w:p w14:paraId="047EF574" w14:textId="4CF14CE0" w:rsidR="00F366A2" w:rsidRDefault="00F726E2" w:rsidP="00FF0867">
            <w:pPr>
              <w:jc w:val="center"/>
              <w:rPr>
                <w:rFonts w:ascii="Times New Roman" w:hAnsi="Times New Roman" w:cs="Times New Roman"/>
                <w:sz w:val="24"/>
              </w:rPr>
            </w:pPr>
            <w:r>
              <w:rPr>
                <w:rFonts w:ascii="Times New Roman" w:hAnsi="Times New Roman" w:cs="Times New Roman"/>
                <w:sz w:val="24"/>
              </w:rPr>
              <w:t>350</w:t>
            </w:r>
          </w:p>
        </w:tc>
        <w:tc>
          <w:tcPr>
            <w:tcW w:w="1272" w:type="dxa"/>
          </w:tcPr>
          <w:p w14:paraId="58631523" w14:textId="77777777" w:rsidR="00F077B7" w:rsidRDefault="00F077B7" w:rsidP="00FF0867">
            <w:pPr>
              <w:jc w:val="center"/>
              <w:rPr>
                <w:rFonts w:ascii="Times New Roman" w:hAnsi="Times New Roman" w:cs="Times New Roman"/>
                <w:sz w:val="24"/>
              </w:rPr>
            </w:pPr>
          </w:p>
          <w:p w14:paraId="159B059C" w14:textId="29F28849" w:rsidR="00F366A2" w:rsidRDefault="0015166B" w:rsidP="00FF0867">
            <w:pPr>
              <w:jc w:val="center"/>
              <w:rPr>
                <w:rFonts w:ascii="Times New Roman" w:hAnsi="Times New Roman" w:cs="Times New Roman"/>
                <w:sz w:val="24"/>
              </w:rPr>
            </w:pPr>
            <w:r>
              <w:rPr>
                <w:rFonts w:ascii="Times New Roman" w:hAnsi="Times New Roman" w:cs="Times New Roman"/>
                <w:sz w:val="24"/>
              </w:rPr>
              <w:t>1h</w:t>
            </w:r>
          </w:p>
        </w:tc>
        <w:tc>
          <w:tcPr>
            <w:tcW w:w="1438" w:type="dxa"/>
          </w:tcPr>
          <w:p w14:paraId="7732FA6D" w14:textId="0B51544A" w:rsidR="00F366A2" w:rsidRDefault="00266BC7" w:rsidP="00FF0867">
            <w:pPr>
              <w:jc w:val="center"/>
              <w:rPr>
                <w:rFonts w:ascii="Times New Roman" w:hAnsi="Times New Roman" w:cs="Times New Roman"/>
                <w:sz w:val="24"/>
              </w:rPr>
            </w:pPr>
            <w:r>
              <w:rPr>
                <w:rFonts w:ascii="Times New Roman" w:hAnsi="Times New Roman" w:cs="Times New Roman"/>
                <w:sz w:val="24"/>
              </w:rPr>
              <w:t>Limita vērt</w:t>
            </w:r>
            <w:r w:rsidR="0015166B">
              <w:rPr>
                <w:rFonts w:ascii="Times New Roman" w:hAnsi="Times New Roman" w:cs="Times New Roman"/>
                <w:sz w:val="24"/>
              </w:rPr>
              <w:t>. Jāievēro no 1.1.2005.</w:t>
            </w:r>
          </w:p>
        </w:tc>
        <w:tc>
          <w:tcPr>
            <w:tcW w:w="2673" w:type="dxa"/>
          </w:tcPr>
          <w:p w14:paraId="6D7653C0" w14:textId="77777777" w:rsidR="00F077B7" w:rsidRDefault="00F077B7" w:rsidP="00FF0867">
            <w:pPr>
              <w:jc w:val="center"/>
              <w:rPr>
                <w:rFonts w:ascii="Times New Roman" w:hAnsi="Times New Roman" w:cs="Times New Roman"/>
                <w:sz w:val="24"/>
              </w:rPr>
            </w:pPr>
          </w:p>
          <w:p w14:paraId="79BE0FBF" w14:textId="2943185B" w:rsidR="00F366A2" w:rsidRDefault="0015166B" w:rsidP="00FF0867">
            <w:pPr>
              <w:jc w:val="center"/>
              <w:rPr>
                <w:rFonts w:ascii="Times New Roman" w:hAnsi="Times New Roman" w:cs="Times New Roman"/>
                <w:sz w:val="24"/>
              </w:rPr>
            </w:pPr>
            <w:r>
              <w:rPr>
                <w:rFonts w:ascii="Times New Roman" w:hAnsi="Times New Roman" w:cs="Times New Roman"/>
                <w:sz w:val="24"/>
              </w:rPr>
              <w:t>24</w:t>
            </w:r>
          </w:p>
        </w:tc>
      </w:tr>
      <w:tr w:rsidR="00F366A2" w14:paraId="6039A31F" w14:textId="77777777" w:rsidTr="00DD0E09">
        <w:tc>
          <w:tcPr>
            <w:tcW w:w="1555" w:type="dxa"/>
          </w:tcPr>
          <w:p w14:paraId="7696C2FB" w14:textId="77777777" w:rsidR="0015166B" w:rsidRDefault="0015166B" w:rsidP="00FF0867">
            <w:pPr>
              <w:jc w:val="center"/>
              <w:rPr>
                <w:rFonts w:ascii="Times New Roman" w:hAnsi="Times New Roman" w:cs="Times New Roman"/>
                <w:sz w:val="24"/>
              </w:rPr>
            </w:pPr>
          </w:p>
          <w:p w14:paraId="3C321EBF" w14:textId="771B8A54" w:rsidR="00F366A2" w:rsidRDefault="0015166B" w:rsidP="00FF0867">
            <w:pPr>
              <w:jc w:val="center"/>
              <w:rPr>
                <w:rFonts w:ascii="Times New Roman" w:hAnsi="Times New Roman" w:cs="Times New Roman"/>
                <w:sz w:val="24"/>
              </w:rPr>
            </w:pPr>
            <w:r>
              <w:rPr>
                <w:rFonts w:ascii="Times New Roman" w:hAnsi="Times New Roman" w:cs="Times New Roman"/>
                <w:sz w:val="24"/>
              </w:rPr>
              <w:t>Sēra dioksīds (SO</w:t>
            </w:r>
            <w:r>
              <w:rPr>
                <w:rFonts w:ascii="Times New Roman" w:hAnsi="Times New Roman" w:cs="Times New Roman"/>
                <w:sz w:val="24"/>
                <w:vertAlign w:val="subscript"/>
              </w:rPr>
              <w:t>2</w:t>
            </w:r>
            <w:r>
              <w:rPr>
                <w:rFonts w:ascii="Times New Roman" w:hAnsi="Times New Roman" w:cs="Times New Roman"/>
                <w:sz w:val="24"/>
              </w:rPr>
              <w:t>)</w:t>
            </w:r>
          </w:p>
        </w:tc>
        <w:tc>
          <w:tcPr>
            <w:tcW w:w="1421" w:type="dxa"/>
          </w:tcPr>
          <w:p w14:paraId="29301983" w14:textId="77777777" w:rsidR="00F077B7" w:rsidRDefault="00F077B7" w:rsidP="00FF0867">
            <w:pPr>
              <w:jc w:val="center"/>
              <w:rPr>
                <w:rFonts w:ascii="Times New Roman" w:hAnsi="Times New Roman" w:cs="Times New Roman"/>
                <w:sz w:val="24"/>
              </w:rPr>
            </w:pPr>
          </w:p>
          <w:p w14:paraId="69D24D2A" w14:textId="534F6DB2" w:rsidR="00F366A2" w:rsidRDefault="0015166B" w:rsidP="00FF0867">
            <w:pPr>
              <w:jc w:val="center"/>
              <w:rPr>
                <w:rFonts w:ascii="Times New Roman" w:hAnsi="Times New Roman" w:cs="Times New Roman"/>
                <w:sz w:val="24"/>
              </w:rPr>
            </w:pPr>
            <w:r>
              <w:rPr>
                <w:rFonts w:ascii="Times New Roman" w:hAnsi="Times New Roman" w:cs="Times New Roman"/>
                <w:sz w:val="24"/>
              </w:rPr>
              <w:t>125</w:t>
            </w:r>
          </w:p>
        </w:tc>
        <w:tc>
          <w:tcPr>
            <w:tcW w:w="1272" w:type="dxa"/>
          </w:tcPr>
          <w:p w14:paraId="4C22C87E" w14:textId="77777777" w:rsidR="00F077B7" w:rsidRDefault="00F077B7" w:rsidP="00FF0867">
            <w:pPr>
              <w:jc w:val="center"/>
              <w:rPr>
                <w:rFonts w:ascii="Times New Roman" w:hAnsi="Times New Roman" w:cs="Times New Roman"/>
                <w:sz w:val="24"/>
              </w:rPr>
            </w:pPr>
          </w:p>
          <w:p w14:paraId="43E744E9" w14:textId="52C4349A" w:rsidR="00F366A2" w:rsidRDefault="0015166B" w:rsidP="00FF0867">
            <w:pPr>
              <w:jc w:val="center"/>
              <w:rPr>
                <w:rFonts w:ascii="Times New Roman" w:hAnsi="Times New Roman" w:cs="Times New Roman"/>
                <w:sz w:val="24"/>
              </w:rPr>
            </w:pPr>
            <w:r>
              <w:rPr>
                <w:rFonts w:ascii="Times New Roman" w:hAnsi="Times New Roman" w:cs="Times New Roman"/>
                <w:sz w:val="24"/>
              </w:rPr>
              <w:t>24h</w:t>
            </w:r>
          </w:p>
        </w:tc>
        <w:tc>
          <w:tcPr>
            <w:tcW w:w="1438" w:type="dxa"/>
          </w:tcPr>
          <w:p w14:paraId="1A4B73C4" w14:textId="0052C0BB" w:rsidR="00F366A2" w:rsidRDefault="00266BC7" w:rsidP="00FF0867">
            <w:pPr>
              <w:jc w:val="center"/>
              <w:rPr>
                <w:rFonts w:ascii="Times New Roman" w:hAnsi="Times New Roman" w:cs="Times New Roman"/>
                <w:sz w:val="24"/>
              </w:rPr>
            </w:pPr>
            <w:r>
              <w:rPr>
                <w:rFonts w:ascii="Times New Roman" w:hAnsi="Times New Roman" w:cs="Times New Roman"/>
                <w:sz w:val="24"/>
              </w:rPr>
              <w:t>Limita vērt</w:t>
            </w:r>
            <w:r w:rsidR="0015166B">
              <w:rPr>
                <w:rFonts w:ascii="Times New Roman" w:hAnsi="Times New Roman" w:cs="Times New Roman"/>
                <w:sz w:val="24"/>
              </w:rPr>
              <w:t>. Jāievēro no 1.1.2005.</w:t>
            </w:r>
          </w:p>
        </w:tc>
        <w:tc>
          <w:tcPr>
            <w:tcW w:w="2673" w:type="dxa"/>
          </w:tcPr>
          <w:p w14:paraId="45080999" w14:textId="77777777" w:rsidR="00F077B7" w:rsidRDefault="00F077B7" w:rsidP="00FF0867">
            <w:pPr>
              <w:jc w:val="center"/>
              <w:rPr>
                <w:rFonts w:ascii="Times New Roman" w:hAnsi="Times New Roman" w:cs="Times New Roman"/>
                <w:sz w:val="24"/>
              </w:rPr>
            </w:pPr>
          </w:p>
          <w:p w14:paraId="5BA4E6DD" w14:textId="22F5A6AD" w:rsidR="00F366A2" w:rsidRDefault="0015166B" w:rsidP="00FF0867">
            <w:pPr>
              <w:jc w:val="center"/>
              <w:rPr>
                <w:rFonts w:ascii="Times New Roman" w:hAnsi="Times New Roman" w:cs="Times New Roman"/>
                <w:sz w:val="24"/>
              </w:rPr>
            </w:pPr>
            <w:r>
              <w:rPr>
                <w:rFonts w:ascii="Times New Roman" w:hAnsi="Times New Roman" w:cs="Times New Roman"/>
                <w:sz w:val="24"/>
              </w:rPr>
              <w:t>3</w:t>
            </w:r>
          </w:p>
        </w:tc>
      </w:tr>
      <w:tr w:rsidR="00F366A2" w14:paraId="0D699D26" w14:textId="77777777" w:rsidTr="00DD0E09">
        <w:tc>
          <w:tcPr>
            <w:tcW w:w="1555" w:type="dxa"/>
          </w:tcPr>
          <w:p w14:paraId="1E33B940" w14:textId="2446A39F" w:rsidR="00F366A2" w:rsidRDefault="00DE5790" w:rsidP="00FF0867">
            <w:pPr>
              <w:jc w:val="center"/>
              <w:rPr>
                <w:rFonts w:ascii="Times New Roman" w:hAnsi="Times New Roman" w:cs="Times New Roman"/>
                <w:sz w:val="24"/>
              </w:rPr>
            </w:pPr>
            <w:r>
              <w:rPr>
                <w:rFonts w:ascii="Times New Roman" w:hAnsi="Times New Roman" w:cs="Times New Roman"/>
                <w:sz w:val="24"/>
              </w:rPr>
              <w:t>Slāpekļa dioksīds (NO</w:t>
            </w:r>
            <w:r>
              <w:rPr>
                <w:rFonts w:ascii="Times New Roman" w:hAnsi="Times New Roman" w:cs="Times New Roman"/>
                <w:sz w:val="24"/>
                <w:vertAlign w:val="subscript"/>
              </w:rPr>
              <w:t>2</w:t>
            </w:r>
            <w:r>
              <w:rPr>
                <w:rFonts w:ascii="Times New Roman" w:hAnsi="Times New Roman" w:cs="Times New Roman"/>
                <w:sz w:val="24"/>
              </w:rPr>
              <w:t>)</w:t>
            </w:r>
          </w:p>
        </w:tc>
        <w:tc>
          <w:tcPr>
            <w:tcW w:w="1421" w:type="dxa"/>
          </w:tcPr>
          <w:p w14:paraId="46053C93" w14:textId="77777777" w:rsidR="007D7AFD" w:rsidRDefault="007D7AFD" w:rsidP="00FF0867">
            <w:pPr>
              <w:jc w:val="center"/>
              <w:rPr>
                <w:rFonts w:ascii="Times New Roman" w:hAnsi="Times New Roman" w:cs="Times New Roman"/>
                <w:sz w:val="24"/>
              </w:rPr>
            </w:pPr>
          </w:p>
          <w:p w14:paraId="41568FB0" w14:textId="127C4F92" w:rsidR="00F366A2" w:rsidRDefault="007D7AFD" w:rsidP="00FF0867">
            <w:pPr>
              <w:jc w:val="center"/>
              <w:rPr>
                <w:rFonts w:ascii="Times New Roman" w:hAnsi="Times New Roman" w:cs="Times New Roman"/>
                <w:sz w:val="24"/>
              </w:rPr>
            </w:pPr>
            <w:r>
              <w:rPr>
                <w:rFonts w:ascii="Times New Roman" w:hAnsi="Times New Roman" w:cs="Times New Roman"/>
                <w:sz w:val="24"/>
              </w:rPr>
              <w:t>200</w:t>
            </w:r>
          </w:p>
        </w:tc>
        <w:tc>
          <w:tcPr>
            <w:tcW w:w="1272" w:type="dxa"/>
          </w:tcPr>
          <w:p w14:paraId="5DC28B42" w14:textId="77777777" w:rsidR="007D7AFD" w:rsidRDefault="007D7AFD" w:rsidP="00FF0867">
            <w:pPr>
              <w:jc w:val="center"/>
              <w:rPr>
                <w:rFonts w:ascii="Times New Roman" w:hAnsi="Times New Roman" w:cs="Times New Roman"/>
                <w:sz w:val="24"/>
              </w:rPr>
            </w:pPr>
          </w:p>
          <w:p w14:paraId="30D318B2" w14:textId="1B09B070" w:rsidR="00F366A2" w:rsidRDefault="007D7AFD" w:rsidP="00FF0867">
            <w:pPr>
              <w:jc w:val="center"/>
              <w:rPr>
                <w:rFonts w:ascii="Times New Roman" w:hAnsi="Times New Roman" w:cs="Times New Roman"/>
                <w:sz w:val="24"/>
              </w:rPr>
            </w:pPr>
            <w:r>
              <w:rPr>
                <w:rFonts w:ascii="Times New Roman" w:hAnsi="Times New Roman" w:cs="Times New Roman"/>
                <w:sz w:val="24"/>
              </w:rPr>
              <w:t>1h</w:t>
            </w:r>
          </w:p>
        </w:tc>
        <w:tc>
          <w:tcPr>
            <w:tcW w:w="1438" w:type="dxa"/>
          </w:tcPr>
          <w:p w14:paraId="2D6742A0" w14:textId="0CF70859" w:rsidR="00F366A2" w:rsidRDefault="0015166B" w:rsidP="00266BC7">
            <w:pPr>
              <w:jc w:val="center"/>
              <w:rPr>
                <w:rFonts w:ascii="Times New Roman" w:hAnsi="Times New Roman" w:cs="Times New Roman"/>
                <w:sz w:val="24"/>
              </w:rPr>
            </w:pPr>
            <w:r>
              <w:rPr>
                <w:rFonts w:ascii="Times New Roman" w:hAnsi="Times New Roman" w:cs="Times New Roman"/>
                <w:sz w:val="24"/>
              </w:rPr>
              <w:t>Limita vērt. Jāievēro no</w:t>
            </w:r>
            <w:r w:rsidR="007D7AFD">
              <w:rPr>
                <w:rFonts w:ascii="Times New Roman" w:hAnsi="Times New Roman" w:cs="Times New Roman"/>
                <w:sz w:val="24"/>
              </w:rPr>
              <w:t xml:space="preserve"> 1.1.2010.</w:t>
            </w:r>
          </w:p>
        </w:tc>
        <w:tc>
          <w:tcPr>
            <w:tcW w:w="2673" w:type="dxa"/>
          </w:tcPr>
          <w:p w14:paraId="246E268E" w14:textId="77777777" w:rsidR="007D7AFD" w:rsidRDefault="007D7AFD" w:rsidP="00FF0867">
            <w:pPr>
              <w:jc w:val="center"/>
              <w:rPr>
                <w:rFonts w:ascii="Times New Roman" w:hAnsi="Times New Roman" w:cs="Times New Roman"/>
                <w:sz w:val="24"/>
              </w:rPr>
            </w:pPr>
          </w:p>
          <w:p w14:paraId="6D73C56B" w14:textId="6E2BE146" w:rsidR="00F366A2" w:rsidRDefault="007D7AFD" w:rsidP="00FF0867">
            <w:pPr>
              <w:jc w:val="center"/>
              <w:rPr>
                <w:rFonts w:ascii="Times New Roman" w:hAnsi="Times New Roman" w:cs="Times New Roman"/>
                <w:sz w:val="24"/>
              </w:rPr>
            </w:pPr>
            <w:r>
              <w:rPr>
                <w:rFonts w:ascii="Times New Roman" w:hAnsi="Times New Roman" w:cs="Times New Roman"/>
                <w:sz w:val="24"/>
              </w:rPr>
              <w:t>18</w:t>
            </w:r>
          </w:p>
        </w:tc>
      </w:tr>
      <w:tr w:rsidR="00F366A2" w14:paraId="2E846170" w14:textId="77777777" w:rsidTr="00DD0E09">
        <w:tc>
          <w:tcPr>
            <w:tcW w:w="1555" w:type="dxa"/>
          </w:tcPr>
          <w:p w14:paraId="27BE7746" w14:textId="4AF29FAB" w:rsidR="00F366A2" w:rsidRDefault="000B47C2" w:rsidP="00FF0867">
            <w:pPr>
              <w:jc w:val="center"/>
              <w:rPr>
                <w:rFonts w:ascii="Times New Roman" w:hAnsi="Times New Roman" w:cs="Times New Roman"/>
                <w:sz w:val="24"/>
              </w:rPr>
            </w:pPr>
            <w:r>
              <w:rPr>
                <w:rFonts w:ascii="Times New Roman" w:hAnsi="Times New Roman" w:cs="Times New Roman"/>
                <w:sz w:val="24"/>
              </w:rPr>
              <w:t>Slāpekļa dioksīds (NO</w:t>
            </w:r>
            <w:r>
              <w:rPr>
                <w:rFonts w:ascii="Times New Roman" w:hAnsi="Times New Roman" w:cs="Times New Roman"/>
                <w:sz w:val="24"/>
                <w:vertAlign w:val="subscript"/>
              </w:rPr>
              <w:t>2</w:t>
            </w:r>
            <w:r>
              <w:rPr>
                <w:rFonts w:ascii="Times New Roman" w:hAnsi="Times New Roman" w:cs="Times New Roman"/>
                <w:sz w:val="24"/>
              </w:rPr>
              <w:t>)</w:t>
            </w:r>
          </w:p>
        </w:tc>
        <w:tc>
          <w:tcPr>
            <w:tcW w:w="1421" w:type="dxa"/>
          </w:tcPr>
          <w:p w14:paraId="4A504D7D" w14:textId="77777777" w:rsidR="00935B51" w:rsidRDefault="00935B51" w:rsidP="00FF0867">
            <w:pPr>
              <w:jc w:val="center"/>
              <w:rPr>
                <w:rFonts w:ascii="Times New Roman" w:hAnsi="Times New Roman" w:cs="Times New Roman"/>
                <w:sz w:val="24"/>
              </w:rPr>
            </w:pPr>
          </w:p>
          <w:p w14:paraId="50F2824F" w14:textId="48504412" w:rsidR="00F366A2" w:rsidRDefault="000B47C2" w:rsidP="00FF0867">
            <w:pPr>
              <w:jc w:val="center"/>
              <w:rPr>
                <w:rFonts w:ascii="Times New Roman" w:hAnsi="Times New Roman" w:cs="Times New Roman"/>
                <w:sz w:val="24"/>
              </w:rPr>
            </w:pPr>
            <w:r>
              <w:rPr>
                <w:rFonts w:ascii="Times New Roman" w:hAnsi="Times New Roman" w:cs="Times New Roman"/>
                <w:sz w:val="24"/>
              </w:rPr>
              <w:t>40</w:t>
            </w:r>
          </w:p>
        </w:tc>
        <w:tc>
          <w:tcPr>
            <w:tcW w:w="1272" w:type="dxa"/>
          </w:tcPr>
          <w:p w14:paraId="2758A9E5" w14:textId="77777777" w:rsidR="00935B51" w:rsidRDefault="00935B51" w:rsidP="00FF0867">
            <w:pPr>
              <w:jc w:val="center"/>
              <w:rPr>
                <w:rFonts w:ascii="Times New Roman" w:hAnsi="Times New Roman" w:cs="Times New Roman"/>
                <w:sz w:val="24"/>
              </w:rPr>
            </w:pPr>
          </w:p>
          <w:p w14:paraId="027DEE4A" w14:textId="7A36E769" w:rsidR="00F366A2" w:rsidRDefault="000B47C2" w:rsidP="00FF0867">
            <w:pPr>
              <w:jc w:val="center"/>
              <w:rPr>
                <w:rFonts w:ascii="Times New Roman" w:hAnsi="Times New Roman" w:cs="Times New Roman"/>
                <w:sz w:val="24"/>
              </w:rPr>
            </w:pPr>
            <w:r>
              <w:rPr>
                <w:rFonts w:ascii="Times New Roman" w:hAnsi="Times New Roman" w:cs="Times New Roman"/>
                <w:sz w:val="24"/>
              </w:rPr>
              <w:t>1 gads</w:t>
            </w:r>
          </w:p>
        </w:tc>
        <w:tc>
          <w:tcPr>
            <w:tcW w:w="1438" w:type="dxa"/>
          </w:tcPr>
          <w:p w14:paraId="342B3B57" w14:textId="1451FD4F" w:rsidR="00F366A2" w:rsidRDefault="0015166B" w:rsidP="00266BC7">
            <w:pPr>
              <w:jc w:val="center"/>
              <w:rPr>
                <w:rFonts w:ascii="Times New Roman" w:hAnsi="Times New Roman" w:cs="Times New Roman"/>
                <w:sz w:val="24"/>
              </w:rPr>
            </w:pPr>
            <w:r>
              <w:rPr>
                <w:rFonts w:ascii="Times New Roman" w:hAnsi="Times New Roman" w:cs="Times New Roman"/>
                <w:sz w:val="24"/>
              </w:rPr>
              <w:t>Limita vērt. Jāievēro no</w:t>
            </w:r>
            <w:r w:rsidR="00DC1BB0">
              <w:rPr>
                <w:rFonts w:ascii="Times New Roman" w:hAnsi="Times New Roman" w:cs="Times New Roman"/>
                <w:sz w:val="24"/>
              </w:rPr>
              <w:t xml:space="preserve"> 1.1.2010.</w:t>
            </w:r>
          </w:p>
        </w:tc>
        <w:tc>
          <w:tcPr>
            <w:tcW w:w="2673" w:type="dxa"/>
          </w:tcPr>
          <w:p w14:paraId="7DC652C2" w14:textId="77777777" w:rsidR="007D7AFD" w:rsidRDefault="007D7AFD" w:rsidP="00FF0867">
            <w:pPr>
              <w:jc w:val="center"/>
              <w:rPr>
                <w:rFonts w:ascii="Times New Roman" w:hAnsi="Times New Roman" w:cs="Times New Roman"/>
                <w:sz w:val="24"/>
              </w:rPr>
            </w:pPr>
          </w:p>
          <w:p w14:paraId="799043C2" w14:textId="113A1F10" w:rsidR="00F366A2" w:rsidRDefault="007D7AFD" w:rsidP="00FF0867">
            <w:pPr>
              <w:jc w:val="center"/>
              <w:rPr>
                <w:rFonts w:ascii="Times New Roman" w:hAnsi="Times New Roman" w:cs="Times New Roman"/>
                <w:sz w:val="24"/>
              </w:rPr>
            </w:pPr>
            <w:r>
              <w:rPr>
                <w:rFonts w:ascii="Times New Roman" w:hAnsi="Times New Roman" w:cs="Times New Roman"/>
                <w:sz w:val="24"/>
              </w:rPr>
              <w:t>-</w:t>
            </w:r>
          </w:p>
        </w:tc>
      </w:tr>
      <w:tr w:rsidR="00F366A2" w14:paraId="2FC9B5EB" w14:textId="77777777" w:rsidTr="00DD0E09">
        <w:tc>
          <w:tcPr>
            <w:tcW w:w="1555" w:type="dxa"/>
          </w:tcPr>
          <w:p w14:paraId="279AD82F" w14:textId="130C612E" w:rsidR="00F366A2" w:rsidRDefault="008F11DC" w:rsidP="00FF0867">
            <w:pPr>
              <w:jc w:val="center"/>
              <w:rPr>
                <w:rFonts w:ascii="Times New Roman" w:hAnsi="Times New Roman" w:cs="Times New Roman"/>
                <w:sz w:val="24"/>
              </w:rPr>
            </w:pPr>
            <w:r>
              <w:rPr>
                <w:rFonts w:ascii="Times New Roman" w:hAnsi="Times New Roman" w:cs="Times New Roman"/>
                <w:sz w:val="24"/>
              </w:rPr>
              <w:t>Oglekļa monoksīds (CO)</w:t>
            </w:r>
          </w:p>
        </w:tc>
        <w:tc>
          <w:tcPr>
            <w:tcW w:w="1421" w:type="dxa"/>
          </w:tcPr>
          <w:p w14:paraId="2E916AF4" w14:textId="77777777" w:rsidR="00935B51" w:rsidRDefault="00935B51" w:rsidP="00FF0867">
            <w:pPr>
              <w:jc w:val="center"/>
              <w:rPr>
                <w:rFonts w:ascii="Times New Roman" w:hAnsi="Times New Roman" w:cs="Times New Roman"/>
                <w:sz w:val="24"/>
              </w:rPr>
            </w:pPr>
          </w:p>
          <w:p w14:paraId="7A645C63" w14:textId="4FE8BC6C" w:rsidR="00F366A2" w:rsidRDefault="008F11DC" w:rsidP="00FF0867">
            <w:pPr>
              <w:jc w:val="center"/>
              <w:rPr>
                <w:rFonts w:ascii="Times New Roman" w:hAnsi="Times New Roman" w:cs="Times New Roman"/>
                <w:sz w:val="24"/>
              </w:rPr>
            </w:pPr>
            <w:r>
              <w:rPr>
                <w:rFonts w:ascii="Times New Roman" w:hAnsi="Times New Roman" w:cs="Times New Roman"/>
                <w:sz w:val="24"/>
              </w:rPr>
              <w:t>10</w:t>
            </w:r>
          </w:p>
        </w:tc>
        <w:tc>
          <w:tcPr>
            <w:tcW w:w="1272" w:type="dxa"/>
          </w:tcPr>
          <w:p w14:paraId="77392F95" w14:textId="4AB4649F" w:rsidR="00F366A2" w:rsidRDefault="008F11DC" w:rsidP="00FF0867">
            <w:pPr>
              <w:jc w:val="center"/>
              <w:rPr>
                <w:rFonts w:ascii="Times New Roman" w:hAnsi="Times New Roman" w:cs="Times New Roman"/>
                <w:sz w:val="24"/>
              </w:rPr>
            </w:pPr>
            <w:proofErr w:type="spellStart"/>
            <w:r>
              <w:rPr>
                <w:rFonts w:ascii="Times New Roman" w:hAnsi="Times New Roman" w:cs="Times New Roman"/>
                <w:sz w:val="24"/>
              </w:rPr>
              <w:t>Max</w:t>
            </w:r>
            <w:proofErr w:type="spellEnd"/>
            <w:r>
              <w:rPr>
                <w:rFonts w:ascii="Times New Roman" w:hAnsi="Times New Roman" w:cs="Times New Roman"/>
                <w:sz w:val="24"/>
              </w:rPr>
              <w:t xml:space="preserve">. dienas 8h vid. </w:t>
            </w:r>
            <w:r w:rsidR="004604E8">
              <w:rPr>
                <w:rFonts w:ascii="Times New Roman" w:hAnsi="Times New Roman" w:cs="Times New Roman"/>
                <w:sz w:val="24"/>
              </w:rPr>
              <w:t>v</w:t>
            </w:r>
            <w:r>
              <w:rPr>
                <w:rFonts w:ascii="Times New Roman" w:hAnsi="Times New Roman" w:cs="Times New Roman"/>
                <w:sz w:val="24"/>
              </w:rPr>
              <w:t>ērt.</w:t>
            </w:r>
          </w:p>
        </w:tc>
        <w:tc>
          <w:tcPr>
            <w:tcW w:w="1438" w:type="dxa"/>
          </w:tcPr>
          <w:p w14:paraId="67E35D70" w14:textId="036F08C9" w:rsidR="00F366A2" w:rsidRDefault="0015166B" w:rsidP="00266BC7">
            <w:pPr>
              <w:jc w:val="center"/>
              <w:rPr>
                <w:rFonts w:ascii="Times New Roman" w:hAnsi="Times New Roman" w:cs="Times New Roman"/>
                <w:sz w:val="24"/>
              </w:rPr>
            </w:pPr>
            <w:r>
              <w:rPr>
                <w:rFonts w:ascii="Times New Roman" w:hAnsi="Times New Roman" w:cs="Times New Roman"/>
                <w:sz w:val="24"/>
              </w:rPr>
              <w:t>Limita vērt. Jāievēro no</w:t>
            </w:r>
            <w:r w:rsidR="00900DB7">
              <w:rPr>
                <w:rFonts w:ascii="Times New Roman" w:hAnsi="Times New Roman" w:cs="Times New Roman"/>
                <w:sz w:val="24"/>
              </w:rPr>
              <w:t xml:space="preserve"> 1.1.2005.</w:t>
            </w:r>
          </w:p>
        </w:tc>
        <w:tc>
          <w:tcPr>
            <w:tcW w:w="2673" w:type="dxa"/>
          </w:tcPr>
          <w:p w14:paraId="3C79C009" w14:textId="77777777" w:rsidR="00935B51" w:rsidRDefault="00935B51" w:rsidP="00FF0867">
            <w:pPr>
              <w:jc w:val="center"/>
              <w:rPr>
                <w:rFonts w:ascii="Times New Roman" w:hAnsi="Times New Roman" w:cs="Times New Roman"/>
                <w:sz w:val="24"/>
              </w:rPr>
            </w:pPr>
          </w:p>
          <w:p w14:paraId="18848AB3" w14:textId="3E7C2A91" w:rsidR="00F366A2" w:rsidRDefault="00935B51" w:rsidP="00FF0867">
            <w:pPr>
              <w:jc w:val="center"/>
              <w:rPr>
                <w:rFonts w:ascii="Times New Roman" w:hAnsi="Times New Roman" w:cs="Times New Roman"/>
                <w:sz w:val="24"/>
              </w:rPr>
            </w:pPr>
            <w:r>
              <w:rPr>
                <w:rFonts w:ascii="Times New Roman" w:hAnsi="Times New Roman" w:cs="Times New Roman"/>
                <w:sz w:val="24"/>
              </w:rPr>
              <w:t>-</w:t>
            </w:r>
          </w:p>
        </w:tc>
      </w:tr>
      <w:tr w:rsidR="00F366A2" w14:paraId="15F4A87E" w14:textId="77777777" w:rsidTr="00DD0E09">
        <w:tc>
          <w:tcPr>
            <w:tcW w:w="1555" w:type="dxa"/>
          </w:tcPr>
          <w:p w14:paraId="37D12644" w14:textId="77777777" w:rsidR="00900DB7" w:rsidRDefault="00900DB7" w:rsidP="00FF0867">
            <w:pPr>
              <w:jc w:val="center"/>
              <w:rPr>
                <w:rFonts w:ascii="Times New Roman" w:hAnsi="Times New Roman" w:cs="Times New Roman"/>
                <w:sz w:val="24"/>
              </w:rPr>
            </w:pPr>
          </w:p>
          <w:p w14:paraId="6854B762" w14:textId="79C5E438" w:rsidR="00F366A2" w:rsidRDefault="007349C4" w:rsidP="00FF0867">
            <w:pPr>
              <w:jc w:val="center"/>
              <w:rPr>
                <w:rFonts w:ascii="Times New Roman" w:hAnsi="Times New Roman" w:cs="Times New Roman"/>
                <w:sz w:val="24"/>
              </w:rPr>
            </w:pPr>
            <w:r>
              <w:rPr>
                <w:rFonts w:ascii="Times New Roman" w:hAnsi="Times New Roman" w:cs="Times New Roman"/>
                <w:sz w:val="24"/>
              </w:rPr>
              <w:t>Ozons (O</w:t>
            </w:r>
            <w:r>
              <w:rPr>
                <w:rFonts w:ascii="Times New Roman" w:hAnsi="Times New Roman" w:cs="Times New Roman"/>
                <w:sz w:val="24"/>
                <w:vertAlign w:val="subscript"/>
              </w:rPr>
              <w:t>3</w:t>
            </w:r>
            <w:r>
              <w:rPr>
                <w:rFonts w:ascii="Times New Roman" w:hAnsi="Times New Roman" w:cs="Times New Roman"/>
                <w:sz w:val="24"/>
              </w:rPr>
              <w:t>)</w:t>
            </w:r>
          </w:p>
        </w:tc>
        <w:tc>
          <w:tcPr>
            <w:tcW w:w="1421" w:type="dxa"/>
          </w:tcPr>
          <w:p w14:paraId="38190C52" w14:textId="77777777" w:rsidR="00900DB7" w:rsidRDefault="00900DB7" w:rsidP="00FF0867">
            <w:pPr>
              <w:jc w:val="center"/>
              <w:rPr>
                <w:rFonts w:ascii="Times New Roman" w:hAnsi="Times New Roman" w:cs="Times New Roman"/>
                <w:sz w:val="24"/>
              </w:rPr>
            </w:pPr>
          </w:p>
          <w:p w14:paraId="150C2197" w14:textId="69247E95" w:rsidR="00F366A2" w:rsidRDefault="00900DB7" w:rsidP="00FF0867">
            <w:pPr>
              <w:jc w:val="center"/>
              <w:rPr>
                <w:rFonts w:ascii="Times New Roman" w:hAnsi="Times New Roman" w:cs="Times New Roman"/>
                <w:sz w:val="24"/>
              </w:rPr>
            </w:pPr>
            <w:r>
              <w:rPr>
                <w:rFonts w:ascii="Times New Roman" w:hAnsi="Times New Roman" w:cs="Times New Roman"/>
                <w:sz w:val="24"/>
              </w:rPr>
              <w:t>120</w:t>
            </w:r>
          </w:p>
        </w:tc>
        <w:tc>
          <w:tcPr>
            <w:tcW w:w="1272" w:type="dxa"/>
          </w:tcPr>
          <w:p w14:paraId="0D71626B" w14:textId="63621C1B" w:rsidR="00F366A2" w:rsidRDefault="00900DB7" w:rsidP="00FF0867">
            <w:pPr>
              <w:jc w:val="center"/>
              <w:rPr>
                <w:rFonts w:ascii="Times New Roman" w:hAnsi="Times New Roman" w:cs="Times New Roman"/>
                <w:sz w:val="24"/>
              </w:rPr>
            </w:pPr>
            <w:proofErr w:type="spellStart"/>
            <w:r>
              <w:rPr>
                <w:rFonts w:ascii="Times New Roman" w:hAnsi="Times New Roman" w:cs="Times New Roman"/>
                <w:sz w:val="24"/>
              </w:rPr>
              <w:t>Max</w:t>
            </w:r>
            <w:proofErr w:type="spellEnd"/>
            <w:r>
              <w:rPr>
                <w:rFonts w:ascii="Times New Roman" w:hAnsi="Times New Roman" w:cs="Times New Roman"/>
                <w:sz w:val="24"/>
              </w:rPr>
              <w:t>. dienas 8h vid. vērt.</w:t>
            </w:r>
          </w:p>
        </w:tc>
        <w:tc>
          <w:tcPr>
            <w:tcW w:w="1438" w:type="dxa"/>
          </w:tcPr>
          <w:p w14:paraId="51D95E10" w14:textId="355BAED3" w:rsidR="00F366A2" w:rsidRDefault="00900DB7" w:rsidP="00266BC7">
            <w:pPr>
              <w:jc w:val="center"/>
              <w:rPr>
                <w:rFonts w:ascii="Times New Roman" w:hAnsi="Times New Roman" w:cs="Times New Roman"/>
                <w:sz w:val="24"/>
              </w:rPr>
            </w:pPr>
            <w:r>
              <w:rPr>
                <w:rFonts w:ascii="Times New Roman" w:hAnsi="Times New Roman" w:cs="Times New Roman"/>
                <w:sz w:val="24"/>
              </w:rPr>
              <w:t xml:space="preserve">Mērķa </w:t>
            </w:r>
            <w:r w:rsidR="0015166B">
              <w:rPr>
                <w:rFonts w:ascii="Times New Roman" w:hAnsi="Times New Roman" w:cs="Times New Roman"/>
                <w:sz w:val="24"/>
              </w:rPr>
              <w:t>vērt. Jāievēro no</w:t>
            </w:r>
            <w:r>
              <w:rPr>
                <w:rFonts w:ascii="Times New Roman" w:hAnsi="Times New Roman" w:cs="Times New Roman"/>
                <w:sz w:val="24"/>
              </w:rPr>
              <w:t xml:space="preserve"> 1.1.2010.</w:t>
            </w:r>
          </w:p>
        </w:tc>
        <w:tc>
          <w:tcPr>
            <w:tcW w:w="2673" w:type="dxa"/>
          </w:tcPr>
          <w:p w14:paraId="61CE688F" w14:textId="77777777" w:rsidR="00900DB7" w:rsidRDefault="00900DB7" w:rsidP="00FF0867">
            <w:pPr>
              <w:jc w:val="center"/>
              <w:rPr>
                <w:rFonts w:ascii="Times New Roman" w:hAnsi="Times New Roman" w:cs="Times New Roman"/>
                <w:sz w:val="24"/>
              </w:rPr>
            </w:pPr>
          </w:p>
          <w:p w14:paraId="1AFA78B0" w14:textId="0E07F1A8" w:rsidR="00F366A2" w:rsidRDefault="00900DB7" w:rsidP="00FF0867">
            <w:pPr>
              <w:jc w:val="center"/>
              <w:rPr>
                <w:rFonts w:ascii="Times New Roman" w:hAnsi="Times New Roman" w:cs="Times New Roman"/>
                <w:sz w:val="24"/>
              </w:rPr>
            </w:pPr>
            <w:r>
              <w:rPr>
                <w:rFonts w:ascii="Times New Roman" w:hAnsi="Times New Roman" w:cs="Times New Roman"/>
                <w:sz w:val="24"/>
              </w:rPr>
              <w:t>25 dienas vidēji 3 gados</w:t>
            </w:r>
          </w:p>
        </w:tc>
      </w:tr>
    </w:tbl>
    <w:p w14:paraId="3D4D8FE9" w14:textId="7ED36275" w:rsidR="006A059A" w:rsidRDefault="006A059A" w:rsidP="00266BC7">
      <w:pPr>
        <w:jc w:val="both"/>
        <w:rPr>
          <w:rFonts w:ascii="Times New Roman" w:hAnsi="Times New Roman" w:cs="Times New Roman"/>
          <w:sz w:val="24"/>
        </w:rPr>
      </w:pPr>
    </w:p>
    <w:p w14:paraId="6442211C" w14:textId="0B706F43" w:rsidR="002A1F54" w:rsidRDefault="00FB47DF" w:rsidP="00A16056">
      <w:pPr>
        <w:spacing w:line="240" w:lineRule="auto"/>
        <w:ind w:firstLine="720"/>
        <w:jc w:val="both"/>
        <w:rPr>
          <w:rFonts w:ascii="Times New Roman" w:hAnsi="Times New Roman" w:cs="Times New Roman"/>
          <w:sz w:val="24"/>
        </w:rPr>
      </w:pPr>
      <w:r>
        <w:rPr>
          <w:rFonts w:ascii="Times New Roman" w:hAnsi="Times New Roman" w:cs="Times New Roman"/>
          <w:sz w:val="24"/>
        </w:rPr>
        <w:t>Latvija</w:t>
      </w:r>
      <w:r w:rsidR="009D7406">
        <w:rPr>
          <w:rFonts w:ascii="Times New Roman" w:hAnsi="Times New Roman" w:cs="Times New Roman"/>
          <w:sz w:val="24"/>
        </w:rPr>
        <w:t xml:space="preserve"> ne tikai ievēro ES noteiktās direktīvas, bet arī īsteno Latvijas likumdošanu par gaisa kvalitāti.</w:t>
      </w:r>
      <w:r w:rsidR="00035D67">
        <w:rPr>
          <w:rFonts w:ascii="Times New Roman" w:hAnsi="Times New Roman" w:cs="Times New Roman"/>
          <w:sz w:val="24"/>
        </w:rPr>
        <w:t xml:space="preserve"> </w:t>
      </w:r>
      <w:r w:rsidR="00547614">
        <w:rPr>
          <w:rFonts w:ascii="Times New Roman" w:hAnsi="Times New Roman" w:cs="Times New Roman"/>
          <w:sz w:val="24"/>
        </w:rPr>
        <w:t>Ministru kabineta noteikum</w:t>
      </w:r>
      <w:r w:rsidR="001402C9">
        <w:rPr>
          <w:rFonts w:ascii="Times New Roman" w:hAnsi="Times New Roman" w:cs="Times New Roman"/>
          <w:sz w:val="24"/>
        </w:rPr>
        <w:t>os</w:t>
      </w:r>
      <w:r w:rsidR="00547614">
        <w:rPr>
          <w:rFonts w:ascii="Times New Roman" w:hAnsi="Times New Roman" w:cs="Times New Roman"/>
          <w:sz w:val="24"/>
        </w:rPr>
        <w:t xml:space="preserve"> Nr. 1290</w:t>
      </w:r>
      <w:r w:rsidR="000D6C9B">
        <w:rPr>
          <w:rFonts w:ascii="Times New Roman" w:hAnsi="Times New Roman" w:cs="Times New Roman"/>
          <w:sz w:val="24"/>
        </w:rPr>
        <w:t xml:space="preserve"> ir noteikti gaisa kvalitātes normatīvi un raksturlielumi, lai nodrošinātu cilvēka veselību un vides aizsardzību.</w:t>
      </w:r>
      <w:r w:rsidR="00762C3D">
        <w:rPr>
          <w:rFonts w:ascii="Times New Roman" w:hAnsi="Times New Roman" w:cs="Times New Roman"/>
          <w:sz w:val="24"/>
        </w:rPr>
        <w:t xml:space="preserve"> </w:t>
      </w:r>
      <w:r w:rsidR="00365F85">
        <w:rPr>
          <w:rFonts w:ascii="Times New Roman" w:hAnsi="Times New Roman" w:cs="Times New Roman"/>
          <w:sz w:val="24"/>
        </w:rPr>
        <w:t>Šie robežlielumi atbilst ES gaisa kvalitātes standartiem.</w:t>
      </w:r>
      <w:r w:rsidR="001D7232">
        <w:rPr>
          <w:rFonts w:ascii="Times New Roman" w:hAnsi="Times New Roman" w:cs="Times New Roman"/>
          <w:sz w:val="24"/>
        </w:rPr>
        <w:t xml:space="preserve"> </w:t>
      </w:r>
      <w:r w:rsidR="005D7128">
        <w:rPr>
          <w:rFonts w:ascii="Times New Roman" w:hAnsi="Times New Roman" w:cs="Times New Roman"/>
          <w:sz w:val="24"/>
        </w:rPr>
        <w:t>(Ministru kabineta noteikumi Nr. 1290, 2009</w:t>
      </w:r>
      <w:r w:rsidR="001D7232">
        <w:rPr>
          <w:rFonts w:ascii="Times New Roman" w:hAnsi="Times New Roman" w:cs="Times New Roman"/>
          <w:sz w:val="24"/>
        </w:rPr>
        <w:t>)</w:t>
      </w:r>
    </w:p>
    <w:p w14:paraId="10CE733C" w14:textId="27C8C536" w:rsidR="006422C3" w:rsidRPr="005D7128" w:rsidRDefault="006422C3" w:rsidP="00A16056">
      <w:pPr>
        <w:pStyle w:val="Heading2"/>
        <w:numPr>
          <w:ilvl w:val="1"/>
          <w:numId w:val="10"/>
        </w:numPr>
        <w:spacing w:line="276" w:lineRule="auto"/>
        <w:jc w:val="center"/>
        <w:rPr>
          <w:rFonts w:ascii="Times New Roman" w:hAnsi="Times New Roman" w:cs="Times New Roman"/>
          <w:b/>
          <w:color w:val="auto"/>
          <w:sz w:val="24"/>
        </w:rPr>
      </w:pPr>
      <w:r w:rsidRPr="006422C3">
        <w:rPr>
          <w:rFonts w:ascii="Times New Roman" w:hAnsi="Times New Roman" w:cs="Times New Roman"/>
          <w:b/>
          <w:color w:val="auto"/>
          <w:sz w:val="24"/>
        </w:rPr>
        <w:t xml:space="preserve"> </w:t>
      </w:r>
      <w:bookmarkStart w:id="6" w:name="_Toc184844597"/>
      <w:r w:rsidRPr="006422C3">
        <w:rPr>
          <w:rFonts w:ascii="Times New Roman" w:hAnsi="Times New Roman" w:cs="Times New Roman"/>
          <w:b/>
          <w:color w:val="auto"/>
          <w:sz w:val="24"/>
        </w:rPr>
        <w:t>Ietekme uz veselību</w:t>
      </w:r>
      <w:bookmarkEnd w:id="6"/>
    </w:p>
    <w:p w14:paraId="36DB7D67" w14:textId="4E9328F1" w:rsidR="00DA4140" w:rsidRDefault="00DA4140" w:rsidP="00A16056">
      <w:pPr>
        <w:spacing w:line="240" w:lineRule="auto"/>
        <w:ind w:firstLine="720"/>
        <w:jc w:val="both"/>
        <w:rPr>
          <w:rFonts w:ascii="Times New Roman" w:hAnsi="Times New Roman" w:cs="Times New Roman"/>
          <w:sz w:val="24"/>
          <w:szCs w:val="24"/>
        </w:rPr>
      </w:pPr>
      <w:r>
        <w:rPr>
          <w:rFonts w:ascii="Times New Roman" w:hAnsi="Times New Roman" w:cs="Times New Roman"/>
          <w:sz w:val="24"/>
        </w:rPr>
        <w:t xml:space="preserve">Vairāk nekā puse no pasaules iedzīvotājiem mīt pilsētās, kur gaisa kvalitāte ir zemāka salīdzinājumā ar ciematiem un neapdzīvotām teritorijām. Iedzīvotāju skaits pilsētās turpinās pieaugt, tiek prognozēts, ka nākamajos 50 gados pasaules pilsētu iedzīvotāju skaits palielināsies par divām trešdaļām, pakļaujot iedzīvotājus piesārņojuma negatīvajām sekām - slimībām. </w:t>
      </w:r>
      <w:r>
        <w:rPr>
          <w:rFonts w:ascii="Times New Roman" w:hAnsi="Times New Roman" w:cs="Times New Roman"/>
          <w:sz w:val="24"/>
          <w:szCs w:val="24"/>
        </w:rPr>
        <w:t xml:space="preserve">Gaisa piesārņojums ir viens no galvenajiem nāves cēloņiem pasaulē, tas izraisa vēzi, sirds un asinsvadu, elpošanas sistēmas un </w:t>
      </w:r>
      <w:r w:rsidR="00147AE1">
        <w:rPr>
          <w:rFonts w:ascii="Times New Roman" w:hAnsi="Times New Roman" w:cs="Times New Roman"/>
          <w:sz w:val="24"/>
          <w:szCs w:val="24"/>
        </w:rPr>
        <w:t>dažādas mentālās slimības</w:t>
      </w:r>
      <w:r>
        <w:rPr>
          <w:rFonts w:ascii="Times New Roman" w:hAnsi="Times New Roman" w:cs="Times New Roman"/>
          <w:sz w:val="24"/>
          <w:szCs w:val="24"/>
        </w:rPr>
        <w:t xml:space="preserve"> </w:t>
      </w:r>
      <w:r>
        <w:rPr>
          <w:rFonts w:ascii="Times New Roman" w:hAnsi="Times New Roman" w:cs="Times New Roman"/>
          <w:sz w:val="24"/>
        </w:rPr>
        <w:t>(</w:t>
      </w:r>
      <w:proofErr w:type="spellStart"/>
      <w:r w:rsidRPr="009C1DCE">
        <w:rPr>
          <w:rFonts w:ascii="Times New Roman" w:hAnsi="Times New Roman" w:cs="Times New Roman"/>
          <w:sz w:val="24"/>
          <w:szCs w:val="24"/>
        </w:rPr>
        <w:t>Goodsite</w:t>
      </w:r>
      <w:proofErr w:type="spellEnd"/>
      <w:r w:rsidRPr="009C1DCE">
        <w:rPr>
          <w:rFonts w:ascii="Times New Roman" w:hAnsi="Times New Roman" w:cs="Times New Roman"/>
          <w:sz w:val="24"/>
          <w:szCs w:val="24"/>
        </w:rPr>
        <w:t xml:space="preserve"> M.E., Johnson M.S., </w:t>
      </w:r>
      <w:proofErr w:type="spellStart"/>
      <w:r w:rsidRPr="009C1DCE">
        <w:rPr>
          <w:rFonts w:ascii="Times New Roman" w:hAnsi="Times New Roman" w:cs="Times New Roman"/>
          <w:sz w:val="24"/>
          <w:szCs w:val="24"/>
        </w:rPr>
        <w:t>Hertel</w:t>
      </w:r>
      <w:proofErr w:type="spellEnd"/>
      <w:r w:rsidRPr="009C1DCE">
        <w:rPr>
          <w:rFonts w:ascii="Times New Roman" w:hAnsi="Times New Roman" w:cs="Times New Roman"/>
          <w:sz w:val="24"/>
          <w:szCs w:val="24"/>
        </w:rPr>
        <w:t xml:space="preserve"> O.</w:t>
      </w:r>
      <w:r w:rsidR="005D7128">
        <w:rPr>
          <w:rFonts w:ascii="Times New Roman" w:hAnsi="Times New Roman" w:cs="Times New Roman"/>
          <w:sz w:val="24"/>
          <w:szCs w:val="24"/>
        </w:rPr>
        <w:t>, 2020</w:t>
      </w:r>
      <w:r w:rsidRPr="009C1DCE">
        <w:rPr>
          <w:rFonts w:ascii="Times New Roman" w:hAnsi="Times New Roman" w:cs="Times New Roman"/>
          <w:sz w:val="24"/>
          <w:szCs w:val="24"/>
        </w:rPr>
        <w:t>)</w:t>
      </w:r>
      <w:r w:rsidR="00147AE1">
        <w:rPr>
          <w:rFonts w:ascii="Times New Roman" w:hAnsi="Times New Roman" w:cs="Times New Roman"/>
          <w:sz w:val="24"/>
          <w:szCs w:val="24"/>
        </w:rPr>
        <w:t>.</w:t>
      </w:r>
    </w:p>
    <w:p w14:paraId="1D66BB2D" w14:textId="5A26B86D" w:rsidR="00DA4140" w:rsidRPr="00E77072" w:rsidRDefault="00DA4140" w:rsidP="00A16056">
      <w:pPr>
        <w:spacing w:line="240" w:lineRule="auto"/>
        <w:ind w:firstLine="720"/>
        <w:jc w:val="both"/>
        <w:rPr>
          <w:rFonts w:ascii="Times New Roman" w:hAnsi="Times New Roman" w:cs="Times New Roman"/>
          <w:color w:val="000000" w:themeColor="text1"/>
          <w:sz w:val="24"/>
        </w:rPr>
      </w:pPr>
      <w:r>
        <w:rPr>
          <w:rFonts w:ascii="Times New Roman" w:hAnsi="Times New Roman" w:cs="Times New Roman"/>
          <w:sz w:val="24"/>
          <w:szCs w:val="24"/>
        </w:rPr>
        <w:t>Gaisa piesārņotāji, kā oglekļa monoksīds, sēra un slāpekļa oksīdi, var iekļūt elpošanas sistēmā un nogulsnēties elpceļos, izraisot veselības problēmas. NO</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  pārsvarā ietekmē apakšējos elpceļus (traheju, bronhus, plaušas), nokļūstot plaušu alveolās. SO</w:t>
      </w:r>
      <w:r>
        <w:rPr>
          <w:rFonts w:ascii="Times New Roman" w:hAnsi="Times New Roman" w:cs="Times New Roman"/>
          <w:sz w:val="24"/>
          <w:szCs w:val="24"/>
          <w:vertAlign w:val="subscript"/>
        </w:rPr>
        <w:t>2</w:t>
      </w:r>
      <w:r>
        <w:rPr>
          <w:rFonts w:ascii="Times New Roman" w:hAnsi="Times New Roman" w:cs="Times New Roman"/>
          <w:sz w:val="24"/>
          <w:szCs w:val="24"/>
        </w:rPr>
        <w:t xml:space="preserve">  galvenokārt skar augšējos elpceļus, tas ir,</w:t>
      </w:r>
      <w:r w:rsidR="00147AE1">
        <w:rPr>
          <w:rFonts w:ascii="Times New Roman" w:hAnsi="Times New Roman" w:cs="Times New Roman"/>
          <w:sz w:val="24"/>
          <w:szCs w:val="24"/>
        </w:rPr>
        <w:t xml:space="preserve"> deguna dobums, rīkle, balsene </w:t>
      </w:r>
      <w:r>
        <w:rPr>
          <w:rFonts w:ascii="Times New Roman" w:hAnsi="Times New Roman" w:cs="Times New Roman"/>
          <w:sz w:val="24"/>
          <w:szCs w:val="24"/>
        </w:rPr>
        <w:t>(</w:t>
      </w:r>
      <w:proofErr w:type="spellStart"/>
      <w:r>
        <w:rPr>
          <w:rFonts w:ascii="Times New Roman" w:hAnsi="Times New Roman" w:cs="Times New Roman"/>
          <w:sz w:val="24"/>
        </w:rPr>
        <w:t>Zanatya</w:t>
      </w:r>
      <w:proofErr w:type="spellEnd"/>
      <w:r>
        <w:rPr>
          <w:rFonts w:ascii="Times New Roman" w:hAnsi="Times New Roman" w:cs="Times New Roman"/>
          <w:sz w:val="24"/>
        </w:rPr>
        <w:t xml:space="preserve"> N., Mohamed A. E., </w:t>
      </w:r>
      <w:proofErr w:type="spellStart"/>
      <w:r>
        <w:rPr>
          <w:rFonts w:ascii="Times New Roman" w:hAnsi="Times New Roman" w:cs="Times New Roman"/>
          <w:sz w:val="24"/>
        </w:rPr>
        <w:t>Nabil</w:t>
      </w:r>
      <w:proofErr w:type="spellEnd"/>
      <w:r>
        <w:rPr>
          <w:rFonts w:ascii="Times New Roman" w:hAnsi="Times New Roman" w:cs="Times New Roman"/>
          <w:sz w:val="24"/>
        </w:rPr>
        <w:t>. N.</w:t>
      </w:r>
      <w:r w:rsidR="005D7128">
        <w:rPr>
          <w:rFonts w:ascii="Times New Roman" w:hAnsi="Times New Roman" w:cs="Times New Roman"/>
          <w:sz w:val="24"/>
        </w:rPr>
        <w:t>, 2024</w:t>
      </w:r>
      <w:r w:rsidR="00147AE1">
        <w:rPr>
          <w:rFonts w:ascii="Times New Roman" w:hAnsi="Times New Roman" w:cs="Times New Roman"/>
          <w:sz w:val="24"/>
          <w:szCs w:val="24"/>
        </w:rPr>
        <w:t>).</w:t>
      </w:r>
      <w:r>
        <w:rPr>
          <w:rFonts w:ascii="Times New Roman" w:hAnsi="Times New Roman" w:cs="Times New Roman"/>
          <w:sz w:val="24"/>
          <w:szCs w:val="24"/>
        </w:rPr>
        <w:t xml:space="preserve"> </w:t>
      </w:r>
      <w:r w:rsidRPr="00E77072">
        <w:rPr>
          <w:rFonts w:ascii="Times New Roman" w:hAnsi="Times New Roman" w:cs="Times New Roman"/>
          <w:color w:val="000000" w:themeColor="text1"/>
          <w:sz w:val="24"/>
        </w:rPr>
        <w:t xml:space="preserve">Smalkās cietās daļiņas spēj iekļūt un nogulsnēties </w:t>
      </w:r>
      <w:r w:rsidRPr="00E77072">
        <w:rPr>
          <w:rFonts w:ascii="Times New Roman" w:hAnsi="Times New Roman" w:cs="Times New Roman"/>
          <w:color w:val="000000" w:themeColor="text1"/>
          <w:sz w:val="24"/>
        </w:rPr>
        <w:lastRenderedPageBreak/>
        <w:t>elpceļos, šķērsot plau</w:t>
      </w:r>
      <w:r w:rsidR="00147AE1">
        <w:rPr>
          <w:rFonts w:ascii="Times New Roman" w:hAnsi="Times New Roman" w:cs="Times New Roman"/>
          <w:color w:val="000000" w:themeColor="text1"/>
          <w:sz w:val="24"/>
        </w:rPr>
        <w:t xml:space="preserve">šu alveolas, izraisot slimības </w:t>
      </w:r>
      <w:r w:rsidRPr="00E77072">
        <w:rPr>
          <w:rFonts w:ascii="Times New Roman" w:hAnsi="Times New Roman" w:cs="Times New Roman"/>
          <w:color w:val="000000" w:themeColor="text1"/>
          <w:sz w:val="24"/>
        </w:rPr>
        <w:t>(</w:t>
      </w:r>
      <w:proofErr w:type="spellStart"/>
      <w:r w:rsidRPr="00E77072">
        <w:rPr>
          <w:rFonts w:ascii="Times New Roman" w:hAnsi="Times New Roman" w:cs="Times New Roman"/>
          <w:color w:val="000000" w:themeColor="text1"/>
          <w:sz w:val="24"/>
          <w:szCs w:val="20"/>
          <w:shd w:val="clear" w:color="auto" w:fill="FFFFFF"/>
        </w:rPr>
        <w:t>Sonwani</w:t>
      </w:r>
      <w:proofErr w:type="spellEnd"/>
      <w:r w:rsidRPr="00E77072">
        <w:rPr>
          <w:rFonts w:ascii="Times New Roman" w:hAnsi="Times New Roman" w:cs="Times New Roman"/>
          <w:color w:val="000000" w:themeColor="text1"/>
          <w:sz w:val="24"/>
          <w:szCs w:val="20"/>
          <w:shd w:val="clear" w:color="auto" w:fill="FFFFFF"/>
        </w:rPr>
        <w:t xml:space="preserve"> S., </w:t>
      </w:r>
      <w:proofErr w:type="spellStart"/>
      <w:r w:rsidRPr="00E77072">
        <w:rPr>
          <w:rFonts w:ascii="Times New Roman" w:hAnsi="Times New Roman" w:cs="Times New Roman"/>
          <w:color w:val="000000" w:themeColor="text1"/>
          <w:sz w:val="24"/>
          <w:szCs w:val="20"/>
          <w:shd w:val="clear" w:color="auto" w:fill="FFFFFF"/>
        </w:rPr>
        <w:t>Shukla</w:t>
      </w:r>
      <w:proofErr w:type="spellEnd"/>
      <w:r w:rsidRPr="00E77072">
        <w:rPr>
          <w:rFonts w:ascii="Times New Roman" w:hAnsi="Times New Roman" w:cs="Times New Roman"/>
          <w:color w:val="000000" w:themeColor="text1"/>
          <w:sz w:val="24"/>
          <w:szCs w:val="20"/>
          <w:shd w:val="clear" w:color="auto" w:fill="FFFFFF"/>
        </w:rPr>
        <w:t xml:space="preserve"> A.</w:t>
      </w:r>
      <w:r w:rsidR="005D7128">
        <w:rPr>
          <w:rFonts w:ascii="Times New Roman" w:hAnsi="Times New Roman" w:cs="Times New Roman"/>
          <w:color w:val="000000" w:themeColor="text1"/>
          <w:sz w:val="24"/>
          <w:szCs w:val="20"/>
          <w:shd w:val="clear" w:color="auto" w:fill="FFFFFF"/>
        </w:rPr>
        <w:t>, 2022</w:t>
      </w:r>
      <w:r w:rsidRPr="00E77072">
        <w:rPr>
          <w:rFonts w:ascii="Times New Roman" w:hAnsi="Times New Roman" w:cs="Times New Roman"/>
          <w:color w:val="000000" w:themeColor="text1"/>
          <w:sz w:val="24"/>
        </w:rPr>
        <w:t>)</w:t>
      </w:r>
      <w:r w:rsidR="00147AE1">
        <w:rPr>
          <w:rFonts w:ascii="Times New Roman" w:hAnsi="Times New Roman" w:cs="Times New Roman"/>
          <w:color w:val="000000" w:themeColor="text1"/>
          <w:sz w:val="24"/>
        </w:rPr>
        <w:t>.</w:t>
      </w:r>
      <w:r w:rsidRPr="00E77072">
        <w:rPr>
          <w:rFonts w:ascii="Times New Roman" w:hAnsi="Times New Roman" w:cs="Times New Roman"/>
          <w:color w:val="000000" w:themeColor="text1"/>
          <w:sz w:val="24"/>
        </w:rPr>
        <w:t xml:space="preserve"> Samazinot PM koncentrāciju gaisā  no 70 līdz 20 µg/m</w:t>
      </w:r>
      <w:r w:rsidRPr="00E77072">
        <w:rPr>
          <w:rFonts w:ascii="Times New Roman" w:hAnsi="Times New Roman" w:cs="Times New Roman"/>
          <w:color w:val="000000" w:themeColor="text1"/>
          <w:sz w:val="24"/>
          <w:vertAlign w:val="superscript"/>
        </w:rPr>
        <w:t>3</w:t>
      </w:r>
      <w:r w:rsidRPr="00E77072">
        <w:rPr>
          <w:rFonts w:ascii="Times New Roman" w:hAnsi="Times New Roman" w:cs="Times New Roman"/>
          <w:color w:val="000000" w:themeColor="text1"/>
          <w:sz w:val="24"/>
        </w:rPr>
        <w:t>, ar gaisa kvalitāti saistītie nāves</w:t>
      </w:r>
      <w:r w:rsidR="00147AE1">
        <w:rPr>
          <w:rFonts w:ascii="Times New Roman" w:hAnsi="Times New Roman" w:cs="Times New Roman"/>
          <w:color w:val="000000" w:themeColor="text1"/>
          <w:sz w:val="24"/>
        </w:rPr>
        <w:t xml:space="preserve"> gadījumi samazinātos par ~15% </w:t>
      </w:r>
      <w:r w:rsidRPr="00E77072">
        <w:rPr>
          <w:rFonts w:ascii="Times New Roman" w:hAnsi="Times New Roman" w:cs="Times New Roman"/>
          <w:color w:val="000000" w:themeColor="text1"/>
          <w:sz w:val="24"/>
        </w:rPr>
        <w:t>(</w:t>
      </w:r>
      <w:proofErr w:type="spellStart"/>
      <w:r w:rsidRPr="00E77072">
        <w:rPr>
          <w:rFonts w:ascii="Times New Roman" w:hAnsi="Times New Roman" w:cs="Times New Roman"/>
          <w:color w:val="000000" w:themeColor="text1"/>
          <w:sz w:val="24"/>
          <w:szCs w:val="24"/>
        </w:rPr>
        <w:t>Goodsite</w:t>
      </w:r>
      <w:proofErr w:type="spellEnd"/>
      <w:r w:rsidRPr="00E77072">
        <w:rPr>
          <w:rFonts w:ascii="Times New Roman" w:hAnsi="Times New Roman" w:cs="Times New Roman"/>
          <w:color w:val="000000" w:themeColor="text1"/>
          <w:sz w:val="24"/>
          <w:szCs w:val="24"/>
        </w:rPr>
        <w:t xml:space="preserve"> M.E., Johnson M.S., </w:t>
      </w:r>
      <w:proofErr w:type="spellStart"/>
      <w:r w:rsidRPr="00E77072">
        <w:rPr>
          <w:rFonts w:ascii="Times New Roman" w:hAnsi="Times New Roman" w:cs="Times New Roman"/>
          <w:color w:val="000000" w:themeColor="text1"/>
          <w:sz w:val="24"/>
          <w:szCs w:val="24"/>
        </w:rPr>
        <w:t>Hertel</w:t>
      </w:r>
      <w:proofErr w:type="spellEnd"/>
      <w:r w:rsidRPr="00E77072">
        <w:rPr>
          <w:rFonts w:ascii="Times New Roman" w:hAnsi="Times New Roman" w:cs="Times New Roman"/>
          <w:color w:val="000000" w:themeColor="text1"/>
          <w:sz w:val="24"/>
          <w:szCs w:val="24"/>
        </w:rPr>
        <w:t xml:space="preserve"> O.</w:t>
      </w:r>
      <w:r w:rsidR="005D7128">
        <w:rPr>
          <w:rFonts w:ascii="Times New Roman" w:hAnsi="Times New Roman" w:cs="Times New Roman"/>
          <w:color w:val="000000" w:themeColor="text1"/>
          <w:sz w:val="24"/>
          <w:szCs w:val="24"/>
        </w:rPr>
        <w:t>, 2020</w:t>
      </w:r>
      <w:r w:rsidR="00147AE1">
        <w:rPr>
          <w:rFonts w:ascii="Times New Roman" w:hAnsi="Times New Roman" w:cs="Times New Roman"/>
          <w:color w:val="000000" w:themeColor="text1"/>
          <w:sz w:val="24"/>
          <w:szCs w:val="24"/>
        </w:rPr>
        <w:t>).</w:t>
      </w:r>
    </w:p>
    <w:p w14:paraId="44CAB0AC" w14:textId="77777777" w:rsidR="00297F1B" w:rsidRDefault="00DA4140" w:rsidP="00297F1B">
      <w:pPr>
        <w:spacing w:line="240" w:lineRule="auto"/>
        <w:ind w:firstLine="720"/>
        <w:jc w:val="both"/>
        <w:rPr>
          <w:rFonts w:ascii="Times New Roman" w:hAnsi="Times New Roman" w:cs="Times New Roman"/>
          <w:color w:val="000000" w:themeColor="text1"/>
          <w:sz w:val="24"/>
        </w:rPr>
      </w:pPr>
      <w:r>
        <w:rPr>
          <w:rFonts w:ascii="Times New Roman" w:hAnsi="Times New Roman" w:cs="Times New Roman"/>
          <w:sz w:val="24"/>
          <w:szCs w:val="24"/>
        </w:rPr>
        <w:t xml:space="preserve">Plaušu vēzis ir globāla veselības problēma, tas ir ne tikai visizplatītākais, bet arī galvenais vēža izraisīto nāves gadījumu cēlonis. Ilgstoša uzturēšanās piesārņotā vidē palielina risku saslimt ar </w:t>
      </w:r>
      <w:proofErr w:type="spellStart"/>
      <w:r>
        <w:rPr>
          <w:rFonts w:ascii="Times New Roman" w:hAnsi="Times New Roman" w:cs="Times New Roman"/>
          <w:sz w:val="24"/>
          <w:szCs w:val="24"/>
        </w:rPr>
        <w:t>nesīkšūnu</w:t>
      </w:r>
      <w:proofErr w:type="spellEnd"/>
      <w:r>
        <w:rPr>
          <w:rFonts w:ascii="Times New Roman" w:hAnsi="Times New Roman" w:cs="Times New Roman"/>
          <w:sz w:val="24"/>
          <w:szCs w:val="24"/>
        </w:rPr>
        <w:t xml:space="preserve"> plaušu vēzi. 2013. gadā PVO atzina āra gaisa piesārņojumu par kancerogēnu cilvēkiem. 2022. gadā tika reģistrēti apmēram 2 miljoni jauni plauša vēža gadījumi. Pētījumi liecina, ka dažādi piesārņotāji, tas ir, smalkās cietās daļiņas, slāpekļa oksīdi un </w:t>
      </w:r>
      <w:proofErr w:type="spellStart"/>
      <w:r>
        <w:rPr>
          <w:rFonts w:ascii="Times New Roman" w:hAnsi="Times New Roman" w:cs="Times New Roman"/>
          <w:sz w:val="24"/>
        </w:rPr>
        <w:t>fotoķīmiskie</w:t>
      </w:r>
      <w:proofErr w:type="spellEnd"/>
      <w:r>
        <w:rPr>
          <w:rFonts w:ascii="Times New Roman" w:hAnsi="Times New Roman" w:cs="Times New Roman"/>
          <w:sz w:val="24"/>
        </w:rPr>
        <w:t xml:space="preserve"> </w:t>
      </w:r>
      <w:proofErr w:type="spellStart"/>
      <w:r>
        <w:rPr>
          <w:rFonts w:ascii="Times New Roman" w:hAnsi="Times New Roman" w:cs="Times New Roman"/>
          <w:sz w:val="24"/>
        </w:rPr>
        <w:t>oksidanti</w:t>
      </w:r>
      <w:proofErr w:type="spellEnd"/>
      <w:r>
        <w:rPr>
          <w:rFonts w:ascii="Times New Roman" w:hAnsi="Times New Roman" w:cs="Times New Roman"/>
          <w:sz w:val="24"/>
        </w:rPr>
        <w:t>, paaugstina risku saslimt ar šo ļaundabīgo audzēju. PM</w:t>
      </w:r>
      <w:r>
        <w:rPr>
          <w:rFonts w:ascii="Times New Roman" w:hAnsi="Times New Roman" w:cs="Times New Roman"/>
          <w:sz w:val="24"/>
          <w:vertAlign w:val="subscript"/>
        </w:rPr>
        <w:t>2.5</w:t>
      </w:r>
      <w:r>
        <w:rPr>
          <w:rFonts w:ascii="Times New Roman" w:hAnsi="Times New Roman" w:cs="Times New Roman"/>
          <w:sz w:val="24"/>
        </w:rPr>
        <w:t xml:space="preserve"> var iekļūt dziļi elpošanas sistēmā un sasniegt plaušu alveolas. Daļiņas var pārnēsāt kancerogēnus, kā </w:t>
      </w:r>
      <w:proofErr w:type="spellStart"/>
      <w:r>
        <w:rPr>
          <w:rFonts w:ascii="Times New Roman" w:hAnsi="Times New Roman" w:cs="Times New Roman"/>
          <w:sz w:val="24"/>
        </w:rPr>
        <w:t>policikliskos</w:t>
      </w:r>
      <w:proofErr w:type="spellEnd"/>
      <w:r>
        <w:rPr>
          <w:rFonts w:ascii="Times New Roman" w:hAnsi="Times New Roman" w:cs="Times New Roman"/>
          <w:sz w:val="24"/>
        </w:rPr>
        <w:t xml:space="preserve"> aromātiskos ogļūdeņražus, smagos metālus un organiskos savienojumus. </w:t>
      </w:r>
      <w:proofErr w:type="spellStart"/>
      <w:r>
        <w:rPr>
          <w:rFonts w:ascii="Times New Roman" w:hAnsi="Times New Roman" w:cs="Times New Roman"/>
          <w:sz w:val="24"/>
        </w:rPr>
        <w:t>NO</w:t>
      </w:r>
      <w:r>
        <w:rPr>
          <w:rFonts w:ascii="Times New Roman" w:hAnsi="Times New Roman" w:cs="Times New Roman"/>
          <w:sz w:val="24"/>
          <w:vertAlign w:val="subscript"/>
        </w:rPr>
        <w:t>x</w:t>
      </w:r>
      <w:proofErr w:type="spellEnd"/>
      <w:r>
        <w:rPr>
          <w:rFonts w:ascii="Times New Roman" w:hAnsi="Times New Roman" w:cs="Times New Roman"/>
          <w:sz w:val="24"/>
        </w:rPr>
        <w:t xml:space="preserve"> savienojoties ar sekundārajiem piesārņotājiem, piemēram, ozonu un slāpekļa skābi, rodas paaugstināts onkoloģiskās saslimšanas risks. Arī ozona iedarbībai ir sa</w:t>
      </w:r>
      <w:r w:rsidR="00147AE1">
        <w:rPr>
          <w:rFonts w:ascii="Times New Roman" w:hAnsi="Times New Roman" w:cs="Times New Roman"/>
          <w:sz w:val="24"/>
        </w:rPr>
        <w:t>istība ar plaušu vēža attīstību</w:t>
      </w:r>
      <w:r>
        <w:rPr>
          <w:rFonts w:ascii="Times New Roman" w:hAnsi="Times New Roman" w:cs="Times New Roman"/>
          <w:sz w:val="24"/>
        </w:rPr>
        <w:t xml:space="preserve"> (</w:t>
      </w:r>
      <w:proofErr w:type="spellStart"/>
      <w:r w:rsidRPr="004F11F3">
        <w:rPr>
          <w:rFonts w:ascii="Times New Roman" w:hAnsi="Times New Roman" w:cs="Times New Roman"/>
          <w:sz w:val="24"/>
        </w:rPr>
        <w:t>González-Ruíz</w:t>
      </w:r>
      <w:proofErr w:type="spellEnd"/>
      <w:r w:rsidRPr="004F11F3">
        <w:rPr>
          <w:rFonts w:ascii="Times New Roman" w:hAnsi="Times New Roman" w:cs="Times New Roman"/>
          <w:sz w:val="24"/>
        </w:rPr>
        <w:t xml:space="preserve">, J., </w:t>
      </w:r>
      <w:proofErr w:type="spellStart"/>
      <w:r w:rsidRPr="004F11F3">
        <w:rPr>
          <w:rFonts w:ascii="Times New Roman" w:hAnsi="Times New Roman" w:cs="Times New Roman"/>
          <w:sz w:val="24"/>
        </w:rPr>
        <w:t>Baccarelli</w:t>
      </w:r>
      <w:proofErr w:type="spellEnd"/>
      <w:r w:rsidRPr="004F11F3">
        <w:rPr>
          <w:rFonts w:ascii="Times New Roman" w:hAnsi="Times New Roman" w:cs="Times New Roman"/>
          <w:sz w:val="24"/>
        </w:rPr>
        <w:t xml:space="preserve">, A. A., </w:t>
      </w:r>
      <w:proofErr w:type="spellStart"/>
      <w:r w:rsidRPr="004F11F3">
        <w:rPr>
          <w:rFonts w:ascii="Times New Roman" w:hAnsi="Times New Roman" w:cs="Times New Roman"/>
          <w:sz w:val="24"/>
        </w:rPr>
        <w:t>Cantu</w:t>
      </w:r>
      <w:proofErr w:type="spellEnd"/>
      <w:r w:rsidRPr="004F11F3">
        <w:rPr>
          <w:rFonts w:ascii="Times New Roman" w:hAnsi="Times New Roman" w:cs="Times New Roman"/>
          <w:sz w:val="24"/>
        </w:rPr>
        <w:t>-</w:t>
      </w:r>
      <w:proofErr w:type="spellStart"/>
      <w:r w:rsidRPr="004F11F3">
        <w:rPr>
          <w:rFonts w:ascii="Times New Roman" w:hAnsi="Times New Roman" w:cs="Times New Roman"/>
          <w:sz w:val="24"/>
        </w:rPr>
        <w:t>de</w:t>
      </w:r>
      <w:proofErr w:type="spellEnd"/>
      <w:r w:rsidRPr="004F11F3">
        <w:rPr>
          <w:rFonts w:ascii="Times New Roman" w:hAnsi="Times New Roman" w:cs="Times New Roman"/>
          <w:sz w:val="24"/>
        </w:rPr>
        <w:t xml:space="preserve">-Leon, D., &amp; </w:t>
      </w:r>
      <w:proofErr w:type="spellStart"/>
      <w:r w:rsidRPr="004F11F3">
        <w:rPr>
          <w:rFonts w:ascii="Times New Roman" w:hAnsi="Times New Roman" w:cs="Times New Roman"/>
          <w:sz w:val="24"/>
        </w:rPr>
        <w:t>Prada</w:t>
      </w:r>
      <w:proofErr w:type="spellEnd"/>
      <w:r w:rsidRPr="004F11F3">
        <w:rPr>
          <w:rFonts w:ascii="Times New Roman" w:hAnsi="Times New Roman" w:cs="Times New Roman"/>
          <w:sz w:val="24"/>
        </w:rPr>
        <w:t>, D</w:t>
      </w:r>
      <w:r w:rsidRPr="00E77072">
        <w:rPr>
          <w:rFonts w:ascii="Times New Roman" w:hAnsi="Times New Roman" w:cs="Times New Roman"/>
          <w:color w:val="000000" w:themeColor="text1"/>
          <w:sz w:val="24"/>
        </w:rPr>
        <w:t>.</w:t>
      </w:r>
      <w:r w:rsidR="005D7128">
        <w:rPr>
          <w:rFonts w:ascii="Times New Roman" w:hAnsi="Times New Roman" w:cs="Times New Roman"/>
          <w:color w:val="000000" w:themeColor="text1"/>
          <w:sz w:val="24"/>
        </w:rPr>
        <w:t>, 2023</w:t>
      </w:r>
      <w:r w:rsidRPr="00E77072">
        <w:rPr>
          <w:rFonts w:ascii="Times New Roman" w:hAnsi="Times New Roman" w:cs="Times New Roman"/>
          <w:color w:val="000000" w:themeColor="text1"/>
          <w:sz w:val="24"/>
        </w:rPr>
        <w:t>)</w:t>
      </w:r>
      <w:r w:rsidR="00147AE1">
        <w:rPr>
          <w:rFonts w:ascii="Times New Roman" w:hAnsi="Times New Roman" w:cs="Times New Roman"/>
          <w:color w:val="000000" w:themeColor="text1"/>
          <w:sz w:val="24"/>
        </w:rPr>
        <w:t>.</w:t>
      </w:r>
      <w:r w:rsidRPr="00E77072">
        <w:rPr>
          <w:rFonts w:ascii="Times New Roman" w:hAnsi="Times New Roman" w:cs="Times New Roman"/>
          <w:color w:val="000000" w:themeColor="text1"/>
          <w:sz w:val="24"/>
        </w:rPr>
        <w:t xml:space="preserve"> </w:t>
      </w:r>
      <w:r w:rsidRPr="00E77072">
        <w:rPr>
          <w:rFonts w:ascii="Times New Roman" w:hAnsi="Times New Roman" w:cs="Times New Roman"/>
          <w:color w:val="000000" w:themeColor="text1"/>
          <w:sz w:val="24"/>
          <w:szCs w:val="24"/>
        </w:rPr>
        <w:t>Katrs PM</w:t>
      </w:r>
      <w:r w:rsidRPr="00E77072">
        <w:rPr>
          <w:rFonts w:ascii="Times New Roman" w:hAnsi="Times New Roman" w:cs="Times New Roman"/>
          <w:color w:val="000000" w:themeColor="text1"/>
          <w:sz w:val="24"/>
          <w:szCs w:val="24"/>
          <w:vertAlign w:val="subscript"/>
        </w:rPr>
        <w:t>2.5</w:t>
      </w:r>
      <w:r w:rsidRPr="00E77072">
        <w:rPr>
          <w:rFonts w:ascii="Times New Roman" w:hAnsi="Times New Roman" w:cs="Times New Roman"/>
          <w:color w:val="000000" w:themeColor="text1"/>
          <w:sz w:val="24"/>
          <w:szCs w:val="24"/>
        </w:rPr>
        <w:t xml:space="preserve"> koncentrācijas pieaugums par 10</w:t>
      </w:r>
      <w:r w:rsidRPr="00E77072">
        <w:rPr>
          <w:rFonts w:ascii="Times New Roman" w:hAnsi="Times New Roman" w:cs="Times New Roman"/>
          <w:color w:val="000000" w:themeColor="text1"/>
          <w:sz w:val="24"/>
        </w:rPr>
        <w:t xml:space="preserve"> µg/m</w:t>
      </w:r>
      <w:r w:rsidRPr="00E77072">
        <w:rPr>
          <w:rFonts w:ascii="Times New Roman" w:hAnsi="Times New Roman" w:cs="Times New Roman"/>
          <w:color w:val="000000" w:themeColor="text1"/>
          <w:sz w:val="24"/>
          <w:vertAlign w:val="superscript"/>
        </w:rPr>
        <w:t xml:space="preserve">3 </w:t>
      </w:r>
      <w:r w:rsidRPr="00E77072">
        <w:rPr>
          <w:rFonts w:ascii="Times New Roman" w:hAnsi="Times New Roman" w:cs="Times New Roman"/>
          <w:color w:val="000000" w:themeColor="text1"/>
          <w:sz w:val="24"/>
        </w:rPr>
        <w:t>palielina risku nomirt no</w:t>
      </w:r>
      <w:r w:rsidR="00147AE1">
        <w:rPr>
          <w:rFonts w:ascii="Times New Roman" w:hAnsi="Times New Roman" w:cs="Times New Roman"/>
          <w:color w:val="000000" w:themeColor="text1"/>
          <w:sz w:val="24"/>
        </w:rPr>
        <w:t xml:space="preserve"> plaušu vēža par 8% procentiem </w:t>
      </w:r>
      <w:r w:rsidRPr="00E77072">
        <w:rPr>
          <w:rFonts w:ascii="Times New Roman" w:hAnsi="Times New Roman" w:cs="Times New Roman"/>
          <w:color w:val="000000" w:themeColor="text1"/>
          <w:sz w:val="24"/>
        </w:rPr>
        <w:t>(</w:t>
      </w:r>
      <w:proofErr w:type="spellStart"/>
      <w:r w:rsidRPr="00E77072">
        <w:rPr>
          <w:rFonts w:ascii="Times New Roman" w:hAnsi="Times New Roman" w:cs="Times New Roman"/>
          <w:color w:val="000000" w:themeColor="text1"/>
          <w:sz w:val="24"/>
          <w:szCs w:val="24"/>
        </w:rPr>
        <w:t>Woodford</w:t>
      </w:r>
      <w:proofErr w:type="spellEnd"/>
      <w:r w:rsidRPr="00E77072">
        <w:rPr>
          <w:rFonts w:ascii="Times New Roman" w:hAnsi="Times New Roman" w:cs="Times New Roman"/>
          <w:color w:val="000000" w:themeColor="text1"/>
          <w:sz w:val="24"/>
          <w:szCs w:val="24"/>
        </w:rPr>
        <w:t xml:space="preserve"> C.</w:t>
      </w:r>
      <w:r w:rsidR="005D7128">
        <w:rPr>
          <w:rFonts w:ascii="Times New Roman" w:hAnsi="Times New Roman" w:cs="Times New Roman"/>
          <w:color w:val="000000" w:themeColor="text1"/>
          <w:sz w:val="24"/>
          <w:szCs w:val="24"/>
        </w:rPr>
        <w:t>, 2021</w:t>
      </w:r>
      <w:r w:rsidR="00147AE1">
        <w:rPr>
          <w:rFonts w:ascii="Times New Roman" w:hAnsi="Times New Roman" w:cs="Times New Roman"/>
          <w:color w:val="000000" w:themeColor="text1"/>
          <w:sz w:val="24"/>
        </w:rPr>
        <w:t>).</w:t>
      </w:r>
    </w:p>
    <w:p w14:paraId="490A75AF" w14:textId="611A30B0" w:rsidR="00DA4140" w:rsidRPr="00297F1B" w:rsidRDefault="00DA4140" w:rsidP="00297F1B">
      <w:pPr>
        <w:spacing w:line="240" w:lineRule="auto"/>
        <w:ind w:firstLine="720"/>
        <w:jc w:val="both"/>
        <w:rPr>
          <w:rFonts w:ascii="Times New Roman" w:hAnsi="Times New Roman" w:cs="Times New Roman"/>
          <w:color w:val="000000" w:themeColor="text1"/>
          <w:sz w:val="24"/>
        </w:rPr>
      </w:pPr>
      <w:r>
        <w:rPr>
          <w:rFonts w:ascii="Times New Roman" w:hAnsi="Times New Roman" w:cs="Times New Roman"/>
          <w:sz w:val="24"/>
          <w:szCs w:val="24"/>
        </w:rPr>
        <w:t>Elpceļi ir viena no galvenajām ķermeņa aizsargbarjerām, apkārtējai videi un gaisa piesārņojumam ir liela ietekme uz elpošanas gļotādu homeostāzi. Bronhiālā astma ir hroniska iekaisuma slimība, tās izplatība dažādās valstīs svārstās no 1-18%. Apmēram 13% no astmas gadījumiem bērniem ir saistīti ar intensīvas satiksmes radīto gaisa piesārņojumu. Slimībai raksturīga elpceļu sašaurināšanās,  kas traucē normālu gaisa plūsmu,  bronhu hiperaktivitāte, elpceļu iekaisums. Simptomi var izpausties, kā elpas trūkums, k</w:t>
      </w:r>
      <w:r w:rsidR="00147AE1">
        <w:rPr>
          <w:rFonts w:ascii="Times New Roman" w:hAnsi="Times New Roman" w:cs="Times New Roman"/>
          <w:sz w:val="24"/>
          <w:szCs w:val="24"/>
        </w:rPr>
        <w:t>lepus un spiedoša sajūta krūtīs</w:t>
      </w:r>
      <w:r>
        <w:rPr>
          <w:rFonts w:ascii="Times New Roman" w:hAnsi="Times New Roman" w:cs="Times New Roman"/>
          <w:sz w:val="24"/>
          <w:szCs w:val="24"/>
        </w:rPr>
        <w:t xml:space="preserve"> </w:t>
      </w:r>
      <w:r w:rsidRPr="00147AE1">
        <w:rPr>
          <w:rFonts w:ascii="Times New Roman" w:hAnsi="Times New Roman" w:cs="Times New Roman"/>
          <w:sz w:val="24"/>
          <w:szCs w:val="24"/>
        </w:rPr>
        <w:t>(</w:t>
      </w:r>
      <w:proofErr w:type="spellStart"/>
      <w:r w:rsidRPr="00147AE1">
        <w:rPr>
          <w:rFonts w:ascii="Times New Roman" w:hAnsi="Times New Roman" w:cs="Times New Roman"/>
          <w:sz w:val="24"/>
        </w:rPr>
        <w:t>Tiotiu</w:t>
      </w:r>
      <w:proofErr w:type="spellEnd"/>
      <w:r w:rsidRPr="00147AE1">
        <w:rPr>
          <w:rFonts w:ascii="Times New Roman" w:hAnsi="Times New Roman" w:cs="Times New Roman"/>
          <w:sz w:val="24"/>
        </w:rPr>
        <w:t xml:space="preserve">, A. I., </w:t>
      </w:r>
      <w:proofErr w:type="spellStart"/>
      <w:r w:rsidRPr="00147AE1">
        <w:rPr>
          <w:rFonts w:ascii="Times New Roman" w:hAnsi="Times New Roman" w:cs="Times New Roman"/>
          <w:sz w:val="24"/>
        </w:rPr>
        <w:t>Novakova</w:t>
      </w:r>
      <w:proofErr w:type="spellEnd"/>
      <w:r w:rsidRPr="00147AE1">
        <w:rPr>
          <w:rFonts w:ascii="Times New Roman" w:hAnsi="Times New Roman" w:cs="Times New Roman"/>
          <w:sz w:val="24"/>
        </w:rPr>
        <w:t xml:space="preserve">, P., Nedeva, D., </w:t>
      </w:r>
      <w:proofErr w:type="spellStart"/>
      <w:r w:rsidRPr="00147AE1">
        <w:rPr>
          <w:rFonts w:ascii="Times New Roman" w:hAnsi="Times New Roman" w:cs="Times New Roman"/>
          <w:sz w:val="24"/>
        </w:rPr>
        <w:t>Chong</w:t>
      </w:r>
      <w:proofErr w:type="spellEnd"/>
      <w:r w:rsidRPr="00147AE1">
        <w:rPr>
          <w:rFonts w:ascii="Times New Roman" w:hAnsi="Times New Roman" w:cs="Times New Roman"/>
          <w:sz w:val="24"/>
        </w:rPr>
        <w:t xml:space="preserve">-Neto, H. J., </w:t>
      </w:r>
      <w:proofErr w:type="spellStart"/>
      <w:r w:rsidRPr="00147AE1">
        <w:rPr>
          <w:rFonts w:ascii="Times New Roman" w:hAnsi="Times New Roman" w:cs="Times New Roman"/>
          <w:sz w:val="24"/>
        </w:rPr>
        <w:t>Novakova</w:t>
      </w:r>
      <w:proofErr w:type="spellEnd"/>
      <w:r w:rsidRPr="00147AE1">
        <w:rPr>
          <w:rFonts w:ascii="Times New Roman" w:hAnsi="Times New Roman" w:cs="Times New Roman"/>
          <w:sz w:val="24"/>
        </w:rPr>
        <w:t xml:space="preserve">, S., </w:t>
      </w:r>
      <w:proofErr w:type="spellStart"/>
      <w:r w:rsidRPr="00147AE1">
        <w:rPr>
          <w:rFonts w:ascii="Times New Roman" w:hAnsi="Times New Roman" w:cs="Times New Roman"/>
          <w:sz w:val="24"/>
        </w:rPr>
        <w:t>Steiropoulos</w:t>
      </w:r>
      <w:proofErr w:type="spellEnd"/>
      <w:r w:rsidRPr="00147AE1">
        <w:rPr>
          <w:rFonts w:ascii="Times New Roman" w:hAnsi="Times New Roman" w:cs="Times New Roman"/>
          <w:sz w:val="24"/>
        </w:rPr>
        <w:t xml:space="preserve">, P., &amp; </w:t>
      </w:r>
      <w:proofErr w:type="spellStart"/>
      <w:r w:rsidRPr="00147AE1">
        <w:rPr>
          <w:rFonts w:ascii="Times New Roman" w:hAnsi="Times New Roman" w:cs="Times New Roman"/>
          <w:sz w:val="24"/>
        </w:rPr>
        <w:t>Kowal</w:t>
      </w:r>
      <w:proofErr w:type="spellEnd"/>
      <w:r w:rsidRPr="00147AE1">
        <w:rPr>
          <w:rFonts w:ascii="Times New Roman" w:hAnsi="Times New Roman" w:cs="Times New Roman"/>
          <w:sz w:val="24"/>
        </w:rPr>
        <w:t>, K.</w:t>
      </w:r>
      <w:r w:rsidR="005D7128" w:rsidRPr="00147AE1">
        <w:rPr>
          <w:rFonts w:ascii="Times New Roman" w:hAnsi="Times New Roman" w:cs="Times New Roman"/>
          <w:sz w:val="24"/>
        </w:rPr>
        <w:t>, 2020</w:t>
      </w:r>
      <w:r w:rsidRPr="00147AE1">
        <w:rPr>
          <w:rFonts w:ascii="Times New Roman" w:hAnsi="Times New Roman" w:cs="Times New Roman"/>
          <w:sz w:val="24"/>
          <w:szCs w:val="24"/>
        </w:rPr>
        <w:t>)</w:t>
      </w:r>
      <w:r w:rsidR="00147AE1">
        <w:rPr>
          <w:rFonts w:ascii="Times New Roman" w:hAnsi="Times New Roman" w:cs="Times New Roman"/>
          <w:sz w:val="24"/>
          <w:szCs w:val="24"/>
        </w:rPr>
        <w:t>.</w:t>
      </w:r>
    </w:p>
    <w:p w14:paraId="5133C044" w14:textId="278129DC" w:rsidR="00297F1B" w:rsidRDefault="00DA4140" w:rsidP="00297F1B">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Arī </w:t>
      </w:r>
      <w:proofErr w:type="spellStart"/>
      <w:r>
        <w:rPr>
          <w:rFonts w:ascii="Times New Roman" w:hAnsi="Times New Roman" w:cs="Times New Roman"/>
          <w:sz w:val="24"/>
          <w:szCs w:val="24"/>
        </w:rPr>
        <w:t>kardiovaskulārās</w:t>
      </w:r>
      <w:proofErr w:type="spellEnd"/>
      <w:r>
        <w:rPr>
          <w:rFonts w:ascii="Times New Roman" w:hAnsi="Times New Roman" w:cs="Times New Roman"/>
          <w:sz w:val="24"/>
          <w:szCs w:val="24"/>
        </w:rPr>
        <w:t xml:space="preserve"> sistēmas slimības ir vienas no izplatītākajiem nāves cēloņiem pasaulē. Augsta PM</w:t>
      </w:r>
      <w:r>
        <w:rPr>
          <w:rFonts w:ascii="Times New Roman" w:hAnsi="Times New Roman" w:cs="Times New Roman"/>
          <w:sz w:val="24"/>
          <w:szCs w:val="24"/>
          <w:vertAlign w:val="subscript"/>
        </w:rPr>
        <w:t>2.5</w:t>
      </w:r>
      <w:r>
        <w:rPr>
          <w:rFonts w:ascii="Times New Roman" w:hAnsi="Times New Roman" w:cs="Times New Roman"/>
          <w:sz w:val="24"/>
          <w:szCs w:val="24"/>
        </w:rPr>
        <w:t xml:space="preserve"> koncentrācijas ieelpošana var izraisīt oksidatīvo stresu, iekaisumu un autonomās nervu sistēmas stimulāciju. Sirds un asinsvadu audiem ir mazāka detoksācijas kapacitāte salīdzinājumā ar aknām vai plaušām, tādēļ tie pēc ilgstošas cieto daļiņu iedarbības ķermenī tiek pakļauti augstākam slimību attīstības riskam. Pētījumi pierāda, ka gaisa piesārņojums var izraisīt: hipertensiju, dislipidēmiju, insultu, trombozi, sirds išēmisko slimību, sirds mazspē</w:t>
      </w:r>
      <w:r w:rsidR="00147AE1">
        <w:rPr>
          <w:rFonts w:ascii="Times New Roman" w:hAnsi="Times New Roman" w:cs="Times New Roman"/>
          <w:sz w:val="24"/>
          <w:szCs w:val="24"/>
        </w:rPr>
        <w:t xml:space="preserve">ju un priekškambaru </w:t>
      </w:r>
      <w:proofErr w:type="spellStart"/>
      <w:r w:rsidR="00147AE1">
        <w:rPr>
          <w:rFonts w:ascii="Times New Roman" w:hAnsi="Times New Roman" w:cs="Times New Roman"/>
          <w:sz w:val="24"/>
          <w:szCs w:val="24"/>
        </w:rPr>
        <w:t>fibrilāciju</w:t>
      </w:r>
      <w:proofErr w:type="spellEnd"/>
      <w:r>
        <w:rPr>
          <w:rFonts w:ascii="Times New Roman" w:hAnsi="Times New Roman" w:cs="Times New Roman"/>
          <w:sz w:val="24"/>
          <w:szCs w:val="24"/>
        </w:rPr>
        <w:t xml:space="preserve"> (</w:t>
      </w:r>
      <w:proofErr w:type="spellStart"/>
      <w:r w:rsidRPr="008C6B65">
        <w:rPr>
          <w:rFonts w:ascii="Times New Roman" w:hAnsi="Times New Roman" w:cs="Times New Roman"/>
          <w:sz w:val="24"/>
        </w:rPr>
        <w:t>Bhatnagar</w:t>
      </w:r>
      <w:proofErr w:type="spellEnd"/>
      <w:r w:rsidRPr="008C6B65">
        <w:rPr>
          <w:rFonts w:ascii="Times New Roman" w:hAnsi="Times New Roman" w:cs="Times New Roman"/>
          <w:sz w:val="24"/>
        </w:rPr>
        <w:t xml:space="preserve"> </w:t>
      </w:r>
      <w:r w:rsidRPr="005D7128">
        <w:rPr>
          <w:rFonts w:ascii="Times New Roman" w:hAnsi="Times New Roman" w:cs="Times New Roman"/>
          <w:sz w:val="24"/>
        </w:rPr>
        <w:t>A.</w:t>
      </w:r>
      <w:r w:rsidR="005D7128" w:rsidRPr="005D7128">
        <w:rPr>
          <w:rFonts w:ascii="Times New Roman" w:hAnsi="Times New Roman" w:cs="Times New Roman"/>
          <w:sz w:val="24"/>
        </w:rPr>
        <w:t>, 2020</w:t>
      </w:r>
      <w:r w:rsidRPr="00370FD9">
        <w:rPr>
          <w:rFonts w:ascii="Times New Roman" w:hAnsi="Times New Roman" w:cs="Times New Roman"/>
          <w:sz w:val="24"/>
          <w:szCs w:val="24"/>
        </w:rPr>
        <w:t>)</w:t>
      </w:r>
      <w:r w:rsidR="00147AE1">
        <w:rPr>
          <w:rFonts w:ascii="Times New Roman" w:hAnsi="Times New Roman" w:cs="Times New Roman"/>
          <w:sz w:val="24"/>
          <w:szCs w:val="24"/>
        </w:rPr>
        <w:t>.</w:t>
      </w:r>
      <w:r w:rsidRPr="00370FD9">
        <w:rPr>
          <w:rFonts w:ascii="Times New Roman" w:hAnsi="Times New Roman" w:cs="Times New Roman"/>
          <w:color w:val="7030A0"/>
          <w:sz w:val="24"/>
          <w:szCs w:val="24"/>
        </w:rPr>
        <w:t xml:space="preserve"> </w:t>
      </w:r>
      <w:r w:rsidRPr="00B40DCD">
        <w:rPr>
          <w:rFonts w:ascii="Times New Roman" w:hAnsi="Times New Roman" w:cs="Times New Roman"/>
          <w:color w:val="000000" w:themeColor="text1"/>
          <w:sz w:val="24"/>
        </w:rPr>
        <w:t>K</w:t>
      </w:r>
      <w:r w:rsidR="00F11DA7">
        <w:rPr>
          <w:rFonts w:ascii="Times New Roman" w:hAnsi="Times New Roman" w:cs="Times New Roman"/>
          <w:color w:val="000000" w:themeColor="text1"/>
          <w:sz w:val="24"/>
        </w:rPr>
        <w:t xml:space="preserve"> </w:t>
      </w:r>
      <w:proofErr w:type="spellStart"/>
      <w:r w:rsidRPr="00B40DCD">
        <w:rPr>
          <w:rFonts w:ascii="Times New Roman" w:hAnsi="Times New Roman" w:cs="Times New Roman"/>
          <w:color w:val="000000" w:themeColor="text1"/>
          <w:sz w:val="24"/>
        </w:rPr>
        <w:t>atrs</w:t>
      </w:r>
      <w:proofErr w:type="spellEnd"/>
      <w:r w:rsidRPr="00B40DCD">
        <w:rPr>
          <w:rFonts w:ascii="Times New Roman" w:hAnsi="Times New Roman" w:cs="Times New Roman"/>
          <w:color w:val="000000" w:themeColor="text1"/>
          <w:sz w:val="24"/>
        </w:rPr>
        <w:t xml:space="preserve"> 10 µg/m</w:t>
      </w:r>
      <w:r w:rsidRPr="00B40DCD">
        <w:rPr>
          <w:rFonts w:ascii="Times New Roman" w:hAnsi="Times New Roman" w:cs="Times New Roman"/>
          <w:color w:val="000000" w:themeColor="text1"/>
          <w:sz w:val="24"/>
          <w:vertAlign w:val="superscript"/>
        </w:rPr>
        <w:t xml:space="preserve">3 </w:t>
      </w:r>
      <w:r w:rsidRPr="00B40DCD">
        <w:rPr>
          <w:rFonts w:ascii="Times New Roman" w:hAnsi="Times New Roman" w:cs="Times New Roman"/>
          <w:color w:val="000000" w:themeColor="text1"/>
          <w:sz w:val="24"/>
        </w:rPr>
        <w:t>pieaugums izraisa par 24% lielāku iespēju</w:t>
      </w:r>
      <w:r>
        <w:rPr>
          <w:rFonts w:ascii="Times New Roman" w:hAnsi="Times New Roman" w:cs="Times New Roman"/>
          <w:color w:val="000000" w:themeColor="text1"/>
          <w:sz w:val="24"/>
        </w:rPr>
        <w:t>, ka  sirds apstāsies – būs asistolija</w:t>
      </w:r>
      <w:r w:rsidRPr="00B40DCD">
        <w:rPr>
          <w:rFonts w:ascii="Times New Roman" w:hAnsi="Times New Roman" w:cs="Times New Roman"/>
          <w:color w:val="000000" w:themeColor="text1"/>
          <w:sz w:val="24"/>
        </w:rPr>
        <w:t xml:space="preserve"> un 76</w:t>
      </w:r>
      <w:r w:rsidR="00147AE1">
        <w:rPr>
          <w:rFonts w:ascii="Times New Roman" w:hAnsi="Times New Roman" w:cs="Times New Roman"/>
          <w:color w:val="000000" w:themeColor="text1"/>
          <w:sz w:val="24"/>
        </w:rPr>
        <w:t>% risku nāvei no sirds slimībām</w:t>
      </w:r>
      <w:r w:rsidRPr="00B40DCD">
        <w:rPr>
          <w:rFonts w:ascii="Times New Roman" w:hAnsi="Times New Roman" w:cs="Times New Roman"/>
          <w:color w:val="000000" w:themeColor="text1"/>
          <w:sz w:val="24"/>
        </w:rPr>
        <w:t xml:space="preserve"> (</w:t>
      </w:r>
      <w:proofErr w:type="spellStart"/>
      <w:r w:rsidRPr="00B40DCD">
        <w:rPr>
          <w:rFonts w:ascii="Times New Roman" w:hAnsi="Times New Roman" w:cs="Times New Roman"/>
          <w:color w:val="000000" w:themeColor="text1"/>
          <w:sz w:val="24"/>
          <w:szCs w:val="24"/>
        </w:rPr>
        <w:t>Woodford</w:t>
      </w:r>
      <w:proofErr w:type="spellEnd"/>
      <w:r w:rsidRPr="00B40DCD">
        <w:rPr>
          <w:rFonts w:ascii="Times New Roman" w:hAnsi="Times New Roman" w:cs="Times New Roman"/>
          <w:color w:val="000000" w:themeColor="text1"/>
          <w:sz w:val="24"/>
          <w:szCs w:val="24"/>
        </w:rPr>
        <w:t xml:space="preserve"> C.</w:t>
      </w:r>
      <w:r w:rsidR="005D7128">
        <w:rPr>
          <w:rFonts w:ascii="Times New Roman" w:hAnsi="Times New Roman" w:cs="Times New Roman"/>
          <w:color w:val="000000" w:themeColor="text1"/>
          <w:sz w:val="24"/>
          <w:szCs w:val="24"/>
        </w:rPr>
        <w:t>, 2021</w:t>
      </w:r>
      <w:r w:rsidRPr="00B40DCD">
        <w:rPr>
          <w:rFonts w:ascii="Times New Roman" w:hAnsi="Times New Roman" w:cs="Times New Roman"/>
          <w:color w:val="000000" w:themeColor="text1"/>
          <w:sz w:val="24"/>
        </w:rPr>
        <w:t>)</w:t>
      </w:r>
      <w:r w:rsidR="00297F1B">
        <w:rPr>
          <w:rFonts w:ascii="Times New Roman" w:hAnsi="Times New Roman" w:cs="Times New Roman"/>
          <w:color w:val="000000" w:themeColor="text1"/>
          <w:sz w:val="24"/>
        </w:rPr>
        <w:t>.</w:t>
      </w:r>
    </w:p>
    <w:p w14:paraId="20E8817E" w14:textId="6D7233A2" w:rsidR="00DA4140" w:rsidRPr="00297F1B" w:rsidRDefault="00DA4140" w:rsidP="00297F1B">
      <w:pPr>
        <w:spacing w:line="240" w:lineRule="auto"/>
        <w:ind w:firstLine="720"/>
        <w:jc w:val="both"/>
        <w:rPr>
          <w:rFonts w:ascii="Times New Roman" w:hAnsi="Times New Roman" w:cs="Times New Roman"/>
          <w:color w:val="000000" w:themeColor="text1"/>
          <w:sz w:val="24"/>
          <w:szCs w:val="24"/>
        </w:rPr>
      </w:pPr>
      <w:r w:rsidRPr="00DA4140">
        <w:rPr>
          <w:rFonts w:ascii="Times New Roman" w:hAnsi="Times New Roman" w:cs="Times New Roman"/>
          <w:sz w:val="24"/>
        </w:rPr>
        <w:t xml:space="preserve">Gaisa piesārņojumam ir nelabvēlīga ietekme uz nervu sistēmu ilgtermiņā, kas sākas jau intrauterīnajā periodā.  Tāpat sensitīvi periodi ir bērnība un pusaudža gadi, kad notiek sensori motorā un kognitīvā  attīstība,  tiek apgūtas tālākajā dzīvē nepieciešamās sociālās prasmes. Sekas var izpaustie kā trauksme, depresija, uzmanības deficīts, uzvedības problēmas, zemāks IQ līmenis un autiskā spektra traucējumi </w:t>
      </w:r>
      <w:r w:rsidRPr="00DA4140">
        <w:rPr>
          <w:rFonts w:ascii="Times New Roman" w:hAnsi="Times New Roman" w:cs="Times New Roman"/>
          <w:sz w:val="24"/>
          <w:szCs w:val="24"/>
        </w:rPr>
        <w:t>(</w:t>
      </w:r>
      <w:proofErr w:type="spellStart"/>
      <w:r w:rsidRPr="00DA4140">
        <w:rPr>
          <w:rFonts w:ascii="Times New Roman" w:hAnsi="Times New Roman" w:cs="Times New Roman"/>
          <w:sz w:val="24"/>
        </w:rPr>
        <w:t>Herting</w:t>
      </w:r>
      <w:proofErr w:type="spellEnd"/>
      <w:r w:rsidRPr="00DA4140">
        <w:rPr>
          <w:rFonts w:ascii="Times New Roman" w:hAnsi="Times New Roman" w:cs="Times New Roman"/>
          <w:sz w:val="24"/>
        </w:rPr>
        <w:t xml:space="preserve"> M. M., </w:t>
      </w:r>
      <w:proofErr w:type="spellStart"/>
      <w:r w:rsidRPr="00DA4140">
        <w:rPr>
          <w:rFonts w:ascii="Times New Roman" w:hAnsi="Times New Roman" w:cs="Times New Roman"/>
          <w:sz w:val="24"/>
        </w:rPr>
        <w:t>Bottenhorn</w:t>
      </w:r>
      <w:proofErr w:type="spellEnd"/>
      <w:r w:rsidRPr="00DA4140">
        <w:rPr>
          <w:rFonts w:ascii="Times New Roman" w:hAnsi="Times New Roman" w:cs="Times New Roman"/>
          <w:sz w:val="24"/>
        </w:rPr>
        <w:t xml:space="preserve"> K. L., </w:t>
      </w:r>
      <w:proofErr w:type="spellStart"/>
      <w:r w:rsidRPr="00DA4140">
        <w:rPr>
          <w:rFonts w:ascii="Times New Roman" w:hAnsi="Times New Roman" w:cs="Times New Roman"/>
          <w:sz w:val="24"/>
        </w:rPr>
        <w:t>Cotter</w:t>
      </w:r>
      <w:proofErr w:type="spellEnd"/>
      <w:r w:rsidRPr="00DA4140">
        <w:rPr>
          <w:rFonts w:ascii="Times New Roman" w:hAnsi="Times New Roman" w:cs="Times New Roman"/>
          <w:sz w:val="24"/>
        </w:rPr>
        <w:t xml:space="preserve"> D. L.</w:t>
      </w:r>
      <w:r w:rsidR="005D7128">
        <w:rPr>
          <w:rFonts w:ascii="Times New Roman" w:hAnsi="Times New Roman" w:cs="Times New Roman"/>
          <w:sz w:val="24"/>
        </w:rPr>
        <w:t>, 2024</w:t>
      </w:r>
      <w:r w:rsidRPr="00DA4140">
        <w:rPr>
          <w:rFonts w:ascii="Times New Roman" w:hAnsi="Times New Roman" w:cs="Times New Roman"/>
          <w:sz w:val="24"/>
          <w:szCs w:val="24"/>
        </w:rPr>
        <w:t>).  E. Borroni ar līdzautoriem apkopoja un analizēja 39 pētījumus par gaisa kvalitātes ietekmi uz mentālo veselību ar secināja, ka  PM 2,5, PM 10, NO2, SO2, CO un O3 pārsniedzot normas ir saistīti ar depresijas attīstības risku</w:t>
      </w:r>
      <w:r w:rsidR="0029487E">
        <w:rPr>
          <w:rFonts w:ascii="Times New Roman" w:hAnsi="Times New Roman" w:cs="Times New Roman"/>
          <w:sz w:val="24"/>
          <w:szCs w:val="24"/>
        </w:rPr>
        <w:t xml:space="preserve"> (</w:t>
      </w:r>
      <w:proofErr w:type="spellStart"/>
      <w:r w:rsidR="0029487E" w:rsidRPr="00851B16">
        <w:rPr>
          <w:rFonts w:ascii="Times New Roman" w:hAnsi="Times New Roman" w:cs="Times New Roman"/>
          <w:sz w:val="24"/>
        </w:rPr>
        <w:t>Borroni</w:t>
      </w:r>
      <w:proofErr w:type="spellEnd"/>
      <w:r w:rsidR="0029487E" w:rsidRPr="00851B16">
        <w:rPr>
          <w:rFonts w:ascii="Times New Roman" w:hAnsi="Times New Roman" w:cs="Times New Roman"/>
          <w:sz w:val="24"/>
        </w:rPr>
        <w:t xml:space="preserve"> E., </w:t>
      </w:r>
      <w:proofErr w:type="spellStart"/>
      <w:r w:rsidR="0029487E" w:rsidRPr="00851B16">
        <w:rPr>
          <w:rFonts w:ascii="Times New Roman" w:hAnsi="Times New Roman" w:cs="Times New Roman"/>
          <w:sz w:val="24"/>
        </w:rPr>
        <w:t>Pesatori</w:t>
      </w:r>
      <w:proofErr w:type="spellEnd"/>
      <w:r w:rsidR="0029487E" w:rsidRPr="00851B16">
        <w:rPr>
          <w:rFonts w:ascii="Times New Roman" w:hAnsi="Times New Roman" w:cs="Times New Roman"/>
          <w:sz w:val="24"/>
        </w:rPr>
        <w:t xml:space="preserve"> A. C., </w:t>
      </w:r>
      <w:proofErr w:type="spellStart"/>
      <w:r w:rsidR="0029487E" w:rsidRPr="00851B16">
        <w:rPr>
          <w:rFonts w:ascii="Times New Roman" w:hAnsi="Times New Roman" w:cs="Times New Roman"/>
          <w:sz w:val="24"/>
        </w:rPr>
        <w:t>Bollati</w:t>
      </w:r>
      <w:proofErr w:type="spellEnd"/>
      <w:r w:rsidR="0029487E" w:rsidRPr="00851B16">
        <w:rPr>
          <w:rFonts w:ascii="Times New Roman" w:hAnsi="Times New Roman" w:cs="Times New Roman"/>
          <w:sz w:val="24"/>
        </w:rPr>
        <w:t xml:space="preserve"> V., </w:t>
      </w:r>
      <w:proofErr w:type="spellStart"/>
      <w:r w:rsidR="0029487E" w:rsidRPr="00851B16">
        <w:rPr>
          <w:rFonts w:ascii="Times New Roman" w:hAnsi="Times New Roman" w:cs="Times New Roman"/>
          <w:sz w:val="24"/>
        </w:rPr>
        <w:t>Buoli</w:t>
      </w:r>
      <w:proofErr w:type="spellEnd"/>
      <w:r w:rsidR="0029487E" w:rsidRPr="00851B16">
        <w:rPr>
          <w:rFonts w:ascii="Times New Roman" w:hAnsi="Times New Roman" w:cs="Times New Roman"/>
          <w:sz w:val="24"/>
        </w:rPr>
        <w:t xml:space="preserve"> M., </w:t>
      </w:r>
      <w:proofErr w:type="spellStart"/>
      <w:r w:rsidR="0029487E" w:rsidRPr="00851B16">
        <w:rPr>
          <w:rFonts w:ascii="Times New Roman" w:hAnsi="Times New Roman" w:cs="Times New Roman"/>
          <w:sz w:val="24"/>
        </w:rPr>
        <w:t>Carugno</w:t>
      </w:r>
      <w:proofErr w:type="spellEnd"/>
      <w:r w:rsidR="0029487E" w:rsidRPr="00851B16">
        <w:rPr>
          <w:rFonts w:ascii="Times New Roman" w:hAnsi="Times New Roman" w:cs="Times New Roman"/>
          <w:sz w:val="24"/>
        </w:rPr>
        <w:t xml:space="preserve"> M., 2021</w:t>
      </w:r>
      <w:r w:rsidR="00147AE1">
        <w:rPr>
          <w:rFonts w:ascii="Times New Roman" w:hAnsi="Times New Roman" w:cs="Times New Roman"/>
          <w:sz w:val="24"/>
          <w:szCs w:val="24"/>
        </w:rPr>
        <w:t>).</w:t>
      </w:r>
    </w:p>
    <w:p w14:paraId="2B0FE90A" w14:textId="50DD3A95" w:rsidR="00F138DC" w:rsidRPr="00C808C7" w:rsidRDefault="00DA4140" w:rsidP="0036533B">
      <w:pPr>
        <w:spacing w:line="240" w:lineRule="auto"/>
        <w:ind w:firstLine="720"/>
        <w:jc w:val="both"/>
        <w:rPr>
          <w:rFonts w:ascii="Times New Roman" w:hAnsi="Times New Roman" w:cs="Times New Roman"/>
          <w:sz w:val="24"/>
          <w:szCs w:val="24"/>
        </w:rPr>
      </w:pPr>
      <w:r w:rsidRPr="00DA4140">
        <w:rPr>
          <w:rFonts w:ascii="Times New Roman" w:hAnsi="Times New Roman" w:cs="Times New Roman"/>
          <w:sz w:val="24"/>
          <w:szCs w:val="24"/>
        </w:rPr>
        <w:t xml:space="preserve">Kardiovaskulārās un onkoloģiskās saslimšanas ir vieni no galvenajiem mirstības cēloņiem pasaulē.  Tām ir dažādi ietekmējami un neietekmējami riska faktori, </w:t>
      </w:r>
      <w:r w:rsidRPr="00DA4140">
        <w:rPr>
          <w:rFonts w:ascii="Times New Roman" w:hAnsi="Times New Roman" w:cs="Times New Roman"/>
          <w:sz w:val="24"/>
          <w:szCs w:val="24"/>
        </w:rPr>
        <w:lastRenderedPageBreak/>
        <w:t xml:space="preserve">kā iedzimtība, vecums, ieradumi un vide.  Tieši tādēļ ir svarīgi regulāri monitorēt gaisa kvalitāti un sekot, lai tā atbilstu ES gaisa kvalitātes standartiem. </w:t>
      </w:r>
    </w:p>
    <w:p w14:paraId="4E5A72F6" w14:textId="0E807233" w:rsidR="00162664" w:rsidRPr="005D7128" w:rsidRDefault="00E85529" w:rsidP="00A16056">
      <w:pPr>
        <w:pStyle w:val="Heading1"/>
        <w:numPr>
          <w:ilvl w:val="0"/>
          <w:numId w:val="10"/>
        </w:numPr>
        <w:spacing w:line="276" w:lineRule="auto"/>
        <w:jc w:val="center"/>
        <w:rPr>
          <w:rFonts w:ascii="Times New Roman" w:hAnsi="Times New Roman" w:cs="Times New Roman"/>
          <w:b/>
          <w:color w:val="auto"/>
          <w:sz w:val="28"/>
        </w:rPr>
      </w:pPr>
      <w:bookmarkStart w:id="7" w:name="_Toc184844598"/>
      <w:r>
        <w:rPr>
          <w:rFonts w:ascii="Times New Roman" w:hAnsi="Times New Roman" w:cs="Times New Roman"/>
          <w:b/>
          <w:color w:val="auto"/>
          <w:sz w:val="28"/>
        </w:rPr>
        <w:t>Pētījuma metodoloģija un rezultāti</w:t>
      </w:r>
      <w:bookmarkEnd w:id="7"/>
    </w:p>
    <w:p w14:paraId="6E95ACB8" w14:textId="4534BE98" w:rsidR="00716DC4" w:rsidRDefault="00162664" w:rsidP="00C808C7">
      <w:pPr>
        <w:pStyle w:val="Heading2"/>
        <w:numPr>
          <w:ilvl w:val="1"/>
          <w:numId w:val="12"/>
        </w:numPr>
        <w:spacing w:line="240" w:lineRule="auto"/>
        <w:jc w:val="center"/>
        <w:rPr>
          <w:rFonts w:ascii="Times New Roman" w:hAnsi="Times New Roman" w:cs="Times New Roman"/>
          <w:b/>
          <w:color w:val="auto"/>
          <w:sz w:val="24"/>
        </w:rPr>
      </w:pPr>
      <w:bookmarkStart w:id="8" w:name="_Toc184844599"/>
      <w:r>
        <w:rPr>
          <w:rFonts w:ascii="Times New Roman" w:hAnsi="Times New Roman" w:cs="Times New Roman"/>
          <w:b/>
          <w:color w:val="auto"/>
          <w:sz w:val="24"/>
        </w:rPr>
        <w:t>M</w:t>
      </w:r>
      <w:r w:rsidR="00ED3660">
        <w:rPr>
          <w:rFonts w:ascii="Times New Roman" w:hAnsi="Times New Roman" w:cs="Times New Roman"/>
          <w:b/>
          <w:color w:val="auto"/>
          <w:sz w:val="24"/>
        </w:rPr>
        <w:t>etodoloģija</w:t>
      </w:r>
      <w:bookmarkEnd w:id="8"/>
    </w:p>
    <w:p w14:paraId="4D4F8BC5" w14:textId="31A2CEB1" w:rsidR="000D2757" w:rsidRPr="000D2757" w:rsidRDefault="000D2757" w:rsidP="00C808C7">
      <w:pPr>
        <w:spacing w:line="240" w:lineRule="auto"/>
        <w:ind w:firstLine="360"/>
        <w:jc w:val="both"/>
        <w:rPr>
          <w:rFonts w:ascii="Times New Roman" w:hAnsi="Times New Roman" w:cs="Times New Roman"/>
          <w:sz w:val="24"/>
        </w:rPr>
      </w:pPr>
      <w:r w:rsidRPr="000D2757">
        <w:rPr>
          <w:rFonts w:ascii="Times New Roman" w:hAnsi="Times New Roman" w:cs="Times New Roman"/>
          <w:sz w:val="24"/>
        </w:rPr>
        <w:t>Darba mērķa īstenošanai tika veikts prospektīvs pētījums, kurš īstenots</w:t>
      </w:r>
      <w:r w:rsidR="0056403B">
        <w:rPr>
          <w:rFonts w:ascii="Times New Roman" w:hAnsi="Times New Roman" w:cs="Times New Roman"/>
          <w:sz w:val="24"/>
        </w:rPr>
        <w:t xml:space="preserve"> </w:t>
      </w:r>
      <w:r w:rsidRPr="000D2757">
        <w:rPr>
          <w:rFonts w:ascii="Times New Roman" w:hAnsi="Times New Roman" w:cs="Times New Roman"/>
          <w:sz w:val="24"/>
        </w:rPr>
        <w:t>vairākos posmos:</w:t>
      </w:r>
    </w:p>
    <w:p w14:paraId="7832015E" w14:textId="77777777" w:rsidR="000D2757" w:rsidRDefault="000D2757" w:rsidP="00A16056">
      <w:pPr>
        <w:pStyle w:val="ListParagraph"/>
        <w:numPr>
          <w:ilvl w:val="0"/>
          <w:numId w:val="9"/>
        </w:numPr>
        <w:spacing w:line="240" w:lineRule="auto"/>
        <w:jc w:val="both"/>
        <w:rPr>
          <w:rFonts w:ascii="Times New Roman" w:hAnsi="Times New Roman" w:cs="Times New Roman"/>
          <w:sz w:val="24"/>
        </w:rPr>
      </w:pPr>
      <w:r w:rsidRPr="000D2757">
        <w:rPr>
          <w:rFonts w:ascii="Times New Roman" w:hAnsi="Times New Roman" w:cs="Times New Roman"/>
          <w:sz w:val="24"/>
        </w:rPr>
        <w:t>Pētījuma instrumenta – novērošanas protokola izstrāde</w:t>
      </w:r>
      <w:r>
        <w:rPr>
          <w:rFonts w:ascii="Times New Roman" w:hAnsi="Times New Roman" w:cs="Times New Roman"/>
          <w:sz w:val="24"/>
        </w:rPr>
        <w:t>.</w:t>
      </w:r>
    </w:p>
    <w:p w14:paraId="2819121B" w14:textId="26432011" w:rsidR="000D2757" w:rsidRPr="000D2757" w:rsidRDefault="000D2757" w:rsidP="00A16056">
      <w:pPr>
        <w:pStyle w:val="ListParagraph"/>
        <w:numPr>
          <w:ilvl w:val="0"/>
          <w:numId w:val="9"/>
        </w:numPr>
        <w:spacing w:line="240" w:lineRule="auto"/>
        <w:jc w:val="both"/>
        <w:rPr>
          <w:rFonts w:ascii="Times New Roman" w:hAnsi="Times New Roman" w:cs="Times New Roman"/>
          <w:sz w:val="24"/>
        </w:rPr>
      </w:pPr>
      <w:r w:rsidRPr="000D2757">
        <w:rPr>
          <w:rFonts w:ascii="Times New Roman" w:hAnsi="Times New Roman" w:cs="Times New Roman"/>
          <w:sz w:val="24"/>
        </w:rPr>
        <w:t xml:space="preserve">Datu savākšana. </w:t>
      </w:r>
    </w:p>
    <w:p w14:paraId="320D18AF" w14:textId="03567D7F" w:rsidR="000D2757" w:rsidRPr="000D2757" w:rsidRDefault="000D2757" w:rsidP="00A16056">
      <w:pPr>
        <w:pStyle w:val="ListParagraph"/>
        <w:numPr>
          <w:ilvl w:val="0"/>
          <w:numId w:val="9"/>
        </w:numPr>
        <w:spacing w:line="240" w:lineRule="auto"/>
        <w:jc w:val="both"/>
        <w:rPr>
          <w:rFonts w:ascii="Times New Roman" w:hAnsi="Times New Roman" w:cs="Times New Roman"/>
          <w:sz w:val="24"/>
        </w:rPr>
      </w:pPr>
      <w:r w:rsidRPr="000D2757">
        <w:rPr>
          <w:rFonts w:ascii="Times New Roman" w:hAnsi="Times New Roman" w:cs="Times New Roman"/>
          <w:sz w:val="24"/>
        </w:rPr>
        <w:t>Iegūto datu apkopošana.</w:t>
      </w:r>
    </w:p>
    <w:p w14:paraId="4965F14E" w14:textId="76F13F99" w:rsidR="000D2757" w:rsidRPr="000D2757" w:rsidRDefault="000D2757" w:rsidP="00AB7F53">
      <w:pPr>
        <w:spacing w:line="240" w:lineRule="auto"/>
        <w:ind w:firstLine="360"/>
        <w:jc w:val="both"/>
        <w:rPr>
          <w:rFonts w:ascii="Times New Roman" w:hAnsi="Times New Roman" w:cs="Times New Roman"/>
          <w:sz w:val="24"/>
        </w:rPr>
      </w:pPr>
      <w:r w:rsidRPr="000D2757">
        <w:rPr>
          <w:rFonts w:ascii="Times New Roman" w:hAnsi="Times New Roman" w:cs="Times New Roman"/>
          <w:sz w:val="24"/>
        </w:rPr>
        <w:t>Novērojama protokolā (skat. 1. pielikumu) fiksēts gaisa kvalitātes mērījuma</w:t>
      </w:r>
      <w:r w:rsidR="00540375">
        <w:rPr>
          <w:rFonts w:ascii="Times New Roman" w:hAnsi="Times New Roman" w:cs="Times New Roman"/>
          <w:sz w:val="24"/>
        </w:rPr>
        <w:t xml:space="preserve"> </w:t>
      </w:r>
      <w:r w:rsidRPr="000D2757">
        <w:rPr>
          <w:rFonts w:ascii="Times New Roman" w:hAnsi="Times New Roman" w:cs="Times New Roman"/>
          <w:sz w:val="24"/>
        </w:rPr>
        <w:t>datums, vieta, vispārējie apstākļi, gaisa temperatūra, mitr</w:t>
      </w:r>
      <w:r w:rsidR="00540375">
        <w:rPr>
          <w:rFonts w:ascii="Times New Roman" w:hAnsi="Times New Roman" w:cs="Times New Roman"/>
          <w:sz w:val="24"/>
        </w:rPr>
        <w:t xml:space="preserve">ums, VOC, AQS, PM1, PM2, PM 10. </w:t>
      </w:r>
      <w:r w:rsidRPr="000D2757">
        <w:rPr>
          <w:rFonts w:ascii="Times New Roman" w:hAnsi="Times New Roman" w:cs="Times New Roman"/>
          <w:sz w:val="24"/>
        </w:rPr>
        <w:t>Tika izvēlētas sešas lokalizācijas vieta</w:t>
      </w:r>
      <w:r w:rsidR="00540375">
        <w:rPr>
          <w:rFonts w:ascii="Times New Roman" w:hAnsi="Times New Roman" w:cs="Times New Roman"/>
          <w:sz w:val="24"/>
        </w:rPr>
        <w:t>s</w:t>
      </w:r>
      <w:r w:rsidR="006273C3">
        <w:rPr>
          <w:rFonts w:ascii="Times New Roman" w:hAnsi="Times New Roman" w:cs="Times New Roman"/>
          <w:sz w:val="24"/>
        </w:rPr>
        <w:t xml:space="preserve"> (skat. att. 2.1.)</w:t>
      </w:r>
      <w:r w:rsidR="00540375">
        <w:rPr>
          <w:rFonts w:ascii="Times New Roman" w:hAnsi="Times New Roman" w:cs="Times New Roman"/>
          <w:sz w:val="24"/>
        </w:rPr>
        <w:t xml:space="preserve">, </w:t>
      </w:r>
      <w:r w:rsidR="00540375" w:rsidRPr="008C3C73">
        <w:rPr>
          <w:rFonts w:ascii="Times New Roman" w:hAnsi="Times New Roman" w:cs="Times New Roman"/>
          <w:sz w:val="24"/>
        </w:rPr>
        <w:t>lai</w:t>
      </w:r>
      <w:r w:rsidR="001C627E" w:rsidRPr="008C3C73">
        <w:rPr>
          <w:rFonts w:ascii="Times New Roman" w:hAnsi="Times New Roman" w:cs="Times New Roman"/>
          <w:sz w:val="24"/>
        </w:rPr>
        <w:t xml:space="preserve"> pēc iespējas efektīvāk noteiktu gaisa kvalitāti</w:t>
      </w:r>
      <w:r w:rsidR="001C627E">
        <w:rPr>
          <w:rFonts w:ascii="Times New Roman" w:hAnsi="Times New Roman" w:cs="Times New Roman"/>
          <w:sz w:val="24"/>
        </w:rPr>
        <w:t xml:space="preserve"> un</w:t>
      </w:r>
      <w:r w:rsidR="00540375">
        <w:rPr>
          <w:rFonts w:ascii="Times New Roman" w:hAnsi="Times New Roman" w:cs="Times New Roman"/>
          <w:sz w:val="24"/>
        </w:rPr>
        <w:t xml:space="preserve"> mērījumus būtu iespējams </w:t>
      </w:r>
      <w:r w:rsidRPr="000D2757">
        <w:rPr>
          <w:rFonts w:ascii="Times New Roman" w:hAnsi="Times New Roman" w:cs="Times New Roman"/>
          <w:sz w:val="24"/>
        </w:rPr>
        <w:t>veikt nosacīti vienādos apstākļos</w:t>
      </w:r>
      <w:r w:rsidR="008C3C73">
        <w:rPr>
          <w:rFonts w:ascii="Times New Roman" w:hAnsi="Times New Roman" w:cs="Times New Roman"/>
          <w:sz w:val="24"/>
        </w:rPr>
        <w:t>,</w:t>
      </w:r>
      <w:r w:rsidRPr="000D2757">
        <w:rPr>
          <w:rFonts w:ascii="Times New Roman" w:hAnsi="Times New Roman" w:cs="Times New Roman"/>
          <w:sz w:val="24"/>
        </w:rPr>
        <w:t xml:space="preserve"> apmēram 30 </w:t>
      </w:r>
      <w:r w:rsidR="00540375">
        <w:rPr>
          <w:rFonts w:ascii="Times New Roman" w:hAnsi="Times New Roman" w:cs="Times New Roman"/>
          <w:sz w:val="24"/>
        </w:rPr>
        <w:t>– 60 min laikā</w:t>
      </w:r>
      <w:r w:rsidR="008C3C73">
        <w:rPr>
          <w:rFonts w:ascii="Times New Roman" w:hAnsi="Times New Roman" w:cs="Times New Roman"/>
          <w:sz w:val="24"/>
        </w:rPr>
        <w:t>,</w:t>
      </w:r>
      <w:r w:rsidR="00540375">
        <w:rPr>
          <w:rFonts w:ascii="Times New Roman" w:hAnsi="Times New Roman" w:cs="Times New Roman"/>
          <w:sz w:val="24"/>
        </w:rPr>
        <w:t xml:space="preserve"> un protokolā tās </w:t>
      </w:r>
      <w:r w:rsidRPr="000D2757">
        <w:rPr>
          <w:rFonts w:ascii="Times New Roman" w:hAnsi="Times New Roman" w:cs="Times New Roman"/>
          <w:sz w:val="24"/>
        </w:rPr>
        <w:t>apzīmētas ar burtiem:</w:t>
      </w:r>
    </w:p>
    <w:p w14:paraId="66E715F9" w14:textId="6FB69E5D" w:rsidR="000D2757" w:rsidRPr="00046994" w:rsidRDefault="000D2757" w:rsidP="00046994">
      <w:pPr>
        <w:shd w:val="clear" w:color="auto" w:fill="FFFFFF"/>
        <w:spacing w:before="100" w:beforeAutospacing="1" w:after="100" w:afterAutospacing="1" w:line="240" w:lineRule="auto"/>
        <w:ind w:right="90"/>
        <w:rPr>
          <w:rFonts w:ascii="Arial" w:eastAsia="Times New Roman" w:hAnsi="Arial" w:cs="Arial"/>
          <w:color w:val="777777"/>
          <w:sz w:val="17"/>
          <w:szCs w:val="17"/>
          <w:lang w:eastAsia="lv-LV"/>
        </w:rPr>
      </w:pPr>
      <w:r w:rsidRPr="000D2757">
        <w:rPr>
          <w:rFonts w:ascii="Times New Roman" w:hAnsi="Times New Roman" w:cs="Times New Roman"/>
          <w:sz w:val="24"/>
        </w:rPr>
        <w:t>A- Mežciema pamatskolas rajons (</w:t>
      </w:r>
      <w:r w:rsidR="00046994" w:rsidRPr="00046994">
        <w:rPr>
          <w:rFonts w:ascii="Times New Roman" w:eastAsia="Times New Roman" w:hAnsi="Times New Roman" w:cs="Times New Roman"/>
          <w:sz w:val="24"/>
          <w:szCs w:val="17"/>
          <w:lang w:eastAsia="lv-LV"/>
        </w:rPr>
        <w:t>56.96223, 24.23558</w:t>
      </w:r>
      <w:r w:rsidR="00A33F9E" w:rsidRPr="00046994">
        <w:rPr>
          <w:rFonts w:ascii="Times New Roman" w:hAnsi="Times New Roman" w:cs="Times New Roman"/>
          <w:sz w:val="24"/>
        </w:rPr>
        <w:t>)</w:t>
      </w:r>
    </w:p>
    <w:p w14:paraId="4A42ED17" w14:textId="7DEBB498" w:rsidR="000D2757" w:rsidRPr="00046994" w:rsidRDefault="000D2757" w:rsidP="00046994">
      <w:pPr>
        <w:shd w:val="clear" w:color="auto" w:fill="FFFFFF"/>
        <w:spacing w:before="100" w:beforeAutospacing="1" w:after="100" w:afterAutospacing="1" w:line="240" w:lineRule="auto"/>
        <w:ind w:right="90"/>
        <w:rPr>
          <w:rFonts w:ascii="Arial" w:eastAsia="Times New Roman" w:hAnsi="Arial" w:cs="Arial"/>
          <w:color w:val="777777"/>
          <w:sz w:val="17"/>
          <w:szCs w:val="17"/>
          <w:lang w:eastAsia="lv-LV"/>
        </w:rPr>
      </w:pPr>
      <w:r w:rsidRPr="000D2757">
        <w:rPr>
          <w:rFonts w:ascii="Times New Roman" w:hAnsi="Times New Roman" w:cs="Times New Roman"/>
          <w:sz w:val="24"/>
        </w:rPr>
        <w:t>B- galvenā ieeja Biķernieku kompleksās sporta bāzes trasē</w:t>
      </w:r>
      <w:r w:rsidR="00046994">
        <w:rPr>
          <w:rFonts w:ascii="Times New Roman" w:hAnsi="Times New Roman" w:cs="Times New Roman"/>
          <w:sz w:val="24"/>
        </w:rPr>
        <w:t xml:space="preserve"> (</w:t>
      </w:r>
      <w:r w:rsidR="00046994" w:rsidRPr="00046994">
        <w:rPr>
          <w:rFonts w:ascii="Times New Roman" w:eastAsia="Times New Roman" w:hAnsi="Times New Roman" w:cs="Times New Roman"/>
          <w:sz w:val="24"/>
          <w:szCs w:val="17"/>
          <w:lang w:eastAsia="lv-LV"/>
        </w:rPr>
        <w:t>56.9653, 24.22907</w:t>
      </w:r>
      <w:r w:rsidR="00046994">
        <w:rPr>
          <w:rFonts w:ascii="Times New Roman" w:hAnsi="Times New Roman" w:cs="Times New Roman"/>
          <w:sz w:val="24"/>
        </w:rPr>
        <w:t>)</w:t>
      </w:r>
    </w:p>
    <w:p w14:paraId="7B98A18D" w14:textId="77777777" w:rsidR="00046994" w:rsidRDefault="000D2757" w:rsidP="00046994">
      <w:pPr>
        <w:shd w:val="clear" w:color="auto" w:fill="FFFFFF"/>
        <w:spacing w:before="100" w:beforeAutospacing="1" w:after="100" w:afterAutospacing="1" w:line="240" w:lineRule="auto"/>
        <w:ind w:right="90"/>
        <w:rPr>
          <w:rFonts w:ascii="Times New Roman" w:eastAsia="Times New Roman" w:hAnsi="Times New Roman" w:cs="Times New Roman"/>
          <w:sz w:val="24"/>
          <w:szCs w:val="17"/>
          <w:lang w:eastAsia="lv-LV"/>
        </w:rPr>
      </w:pPr>
      <w:r w:rsidRPr="000D2757">
        <w:rPr>
          <w:rFonts w:ascii="Times New Roman" w:hAnsi="Times New Roman" w:cs="Times New Roman"/>
          <w:sz w:val="24"/>
        </w:rPr>
        <w:t>C- Biķernieku kompleksās sporta bāzes trase (“muzeja aplis”)</w:t>
      </w:r>
      <w:r w:rsidR="00046994">
        <w:rPr>
          <w:rFonts w:ascii="Times New Roman" w:hAnsi="Times New Roman" w:cs="Times New Roman"/>
          <w:sz w:val="24"/>
        </w:rPr>
        <w:t xml:space="preserve"> (</w:t>
      </w:r>
      <w:r w:rsidR="00046994" w:rsidRPr="00046994">
        <w:rPr>
          <w:rFonts w:ascii="Times New Roman" w:eastAsia="Times New Roman" w:hAnsi="Times New Roman" w:cs="Times New Roman"/>
          <w:sz w:val="24"/>
          <w:szCs w:val="17"/>
          <w:lang w:eastAsia="lv-LV"/>
        </w:rPr>
        <w:t>56.96982, 24.21608</w:t>
      </w:r>
      <w:r w:rsidR="00046994" w:rsidRPr="00046994">
        <w:rPr>
          <w:rFonts w:ascii="Times New Roman" w:hAnsi="Times New Roman" w:cs="Times New Roman"/>
          <w:sz w:val="24"/>
        </w:rPr>
        <w:t>)</w:t>
      </w:r>
    </w:p>
    <w:p w14:paraId="0E2DF2FB" w14:textId="0D07B432" w:rsidR="00540375" w:rsidRPr="00046994" w:rsidRDefault="00540375" w:rsidP="00046994">
      <w:pPr>
        <w:shd w:val="clear" w:color="auto" w:fill="FFFFFF"/>
        <w:spacing w:before="100" w:beforeAutospacing="1" w:after="100" w:afterAutospacing="1" w:line="240" w:lineRule="auto"/>
        <w:ind w:right="90"/>
        <w:rPr>
          <w:rFonts w:ascii="Times New Roman" w:eastAsia="Times New Roman" w:hAnsi="Times New Roman" w:cs="Times New Roman"/>
          <w:sz w:val="24"/>
          <w:szCs w:val="17"/>
          <w:lang w:eastAsia="lv-LV"/>
        </w:rPr>
      </w:pPr>
      <w:r>
        <w:rPr>
          <w:rFonts w:ascii="Times New Roman" w:hAnsi="Times New Roman" w:cs="Times New Roman"/>
          <w:sz w:val="24"/>
        </w:rPr>
        <w:t xml:space="preserve">D- Gaiļezera iela </w:t>
      </w:r>
      <w:r w:rsidR="00046994">
        <w:rPr>
          <w:rFonts w:ascii="Times New Roman" w:hAnsi="Times New Roman" w:cs="Times New Roman"/>
          <w:sz w:val="24"/>
        </w:rPr>
        <w:t>(</w:t>
      </w:r>
      <w:r w:rsidR="00046994" w:rsidRPr="00046994">
        <w:rPr>
          <w:rFonts w:ascii="Times New Roman" w:eastAsia="Times New Roman" w:hAnsi="Times New Roman" w:cs="Times New Roman"/>
          <w:sz w:val="24"/>
          <w:szCs w:val="17"/>
          <w:lang w:eastAsia="lv-LV"/>
        </w:rPr>
        <w:t>56.96855, 24.23761</w:t>
      </w:r>
      <w:r w:rsidR="00046994" w:rsidRPr="00046994">
        <w:rPr>
          <w:rFonts w:ascii="Times New Roman" w:hAnsi="Times New Roman" w:cs="Times New Roman"/>
          <w:sz w:val="24"/>
        </w:rPr>
        <w:t>)</w:t>
      </w:r>
    </w:p>
    <w:p w14:paraId="6763DF88" w14:textId="07B5CAEC" w:rsidR="000D2757" w:rsidRPr="00046994" w:rsidRDefault="000D2757" w:rsidP="00046994">
      <w:pPr>
        <w:shd w:val="clear" w:color="auto" w:fill="FFFFFF"/>
        <w:spacing w:before="100" w:beforeAutospacing="1" w:after="100" w:afterAutospacing="1" w:line="240" w:lineRule="auto"/>
        <w:ind w:right="90"/>
        <w:rPr>
          <w:rFonts w:ascii="Arial" w:eastAsia="Times New Roman" w:hAnsi="Arial" w:cs="Arial"/>
          <w:color w:val="777777"/>
          <w:sz w:val="17"/>
          <w:szCs w:val="17"/>
          <w:lang w:eastAsia="lv-LV"/>
        </w:rPr>
      </w:pPr>
      <w:r w:rsidRPr="000D2757">
        <w:rPr>
          <w:rFonts w:ascii="Times New Roman" w:hAnsi="Times New Roman" w:cs="Times New Roman"/>
          <w:sz w:val="24"/>
        </w:rPr>
        <w:t>E- Biķernieku/ Hipokrāta ielu krustojums</w:t>
      </w:r>
      <w:r w:rsidR="00046994">
        <w:rPr>
          <w:rFonts w:ascii="Times New Roman" w:hAnsi="Times New Roman" w:cs="Times New Roman"/>
          <w:sz w:val="24"/>
        </w:rPr>
        <w:t xml:space="preserve"> (</w:t>
      </w:r>
      <w:r w:rsidR="00046994" w:rsidRPr="00CD204D">
        <w:rPr>
          <w:rFonts w:ascii="Times New Roman" w:eastAsia="Times New Roman" w:hAnsi="Times New Roman" w:cs="Times New Roman"/>
          <w:sz w:val="24"/>
          <w:szCs w:val="17"/>
          <w:lang w:eastAsia="lv-LV"/>
        </w:rPr>
        <w:t>56.95782, 24.238</w:t>
      </w:r>
      <w:r w:rsidR="00046994" w:rsidRPr="00046994">
        <w:rPr>
          <w:rFonts w:ascii="Times New Roman" w:hAnsi="Times New Roman" w:cs="Times New Roman"/>
          <w:sz w:val="24"/>
        </w:rPr>
        <w:t>)</w:t>
      </w:r>
    </w:p>
    <w:p w14:paraId="19643B4D" w14:textId="1D362CF3" w:rsidR="00540375" w:rsidRPr="00100741" w:rsidRDefault="000D2757" w:rsidP="00100741">
      <w:pPr>
        <w:shd w:val="clear" w:color="auto" w:fill="FFFFFF"/>
        <w:spacing w:before="100" w:beforeAutospacing="1" w:after="100" w:afterAutospacing="1" w:line="240" w:lineRule="auto"/>
        <w:ind w:right="90"/>
        <w:rPr>
          <w:rFonts w:ascii="Arial" w:eastAsia="Times New Roman" w:hAnsi="Arial" w:cs="Arial"/>
          <w:color w:val="777777"/>
          <w:sz w:val="17"/>
          <w:szCs w:val="17"/>
          <w:lang w:eastAsia="lv-LV"/>
        </w:rPr>
      </w:pPr>
      <w:r w:rsidRPr="000D2757">
        <w:rPr>
          <w:rFonts w:ascii="Times New Roman" w:hAnsi="Times New Roman" w:cs="Times New Roman"/>
          <w:sz w:val="24"/>
        </w:rPr>
        <w:t xml:space="preserve">F – Malienas/ </w:t>
      </w:r>
      <w:r w:rsidR="00540375">
        <w:rPr>
          <w:rFonts w:ascii="Times New Roman" w:hAnsi="Times New Roman" w:cs="Times New Roman"/>
          <w:sz w:val="24"/>
        </w:rPr>
        <w:t>S. Eizenšteina ielu krustojums.</w:t>
      </w:r>
      <w:r w:rsidR="00100741">
        <w:rPr>
          <w:rFonts w:ascii="Times New Roman" w:hAnsi="Times New Roman" w:cs="Times New Roman"/>
          <w:sz w:val="24"/>
        </w:rPr>
        <w:t xml:space="preserve"> (</w:t>
      </w:r>
      <w:r w:rsidR="00100741" w:rsidRPr="00100741">
        <w:rPr>
          <w:rFonts w:ascii="Times New Roman" w:eastAsia="Times New Roman" w:hAnsi="Times New Roman" w:cs="Times New Roman"/>
          <w:sz w:val="24"/>
          <w:szCs w:val="17"/>
          <w:lang w:eastAsia="lv-LV"/>
        </w:rPr>
        <w:t>56.97489, 24.22471</w:t>
      </w:r>
      <w:r w:rsidR="00100741" w:rsidRPr="00100741">
        <w:rPr>
          <w:rFonts w:ascii="Times New Roman" w:hAnsi="Times New Roman" w:cs="Times New Roman"/>
          <w:sz w:val="24"/>
        </w:rPr>
        <w:t>)</w:t>
      </w:r>
    </w:p>
    <w:p w14:paraId="0CFC742E" w14:textId="437FF2A7" w:rsidR="003353FE" w:rsidRPr="006E7824" w:rsidRDefault="003353FE" w:rsidP="003353FE">
      <w:pPr>
        <w:jc w:val="center"/>
        <w:rPr>
          <w:rFonts w:ascii="Times New Roman" w:hAnsi="Times New Roman" w:cs="Times New Roman"/>
          <w:b/>
          <w:sz w:val="24"/>
        </w:rPr>
      </w:pPr>
      <w:r w:rsidRPr="006E7824">
        <w:rPr>
          <w:rFonts w:ascii="Times New Roman" w:hAnsi="Times New Roman" w:cs="Times New Roman"/>
          <w:b/>
          <w:noProof/>
          <w:sz w:val="24"/>
          <w:lang w:eastAsia="lv-LV"/>
        </w:rPr>
        <w:drawing>
          <wp:inline distT="0" distB="0" distL="0" distR="0" wp14:anchorId="4363F58F" wp14:editId="0589200C">
            <wp:extent cx="3062338" cy="29051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kalizacijas_pic.png"/>
                    <pic:cNvPicPr/>
                  </pic:nvPicPr>
                  <pic:blipFill rotWithShape="1">
                    <a:blip r:embed="rId8" cstate="print">
                      <a:extLst>
                        <a:ext uri="{28A0092B-C50C-407E-A947-70E740481C1C}">
                          <a14:useLocalDpi xmlns:a14="http://schemas.microsoft.com/office/drawing/2010/main" val="0"/>
                        </a:ext>
                      </a:extLst>
                    </a:blip>
                    <a:srcRect l="13906" r="9884"/>
                    <a:stretch/>
                  </pic:blipFill>
                  <pic:spPr bwMode="auto">
                    <a:xfrm>
                      <a:off x="0" y="0"/>
                      <a:ext cx="3090480" cy="2931823"/>
                    </a:xfrm>
                    <a:prstGeom prst="rect">
                      <a:avLst/>
                    </a:prstGeom>
                    <a:ln>
                      <a:noFill/>
                    </a:ln>
                    <a:extLst>
                      <a:ext uri="{53640926-AAD7-44D8-BBD7-CCE9431645EC}">
                        <a14:shadowObscured xmlns:a14="http://schemas.microsoft.com/office/drawing/2010/main"/>
                      </a:ext>
                    </a:extLst>
                  </pic:spPr>
                </pic:pic>
              </a:graphicData>
            </a:graphic>
          </wp:inline>
        </w:drawing>
      </w:r>
    </w:p>
    <w:p w14:paraId="1E18D2BC" w14:textId="7FBF80DF" w:rsidR="003353FE" w:rsidRPr="00872C15" w:rsidRDefault="006E7824" w:rsidP="006E7824">
      <w:pPr>
        <w:spacing w:line="240" w:lineRule="auto"/>
        <w:ind w:firstLine="360"/>
        <w:jc w:val="center"/>
        <w:rPr>
          <w:rFonts w:ascii="Times New Roman" w:hAnsi="Times New Roman" w:cs="Times New Roman"/>
          <w:b/>
          <w:color w:val="000000" w:themeColor="text1"/>
          <w:sz w:val="24"/>
          <w:szCs w:val="24"/>
        </w:rPr>
      </w:pPr>
      <w:r w:rsidRPr="00872C15">
        <w:rPr>
          <w:rFonts w:ascii="Times New Roman" w:hAnsi="Times New Roman" w:cs="Times New Roman"/>
          <w:b/>
          <w:color w:val="000000" w:themeColor="text1"/>
          <w:sz w:val="24"/>
          <w:szCs w:val="24"/>
        </w:rPr>
        <w:t xml:space="preserve">2.1. attēls </w:t>
      </w:r>
      <w:r w:rsidR="00D92A75" w:rsidRPr="00872C15">
        <w:rPr>
          <w:rFonts w:ascii="Times New Roman" w:hAnsi="Times New Roman" w:cs="Times New Roman"/>
          <w:b/>
          <w:bCs/>
          <w:color w:val="000000"/>
          <w:sz w:val="24"/>
          <w:szCs w:val="24"/>
        </w:rPr>
        <w:t>Mērījumu lokalizācijas vietas</w:t>
      </w:r>
      <w:r w:rsidR="00D92A75" w:rsidRPr="00872C15">
        <w:rPr>
          <w:rFonts w:ascii="Times New Roman" w:hAnsi="Times New Roman" w:cs="Times New Roman"/>
          <w:b/>
          <w:bCs/>
          <w:sz w:val="24"/>
          <w:szCs w:val="24"/>
        </w:rPr>
        <w:t xml:space="preserve">. </w:t>
      </w:r>
      <w:r w:rsidR="00D92A75" w:rsidRPr="00872C15">
        <w:rPr>
          <w:rFonts w:ascii="Times New Roman" w:hAnsi="Times New Roman" w:cs="Times New Roman"/>
          <w:bCs/>
          <w:sz w:val="24"/>
          <w:szCs w:val="24"/>
        </w:rPr>
        <w:t>(Izstrādājis autors, izmantojot Google My Maps)</w:t>
      </w:r>
    </w:p>
    <w:p w14:paraId="74489993" w14:textId="30A8D585" w:rsidR="001F189F" w:rsidRDefault="000D2757" w:rsidP="001F189F">
      <w:pPr>
        <w:spacing w:line="240" w:lineRule="auto"/>
        <w:ind w:firstLine="360"/>
        <w:jc w:val="both"/>
        <w:rPr>
          <w:rFonts w:ascii="Times New Roman" w:hAnsi="Times New Roman" w:cs="Times New Roman"/>
          <w:sz w:val="24"/>
        </w:rPr>
      </w:pPr>
      <w:r w:rsidRPr="000D2757">
        <w:rPr>
          <w:rFonts w:ascii="Times New Roman" w:hAnsi="Times New Roman" w:cs="Times New Roman"/>
          <w:sz w:val="24"/>
        </w:rPr>
        <w:lastRenderedPageBreak/>
        <w:t xml:space="preserve">Dati ievākti laika posmā no 26.10.2024. līdz </w:t>
      </w:r>
      <w:r w:rsidR="001C59C9" w:rsidRPr="001C59C9">
        <w:rPr>
          <w:rFonts w:ascii="Times New Roman" w:hAnsi="Times New Roman" w:cs="Times New Roman"/>
          <w:color w:val="000000"/>
          <w:sz w:val="24"/>
        </w:rPr>
        <w:t>02.11.24</w:t>
      </w:r>
      <w:r w:rsidR="00540375">
        <w:rPr>
          <w:rFonts w:ascii="Times New Roman" w:hAnsi="Times New Roman" w:cs="Times New Roman"/>
          <w:sz w:val="24"/>
        </w:rPr>
        <w:t xml:space="preserve">. Mērījumi veikti ar protatīvo </w:t>
      </w:r>
      <w:r w:rsidRPr="000D2757">
        <w:rPr>
          <w:rFonts w:ascii="Times New Roman" w:hAnsi="Times New Roman" w:cs="Times New Roman"/>
          <w:sz w:val="24"/>
        </w:rPr>
        <w:t>ATMO Tube pro aparātu un mobilo lietotni.</w:t>
      </w:r>
      <w:r w:rsidR="00851B16">
        <w:rPr>
          <w:rFonts w:ascii="Times New Roman" w:hAnsi="Times New Roman" w:cs="Times New Roman"/>
          <w:sz w:val="24"/>
        </w:rPr>
        <w:t xml:space="preserve"> </w:t>
      </w:r>
      <w:r w:rsidRPr="000D2757">
        <w:rPr>
          <w:rFonts w:ascii="Times New Roman" w:hAnsi="Times New Roman" w:cs="Times New Roman"/>
          <w:sz w:val="24"/>
        </w:rPr>
        <w:t>Pr</w:t>
      </w:r>
      <w:r w:rsidR="00540375">
        <w:rPr>
          <w:rFonts w:ascii="Times New Roman" w:hAnsi="Times New Roman" w:cs="Times New Roman"/>
          <w:sz w:val="24"/>
        </w:rPr>
        <w:t xml:space="preserve">ecizitāti nodrošina automātiskā </w:t>
      </w:r>
      <w:r w:rsidRPr="000D2757">
        <w:rPr>
          <w:rFonts w:ascii="Times New Roman" w:hAnsi="Times New Roman" w:cs="Times New Roman"/>
          <w:sz w:val="24"/>
        </w:rPr>
        <w:t>kalibrēšana. Mērījumi veikti moto sacensību laikā, darb</w:t>
      </w:r>
      <w:r w:rsidR="00540375">
        <w:rPr>
          <w:rFonts w:ascii="Times New Roman" w:hAnsi="Times New Roman" w:cs="Times New Roman"/>
          <w:sz w:val="24"/>
        </w:rPr>
        <w:t xml:space="preserve">a dienā un brīvdienā, lai ielās </w:t>
      </w:r>
      <w:r w:rsidRPr="000D2757">
        <w:rPr>
          <w:rFonts w:ascii="Times New Roman" w:hAnsi="Times New Roman" w:cs="Times New Roman"/>
          <w:sz w:val="24"/>
        </w:rPr>
        <w:t>būtu</w:t>
      </w:r>
      <w:r w:rsidR="00540375">
        <w:rPr>
          <w:rFonts w:ascii="Times New Roman" w:hAnsi="Times New Roman" w:cs="Times New Roman"/>
          <w:sz w:val="24"/>
        </w:rPr>
        <w:t xml:space="preserve"> dažādas intensitātes satiksme. </w:t>
      </w:r>
      <w:r w:rsidRPr="000D2757">
        <w:rPr>
          <w:rFonts w:ascii="Times New Roman" w:hAnsi="Times New Roman" w:cs="Times New Roman"/>
          <w:sz w:val="24"/>
        </w:rPr>
        <w:t>Iegūtie dati apstrādāti izmantojot programmu M</w:t>
      </w:r>
      <w:r w:rsidR="00540375">
        <w:rPr>
          <w:rFonts w:ascii="Times New Roman" w:hAnsi="Times New Roman" w:cs="Times New Roman"/>
          <w:sz w:val="24"/>
        </w:rPr>
        <w:t>icrosoft Excel (</w:t>
      </w:r>
      <w:r w:rsidR="00C800FE">
        <w:rPr>
          <w:rFonts w:ascii="Times New Roman" w:hAnsi="Times New Roman" w:cs="Times New Roman"/>
          <w:sz w:val="24"/>
        </w:rPr>
        <w:t>Microsoft Office LTSC Professional Plus 2021</w:t>
      </w:r>
      <w:r w:rsidR="00540375">
        <w:rPr>
          <w:rFonts w:ascii="Times New Roman" w:hAnsi="Times New Roman" w:cs="Times New Roman"/>
          <w:sz w:val="24"/>
        </w:rPr>
        <w:t xml:space="preserve">), </w:t>
      </w:r>
      <w:r w:rsidRPr="000D2757">
        <w:rPr>
          <w:rFonts w:ascii="Times New Roman" w:hAnsi="Times New Roman" w:cs="Times New Roman"/>
          <w:sz w:val="24"/>
        </w:rPr>
        <w:t>aprēķinot vidējo vērtību (A</w:t>
      </w:r>
      <w:r w:rsidR="008732D3">
        <w:rPr>
          <w:rFonts w:ascii="Times New Roman" w:hAnsi="Times New Roman" w:cs="Times New Roman"/>
          <w:sz w:val="24"/>
        </w:rPr>
        <w:t>VERAGE) un standarta novirzi (STDEVA)</w:t>
      </w:r>
      <w:r w:rsidR="00D10956">
        <w:rPr>
          <w:rFonts w:ascii="Times New Roman" w:hAnsi="Times New Roman" w:cs="Times New Roman"/>
          <w:sz w:val="24"/>
        </w:rPr>
        <w:t>.</w:t>
      </w:r>
    </w:p>
    <w:p w14:paraId="5E208C23" w14:textId="6209AAFF" w:rsidR="001F189F" w:rsidRDefault="001F189F" w:rsidP="00FE3586">
      <w:pPr>
        <w:pStyle w:val="Heading2"/>
        <w:numPr>
          <w:ilvl w:val="1"/>
          <w:numId w:val="12"/>
        </w:numPr>
        <w:spacing w:line="276" w:lineRule="auto"/>
        <w:jc w:val="center"/>
        <w:rPr>
          <w:rFonts w:ascii="Times New Roman" w:hAnsi="Times New Roman" w:cs="Times New Roman"/>
          <w:b/>
          <w:color w:val="auto"/>
          <w:sz w:val="24"/>
        </w:rPr>
      </w:pPr>
      <w:bookmarkStart w:id="9" w:name="_Toc184844600"/>
      <w:r>
        <w:rPr>
          <w:rFonts w:ascii="Times New Roman" w:hAnsi="Times New Roman" w:cs="Times New Roman"/>
          <w:b/>
          <w:color w:val="auto"/>
          <w:sz w:val="24"/>
        </w:rPr>
        <w:t>Pētījuma rezultāti</w:t>
      </w:r>
      <w:r w:rsidR="0047205E">
        <w:rPr>
          <w:rFonts w:ascii="Times New Roman" w:hAnsi="Times New Roman" w:cs="Times New Roman"/>
          <w:b/>
          <w:color w:val="auto"/>
          <w:sz w:val="24"/>
        </w:rPr>
        <w:t xml:space="preserve"> un diskusijas</w:t>
      </w:r>
      <w:bookmarkEnd w:id="9"/>
    </w:p>
    <w:p w14:paraId="1AEBCB53" w14:textId="436DCAD7" w:rsidR="00971FE7" w:rsidRDefault="00971FE7" w:rsidP="00FB5E7F">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Mērījumi ievākti </w:t>
      </w:r>
      <w:r w:rsidR="00E17BCE">
        <w:rPr>
          <w:rFonts w:ascii="Times New Roman" w:hAnsi="Times New Roman" w:cs="Times New Roman"/>
          <w:sz w:val="24"/>
        </w:rPr>
        <w:t>26.</w:t>
      </w:r>
      <w:r w:rsidR="00EF5C2A">
        <w:rPr>
          <w:rFonts w:ascii="Times New Roman" w:hAnsi="Times New Roman" w:cs="Times New Roman"/>
          <w:sz w:val="24"/>
        </w:rPr>
        <w:t xml:space="preserve">10.24., 27.10.24., 30.10.24. un 2.11.24. </w:t>
      </w:r>
      <w:r w:rsidR="00E47021">
        <w:rPr>
          <w:rFonts w:ascii="Times New Roman" w:hAnsi="Times New Roman" w:cs="Times New Roman"/>
          <w:sz w:val="24"/>
        </w:rPr>
        <w:t>26. un 27. Biķernieku kompleksajā sporta bāzē norisinājās rallija sac</w:t>
      </w:r>
      <w:r w:rsidR="000126D2">
        <w:rPr>
          <w:rFonts w:ascii="Times New Roman" w:hAnsi="Times New Roman" w:cs="Times New Roman"/>
          <w:sz w:val="24"/>
        </w:rPr>
        <w:t xml:space="preserve">ensības. Pirmajā mērījumu dienā, sestdienā, </w:t>
      </w:r>
      <w:r w:rsidR="00E47021">
        <w:rPr>
          <w:rFonts w:ascii="Times New Roman" w:hAnsi="Times New Roman" w:cs="Times New Roman"/>
          <w:sz w:val="24"/>
        </w:rPr>
        <w:t>(26.10.) dati ievākti no plkst. 16:00-16.44, otrajā dienā</w:t>
      </w:r>
      <w:r w:rsidR="000126D2">
        <w:rPr>
          <w:rFonts w:ascii="Times New Roman" w:hAnsi="Times New Roman" w:cs="Times New Roman"/>
          <w:sz w:val="24"/>
        </w:rPr>
        <w:t>,</w:t>
      </w:r>
      <w:r w:rsidR="00E47021">
        <w:rPr>
          <w:rFonts w:ascii="Times New Roman" w:hAnsi="Times New Roman" w:cs="Times New Roman"/>
          <w:sz w:val="24"/>
        </w:rPr>
        <w:t xml:space="preserve"> </w:t>
      </w:r>
      <w:r w:rsidR="000126D2">
        <w:rPr>
          <w:rFonts w:ascii="Times New Roman" w:hAnsi="Times New Roman" w:cs="Times New Roman"/>
          <w:sz w:val="24"/>
        </w:rPr>
        <w:t xml:space="preserve">svētdienā, (27.10) </w:t>
      </w:r>
      <w:r w:rsidR="00E47021">
        <w:rPr>
          <w:rFonts w:ascii="Times New Roman" w:hAnsi="Times New Roman" w:cs="Times New Roman"/>
          <w:sz w:val="24"/>
        </w:rPr>
        <w:t>no 12.00-12.36. Trešās mērījumu dienas</w:t>
      </w:r>
      <w:r w:rsidR="000126D2">
        <w:rPr>
          <w:rFonts w:ascii="Times New Roman" w:hAnsi="Times New Roman" w:cs="Times New Roman"/>
          <w:sz w:val="24"/>
        </w:rPr>
        <w:t>, trešdienas,</w:t>
      </w:r>
      <w:r w:rsidR="00E47021">
        <w:rPr>
          <w:rFonts w:ascii="Times New Roman" w:hAnsi="Times New Roman" w:cs="Times New Roman"/>
          <w:sz w:val="24"/>
        </w:rPr>
        <w:t xml:space="preserve"> (30.10.) dati ievākti intensīvas satiksmes laikā </w:t>
      </w:r>
      <w:r w:rsidR="000C28B1">
        <w:rPr>
          <w:rFonts w:ascii="Times New Roman" w:hAnsi="Times New Roman" w:cs="Times New Roman"/>
          <w:sz w:val="24"/>
        </w:rPr>
        <w:t>no 16.45-17.35. Ceturtais mērījums</w:t>
      </w:r>
      <w:r w:rsidR="000126D2">
        <w:rPr>
          <w:rFonts w:ascii="Times New Roman" w:hAnsi="Times New Roman" w:cs="Times New Roman"/>
          <w:sz w:val="24"/>
        </w:rPr>
        <w:t>, sestdienā,</w:t>
      </w:r>
      <w:r w:rsidR="000C28B1">
        <w:rPr>
          <w:rFonts w:ascii="Times New Roman" w:hAnsi="Times New Roman" w:cs="Times New Roman"/>
          <w:sz w:val="24"/>
        </w:rPr>
        <w:t xml:space="preserve"> (02.11.) veikts nedēļas nogalē, bez sacensībām un ievērojami mazāku satiksmes i</w:t>
      </w:r>
      <w:r w:rsidR="00CA1D7A">
        <w:rPr>
          <w:rFonts w:ascii="Times New Roman" w:hAnsi="Times New Roman" w:cs="Times New Roman"/>
          <w:sz w:val="24"/>
        </w:rPr>
        <w:t>ntensitāti, laikā no 12.00-12.4</w:t>
      </w:r>
      <w:r w:rsidR="00B95956">
        <w:rPr>
          <w:rFonts w:ascii="Times New Roman" w:hAnsi="Times New Roman" w:cs="Times New Roman"/>
          <w:sz w:val="24"/>
        </w:rPr>
        <w:t>2 (skat. 2.1. tabulu).</w:t>
      </w:r>
    </w:p>
    <w:p w14:paraId="660B82A1" w14:textId="0B84B41A" w:rsidR="00CA777C" w:rsidRDefault="00CA777C" w:rsidP="00CA777C">
      <w:pPr>
        <w:spacing w:line="240" w:lineRule="auto"/>
        <w:ind w:firstLine="720"/>
        <w:jc w:val="right"/>
        <w:rPr>
          <w:rFonts w:ascii="Times New Roman" w:hAnsi="Times New Roman" w:cs="Times New Roman"/>
          <w:sz w:val="24"/>
        </w:rPr>
      </w:pPr>
      <w:r>
        <w:rPr>
          <w:rFonts w:ascii="Times New Roman" w:hAnsi="Times New Roman" w:cs="Times New Roman"/>
          <w:sz w:val="24"/>
        </w:rPr>
        <w:t>2.1. tabula</w:t>
      </w:r>
    </w:p>
    <w:p w14:paraId="7CFDF0C7" w14:textId="6B359621" w:rsidR="00247AF1" w:rsidRPr="00247AF1" w:rsidRDefault="00247AF1" w:rsidP="00AF12EB">
      <w:pPr>
        <w:spacing w:line="240" w:lineRule="auto"/>
        <w:ind w:firstLine="720"/>
        <w:jc w:val="center"/>
        <w:rPr>
          <w:rFonts w:ascii="Times New Roman" w:hAnsi="Times New Roman" w:cs="Times New Roman"/>
          <w:b/>
          <w:sz w:val="24"/>
        </w:rPr>
      </w:pPr>
      <w:r>
        <w:rPr>
          <w:rFonts w:ascii="Times New Roman" w:hAnsi="Times New Roman" w:cs="Times New Roman"/>
          <w:b/>
          <w:sz w:val="24"/>
        </w:rPr>
        <w:t>Dienas vidējie piesārņojuma līmeņa rādītāji</w:t>
      </w:r>
      <w:r w:rsidR="008E608E">
        <w:rPr>
          <w:rFonts w:ascii="Times New Roman" w:hAnsi="Times New Roman" w:cs="Times New Roman"/>
          <w:b/>
          <w:sz w:val="24"/>
        </w:rPr>
        <w:t xml:space="preserve"> un standartnovirze</w:t>
      </w:r>
      <w:r w:rsidR="004024C8">
        <w:rPr>
          <w:rFonts w:ascii="Times New Roman" w:hAnsi="Times New Roman" w:cs="Times New Roman"/>
          <w:b/>
          <w:sz w:val="24"/>
        </w:rPr>
        <w:t xml:space="preserve"> </w:t>
      </w:r>
      <w:r w:rsidR="004024C8" w:rsidRPr="009D0D74">
        <w:rPr>
          <w:rFonts w:ascii="Times New Roman" w:hAnsi="Times New Roman" w:cs="Times New Roman"/>
          <w:bCs/>
          <w:sz w:val="24"/>
        </w:rPr>
        <w:t>(Izstrādājis autors, izmantojot Excel)</w:t>
      </w:r>
    </w:p>
    <w:tbl>
      <w:tblPr>
        <w:tblW w:w="7936" w:type="dxa"/>
        <w:jc w:val="center"/>
        <w:tblLook w:val="04A0" w:firstRow="1" w:lastRow="0" w:firstColumn="1" w:lastColumn="0" w:noHBand="0" w:noVBand="1"/>
      </w:tblPr>
      <w:tblGrid>
        <w:gridCol w:w="1248"/>
        <w:gridCol w:w="986"/>
        <w:gridCol w:w="779"/>
        <w:gridCol w:w="916"/>
        <w:gridCol w:w="725"/>
        <w:gridCol w:w="916"/>
        <w:gridCol w:w="725"/>
        <w:gridCol w:w="916"/>
        <w:gridCol w:w="725"/>
      </w:tblGrid>
      <w:tr w:rsidR="004A1248" w:rsidRPr="004A1248" w14:paraId="73A8A3D0" w14:textId="77777777" w:rsidTr="00AF12EB">
        <w:trPr>
          <w:trHeight w:val="270"/>
          <w:jc w:val="center"/>
        </w:trPr>
        <w:tc>
          <w:tcPr>
            <w:tcW w:w="12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9D6C2"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Datums</w:t>
            </w:r>
          </w:p>
        </w:tc>
        <w:tc>
          <w:tcPr>
            <w:tcW w:w="176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C109AE2"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26.10.</w:t>
            </w:r>
          </w:p>
        </w:tc>
        <w:tc>
          <w:tcPr>
            <w:tcW w:w="164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41291BD"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27.10.</w:t>
            </w:r>
          </w:p>
        </w:tc>
        <w:tc>
          <w:tcPr>
            <w:tcW w:w="1641" w:type="dxa"/>
            <w:gridSpan w:val="2"/>
            <w:tcBorders>
              <w:top w:val="single" w:sz="4" w:space="0" w:color="auto"/>
              <w:left w:val="nil"/>
              <w:bottom w:val="single" w:sz="4" w:space="0" w:color="auto"/>
              <w:right w:val="single" w:sz="4" w:space="0" w:color="auto"/>
            </w:tcBorders>
            <w:shd w:val="clear" w:color="auto" w:fill="auto"/>
            <w:noWrap/>
            <w:vAlign w:val="bottom"/>
            <w:hideMark/>
          </w:tcPr>
          <w:p w14:paraId="176DDDFF"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30.10.</w:t>
            </w:r>
          </w:p>
        </w:tc>
        <w:tc>
          <w:tcPr>
            <w:tcW w:w="164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CEA4D69"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02.11.</w:t>
            </w:r>
          </w:p>
        </w:tc>
      </w:tr>
      <w:tr w:rsidR="00AF12EB" w:rsidRPr="004A1248" w14:paraId="607B6E6F" w14:textId="77777777" w:rsidTr="00AF12EB">
        <w:trPr>
          <w:trHeight w:val="270"/>
          <w:jc w:val="center"/>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14:paraId="27A14758" w14:textId="03248D25"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Parametrs</w:t>
            </w:r>
          </w:p>
        </w:tc>
        <w:tc>
          <w:tcPr>
            <w:tcW w:w="986" w:type="dxa"/>
            <w:tcBorders>
              <w:top w:val="nil"/>
              <w:left w:val="nil"/>
              <w:bottom w:val="single" w:sz="4" w:space="0" w:color="auto"/>
              <w:right w:val="single" w:sz="4" w:space="0" w:color="auto"/>
            </w:tcBorders>
            <w:shd w:val="clear" w:color="auto" w:fill="auto"/>
            <w:noWrap/>
            <w:vAlign w:val="bottom"/>
            <w:hideMark/>
          </w:tcPr>
          <w:p w14:paraId="713ABA48"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Vid.</w:t>
            </w:r>
          </w:p>
        </w:tc>
        <w:tc>
          <w:tcPr>
            <w:tcW w:w="779" w:type="dxa"/>
            <w:tcBorders>
              <w:top w:val="nil"/>
              <w:left w:val="nil"/>
              <w:bottom w:val="single" w:sz="4" w:space="0" w:color="auto"/>
              <w:right w:val="single" w:sz="4" w:space="0" w:color="auto"/>
            </w:tcBorders>
            <w:shd w:val="clear" w:color="auto" w:fill="auto"/>
            <w:noWrap/>
            <w:vAlign w:val="bottom"/>
            <w:hideMark/>
          </w:tcPr>
          <w:p w14:paraId="750948A6"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SD</w:t>
            </w:r>
          </w:p>
        </w:tc>
        <w:tc>
          <w:tcPr>
            <w:tcW w:w="916" w:type="dxa"/>
            <w:tcBorders>
              <w:top w:val="nil"/>
              <w:left w:val="nil"/>
              <w:bottom w:val="single" w:sz="4" w:space="0" w:color="auto"/>
              <w:right w:val="single" w:sz="4" w:space="0" w:color="auto"/>
            </w:tcBorders>
            <w:shd w:val="clear" w:color="auto" w:fill="auto"/>
            <w:noWrap/>
            <w:vAlign w:val="bottom"/>
            <w:hideMark/>
          </w:tcPr>
          <w:p w14:paraId="0035091C"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Vid.</w:t>
            </w:r>
          </w:p>
        </w:tc>
        <w:tc>
          <w:tcPr>
            <w:tcW w:w="725" w:type="dxa"/>
            <w:tcBorders>
              <w:top w:val="nil"/>
              <w:left w:val="nil"/>
              <w:bottom w:val="single" w:sz="4" w:space="0" w:color="auto"/>
              <w:right w:val="single" w:sz="4" w:space="0" w:color="auto"/>
            </w:tcBorders>
            <w:shd w:val="clear" w:color="auto" w:fill="auto"/>
            <w:noWrap/>
            <w:vAlign w:val="bottom"/>
            <w:hideMark/>
          </w:tcPr>
          <w:p w14:paraId="0DAB33F1"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SD</w:t>
            </w:r>
          </w:p>
        </w:tc>
        <w:tc>
          <w:tcPr>
            <w:tcW w:w="916" w:type="dxa"/>
            <w:tcBorders>
              <w:top w:val="nil"/>
              <w:left w:val="nil"/>
              <w:bottom w:val="single" w:sz="4" w:space="0" w:color="auto"/>
              <w:right w:val="single" w:sz="4" w:space="0" w:color="auto"/>
            </w:tcBorders>
            <w:shd w:val="clear" w:color="auto" w:fill="auto"/>
            <w:noWrap/>
            <w:vAlign w:val="bottom"/>
            <w:hideMark/>
          </w:tcPr>
          <w:p w14:paraId="7BF463F0"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Vid.</w:t>
            </w:r>
          </w:p>
        </w:tc>
        <w:tc>
          <w:tcPr>
            <w:tcW w:w="725" w:type="dxa"/>
            <w:tcBorders>
              <w:top w:val="nil"/>
              <w:left w:val="nil"/>
              <w:bottom w:val="single" w:sz="4" w:space="0" w:color="auto"/>
              <w:right w:val="single" w:sz="4" w:space="0" w:color="auto"/>
            </w:tcBorders>
            <w:shd w:val="clear" w:color="auto" w:fill="auto"/>
            <w:noWrap/>
            <w:vAlign w:val="bottom"/>
            <w:hideMark/>
          </w:tcPr>
          <w:p w14:paraId="69AAF004"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SD</w:t>
            </w:r>
          </w:p>
        </w:tc>
        <w:tc>
          <w:tcPr>
            <w:tcW w:w="916" w:type="dxa"/>
            <w:tcBorders>
              <w:top w:val="nil"/>
              <w:left w:val="nil"/>
              <w:bottom w:val="single" w:sz="4" w:space="0" w:color="auto"/>
              <w:right w:val="single" w:sz="4" w:space="0" w:color="auto"/>
            </w:tcBorders>
            <w:shd w:val="clear" w:color="auto" w:fill="auto"/>
            <w:noWrap/>
            <w:vAlign w:val="bottom"/>
            <w:hideMark/>
          </w:tcPr>
          <w:p w14:paraId="5DC6C934"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Vid.</w:t>
            </w:r>
          </w:p>
        </w:tc>
        <w:tc>
          <w:tcPr>
            <w:tcW w:w="725" w:type="dxa"/>
            <w:tcBorders>
              <w:top w:val="nil"/>
              <w:left w:val="nil"/>
              <w:bottom w:val="single" w:sz="4" w:space="0" w:color="auto"/>
              <w:right w:val="single" w:sz="4" w:space="0" w:color="auto"/>
            </w:tcBorders>
            <w:shd w:val="clear" w:color="auto" w:fill="auto"/>
            <w:noWrap/>
            <w:vAlign w:val="bottom"/>
            <w:hideMark/>
          </w:tcPr>
          <w:p w14:paraId="2E21C47B"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SD</w:t>
            </w:r>
          </w:p>
        </w:tc>
      </w:tr>
      <w:tr w:rsidR="00AF12EB" w:rsidRPr="004A1248" w14:paraId="6166DF90" w14:textId="77777777" w:rsidTr="00AF12EB">
        <w:trPr>
          <w:trHeight w:val="270"/>
          <w:jc w:val="center"/>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14:paraId="7A488AA9"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VOC</w:t>
            </w:r>
          </w:p>
        </w:tc>
        <w:tc>
          <w:tcPr>
            <w:tcW w:w="986" w:type="dxa"/>
            <w:tcBorders>
              <w:top w:val="nil"/>
              <w:left w:val="nil"/>
              <w:bottom w:val="single" w:sz="4" w:space="0" w:color="auto"/>
              <w:right w:val="single" w:sz="4" w:space="0" w:color="auto"/>
            </w:tcBorders>
            <w:shd w:val="clear" w:color="auto" w:fill="auto"/>
            <w:noWrap/>
            <w:vAlign w:val="bottom"/>
            <w:hideMark/>
          </w:tcPr>
          <w:p w14:paraId="4BFC7CA4"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0,06</w:t>
            </w:r>
          </w:p>
        </w:tc>
        <w:tc>
          <w:tcPr>
            <w:tcW w:w="779" w:type="dxa"/>
            <w:tcBorders>
              <w:top w:val="nil"/>
              <w:left w:val="nil"/>
              <w:bottom w:val="single" w:sz="4" w:space="0" w:color="auto"/>
              <w:right w:val="single" w:sz="4" w:space="0" w:color="auto"/>
            </w:tcBorders>
            <w:shd w:val="clear" w:color="auto" w:fill="auto"/>
            <w:noWrap/>
            <w:vAlign w:val="bottom"/>
            <w:hideMark/>
          </w:tcPr>
          <w:p w14:paraId="3046742C"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0,08</w:t>
            </w:r>
          </w:p>
        </w:tc>
        <w:tc>
          <w:tcPr>
            <w:tcW w:w="916" w:type="dxa"/>
            <w:tcBorders>
              <w:top w:val="nil"/>
              <w:left w:val="nil"/>
              <w:bottom w:val="single" w:sz="4" w:space="0" w:color="auto"/>
              <w:right w:val="single" w:sz="4" w:space="0" w:color="auto"/>
            </w:tcBorders>
            <w:shd w:val="clear" w:color="auto" w:fill="auto"/>
            <w:noWrap/>
            <w:vAlign w:val="bottom"/>
            <w:hideMark/>
          </w:tcPr>
          <w:p w14:paraId="19E39899"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0,05</w:t>
            </w:r>
          </w:p>
        </w:tc>
        <w:tc>
          <w:tcPr>
            <w:tcW w:w="725" w:type="dxa"/>
            <w:tcBorders>
              <w:top w:val="nil"/>
              <w:left w:val="nil"/>
              <w:bottom w:val="single" w:sz="4" w:space="0" w:color="auto"/>
              <w:right w:val="single" w:sz="4" w:space="0" w:color="auto"/>
            </w:tcBorders>
            <w:shd w:val="clear" w:color="auto" w:fill="auto"/>
            <w:noWrap/>
            <w:vAlign w:val="bottom"/>
            <w:hideMark/>
          </w:tcPr>
          <w:p w14:paraId="4B61EC8A"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0,07</w:t>
            </w:r>
          </w:p>
        </w:tc>
        <w:tc>
          <w:tcPr>
            <w:tcW w:w="916" w:type="dxa"/>
            <w:tcBorders>
              <w:top w:val="nil"/>
              <w:left w:val="nil"/>
              <w:bottom w:val="single" w:sz="4" w:space="0" w:color="auto"/>
              <w:right w:val="single" w:sz="4" w:space="0" w:color="auto"/>
            </w:tcBorders>
            <w:shd w:val="clear" w:color="auto" w:fill="auto"/>
            <w:noWrap/>
            <w:vAlign w:val="bottom"/>
            <w:hideMark/>
          </w:tcPr>
          <w:p w14:paraId="06BC4480"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0,05</w:t>
            </w:r>
          </w:p>
        </w:tc>
        <w:tc>
          <w:tcPr>
            <w:tcW w:w="725" w:type="dxa"/>
            <w:tcBorders>
              <w:top w:val="nil"/>
              <w:left w:val="nil"/>
              <w:bottom w:val="single" w:sz="4" w:space="0" w:color="auto"/>
              <w:right w:val="single" w:sz="4" w:space="0" w:color="auto"/>
            </w:tcBorders>
            <w:shd w:val="clear" w:color="auto" w:fill="auto"/>
            <w:noWrap/>
            <w:vAlign w:val="bottom"/>
            <w:hideMark/>
          </w:tcPr>
          <w:p w14:paraId="7F9C9838"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0,08</w:t>
            </w:r>
          </w:p>
        </w:tc>
        <w:tc>
          <w:tcPr>
            <w:tcW w:w="916" w:type="dxa"/>
            <w:tcBorders>
              <w:top w:val="nil"/>
              <w:left w:val="nil"/>
              <w:bottom w:val="single" w:sz="4" w:space="0" w:color="auto"/>
              <w:right w:val="single" w:sz="4" w:space="0" w:color="auto"/>
            </w:tcBorders>
            <w:shd w:val="clear" w:color="auto" w:fill="auto"/>
            <w:noWrap/>
            <w:vAlign w:val="bottom"/>
            <w:hideMark/>
          </w:tcPr>
          <w:p w14:paraId="3588A59D"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0,02</w:t>
            </w:r>
          </w:p>
        </w:tc>
        <w:tc>
          <w:tcPr>
            <w:tcW w:w="725" w:type="dxa"/>
            <w:tcBorders>
              <w:top w:val="nil"/>
              <w:left w:val="nil"/>
              <w:bottom w:val="single" w:sz="4" w:space="0" w:color="auto"/>
              <w:right w:val="single" w:sz="4" w:space="0" w:color="auto"/>
            </w:tcBorders>
            <w:shd w:val="clear" w:color="auto" w:fill="auto"/>
            <w:noWrap/>
            <w:vAlign w:val="bottom"/>
            <w:hideMark/>
          </w:tcPr>
          <w:p w14:paraId="564648E2"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0,01</w:t>
            </w:r>
          </w:p>
        </w:tc>
      </w:tr>
      <w:tr w:rsidR="00AF12EB" w:rsidRPr="004A1248" w14:paraId="07EB87D7" w14:textId="77777777" w:rsidTr="00AF12EB">
        <w:trPr>
          <w:trHeight w:val="270"/>
          <w:jc w:val="center"/>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14:paraId="429B92DF"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AQS</w:t>
            </w:r>
          </w:p>
        </w:tc>
        <w:tc>
          <w:tcPr>
            <w:tcW w:w="986" w:type="dxa"/>
            <w:tcBorders>
              <w:top w:val="nil"/>
              <w:left w:val="nil"/>
              <w:bottom w:val="single" w:sz="4" w:space="0" w:color="auto"/>
              <w:right w:val="single" w:sz="4" w:space="0" w:color="auto"/>
            </w:tcBorders>
            <w:shd w:val="clear" w:color="auto" w:fill="auto"/>
            <w:noWrap/>
            <w:vAlign w:val="bottom"/>
            <w:hideMark/>
          </w:tcPr>
          <w:p w14:paraId="655E3CA4"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65,86</w:t>
            </w:r>
          </w:p>
        </w:tc>
        <w:tc>
          <w:tcPr>
            <w:tcW w:w="779" w:type="dxa"/>
            <w:tcBorders>
              <w:top w:val="nil"/>
              <w:left w:val="nil"/>
              <w:bottom w:val="single" w:sz="4" w:space="0" w:color="auto"/>
              <w:right w:val="single" w:sz="4" w:space="0" w:color="auto"/>
            </w:tcBorders>
            <w:shd w:val="clear" w:color="auto" w:fill="auto"/>
            <w:noWrap/>
            <w:vAlign w:val="bottom"/>
            <w:hideMark/>
          </w:tcPr>
          <w:p w14:paraId="6B49524B"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3,72</w:t>
            </w:r>
          </w:p>
        </w:tc>
        <w:tc>
          <w:tcPr>
            <w:tcW w:w="916" w:type="dxa"/>
            <w:tcBorders>
              <w:top w:val="nil"/>
              <w:left w:val="nil"/>
              <w:bottom w:val="single" w:sz="4" w:space="0" w:color="auto"/>
              <w:right w:val="single" w:sz="4" w:space="0" w:color="auto"/>
            </w:tcBorders>
            <w:shd w:val="clear" w:color="auto" w:fill="auto"/>
            <w:noWrap/>
            <w:vAlign w:val="bottom"/>
            <w:hideMark/>
          </w:tcPr>
          <w:p w14:paraId="76E6E49B"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72,07</w:t>
            </w:r>
          </w:p>
        </w:tc>
        <w:tc>
          <w:tcPr>
            <w:tcW w:w="725" w:type="dxa"/>
            <w:tcBorders>
              <w:top w:val="nil"/>
              <w:left w:val="nil"/>
              <w:bottom w:val="single" w:sz="4" w:space="0" w:color="auto"/>
              <w:right w:val="single" w:sz="4" w:space="0" w:color="auto"/>
            </w:tcBorders>
            <w:shd w:val="clear" w:color="auto" w:fill="auto"/>
            <w:noWrap/>
            <w:vAlign w:val="bottom"/>
            <w:hideMark/>
          </w:tcPr>
          <w:p w14:paraId="12DCF4BD"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1,37</w:t>
            </w:r>
          </w:p>
        </w:tc>
        <w:tc>
          <w:tcPr>
            <w:tcW w:w="916" w:type="dxa"/>
            <w:tcBorders>
              <w:top w:val="nil"/>
              <w:left w:val="nil"/>
              <w:bottom w:val="single" w:sz="4" w:space="0" w:color="auto"/>
              <w:right w:val="single" w:sz="4" w:space="0" w:color="auto"/>
            </w:tcBorders>
            <w:shd w:val="clear" w:color="auto" w:fill="auto"/>
            <w:noWrap/>
            <w:vAlign w:val="bottom"/>
            <w:hideMark/>
          </w:tcPr>
          <w:p w14:paraId="41A5B5D3"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94,81</w:t>
            </w:r>
          </w:p>
        </w:tc>
        <w:tc>
          <w:tcPr>
            <w:tcW w:w="725" w:type="dxa"/>
            <w:tcBorders>
              <w:top w:val="nil"/>
              <w:left w:val="nil"/>
              <w:bottom w:val="single" w:sz="4" w:space="0" w:color="auto"/>
              <w:right w:val="single" w:sz="4" w:space="0" w:color="auto"/>
            </w:tcBorders>
            <w:shd w:val="clear" w:color="auto" w:fill="auto"/>
            <w:noWrap/>
            <w:vAlign w:val="bottom"/>
            <w:hideMark/>
          </w:tcPr>
          <w:p w14:paraId="0D3D3E37"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3,6</w:t>
            </w:r>
          </w:p>
        </w:tc>
        <w:tc>
          <w:tcPr>
            <w:tcW w:w="916" w:type="dxa"/>
            <w:tcBorders>
              <w:top w:val="nil"/>
              <w:left w:val="nil"/>
              <w:bottom w:val="single" w:sz="4" w:space="0" w:color="auto"/>
              <w:right w:val="single" w:sz="4" w:space="0" w:color="auto"/>
            </w:tcBorders>
            <w:shd w:val="clear" w:color="auto" w:fill="auto"/>
            <w:noWrap/>
            <w:vAlign w:val="bottom"/>
            <w:hideMark/>
          </w:tcPr>
          <w:p w14:paraId="0188804D"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96,82</w:t>
            </w:r>
          </w:p>
        </w:tc>
        <w:tc>
          <w:tcPr>
            <w:tcW w:w="725" w:type="dxa"/>
            <w:tcBorders>
              <w:top w:val="nil"/>
              <w:left w:val="nil"/>
              <w:bottom w:val="single" w:sz="4" w:space="0" w:color="auto"/>
              <w:right w:val="single" w:sz="4" w:space="0" w:color="auto"/>
            </w:tcBorders>
            <w:shd w:val="clear" w:color="auto" w:fill="auto"/>
            <w:noWrap/>
            <w:vAlign w:val="bottom"/>
            <w:hideMark/>
          </w:tcPr>
          <w:p w14:paraId="6CAEC5EA"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0,29</w:t>
            </w:r>
          </w:p>
        </w:tc>
      </w:tr>
      <w:tr w:rsidR="00AF12EB" w:rsidRPr="004A1248" w14:paraId="7BE140AA" w14:textId="77777777" w:rsidTr="00AF12EB">
        <w:trPr>
          <w:trHeight w:val="270"/>
          <w:jc w:val="center"/>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14:paraId="71C6FC6C"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PM1 µg/m3</w:t>
            </w:r>
          </w:p>
        </w:tc>
        <w:tc>
          <w:tcPr>
            <w:tcW w:w="986" w:type="dxa"/>
            <w:tcBorders>
              <w:top w:val="nil"/>
              <w:left w:val="nil"/>
              <w:bottom w:val="single" w:sz="4" w:space="0" w:color="auto"/>
              <w:right w:val="single" w:sz="4" w:space="0" w:color="auto"/>
            </w:tcBorders>
            <w:shd w:val="clear" w:color="auto" w:fill="auto"/>
            <w:noWrap/>
            <w:vAlign w:val="bottom"/>
            <w:hideMark/>
          </w:tcPr>
          <w:p w14:paraId="79CEB9B6"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27,71</w:t>
            </w:r>
          </w:p>
        </w:tc>
        <w:tc>
          <w:tcPr>
            <w:tcW w:w="779" w:type="dxa"/>
            <w:tcBorders>
              <w:top w:val="nil"/>
              <w:left w:val="nil"/>
              <w:bottom w:val="single" w:sz="4" w:space="0" w:color="auto"/>
              <w:right w:val="single" w:sz="4" w:space="0" w:color="auto"/>
            </w:tcBorders>
            <w:shd w:val="clear" w:color="auto" w:fill="auto"/>
            <w:noWrap/>
            <w:vAlign w:val="bottom"/>
            <w:hideMark/>
          </w:tcPr>
          <w:p w14:paraId="0AB76C56"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4,33</w:t>
            </w:r>
          </w:p>
        </w:tc>
        <w:tc>
          <w:tcPr>
            <w:tcW w:w="916" w:type="dxa"/>
            <w:tcBorders>
              <w:top w:val="nil"/>
              <w:left w:val="nil"/>
              <w:bottom w:val="single" w:sz="4" w:space="0" w:color="auto"/>
              <w:right w:val="single" w:sz="4" w:space="0" w:color="auto"/>
            </w:tcBorders>
            <w:shd w:val="clear" w:color="auto" w:fill="auto"/>
            <w:noWrap/>
            <w:vAlign w:val="bottom"/>
            <w:hideMark/>
          </w:tcPr>
          <w:p w14:paraId="39C3E467"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21,48</w:t>
            </w:r>
          </w:p>
        </w:tc>
        <w:tc>
          <w:tcPr>
            <w:tcW w:w="725" w:type="dxa"/>
            <w:tcBorders>
              <w:top w:val="nil"/>
              <w:left w:val="nil"/>
              <w:bottom w:val="single" w:sz="4" w:space="0" w:color="auto"/>
              <w:right w:val="single" w:sz="4" w:space="0" w:color="auto"/>
            </w:tcBorders>
            <w:shd w:val="clear" w:color="auto" w:fill="auto"/>
            <w:noWrap/>
            <w:vAlign w:val="bottom"/>
            <w:hideMark/>
          </w:tcPr>
          <w:p w14:paraId="2B1E0FFF"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1,46</w:t>
            </w:r>
          </w:p>
        </w:tc>
        <w:tc>
          <w:tcPr>
            <w:tcW w:w="916" w:type="dxa"/>
            <w:tcBorders>
              <w:top w:val="nil"/>
              <w:left w:val="nil"/>
              <w:bottom w:val="single" w:sz="4" w:space="0" w:color="auto"/>
              <w:right w:val="single" w:sz="4" w:space="0" w:color="auto"/>
            </w:tcBorders>
            <w:shd w:val="clear" w:color="auto" w:fill="auto"/>
            <w:noWrap/>
            <w:vAlign w:val="bottom"/>
            <w:hideMark/>
          </w:tcPr>
          <w:p w14:paraId="3B58758A"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1,53</w:t>
            </w:r>
          </w:p>
        </w:tc>
        <w:tc>
          <w:tcPr>
            <w:tcW w:w="725" w:type="dxa"/>
            <w:tcBorders>
              <w:top w:val="nil"/>
              <w:left w:val="nil"/>
              <w:bottom w:val="single" w:sz="4" w:space="0" w:color="auto"/>
              <w:right w:val="single" w:sz="4" w:space="0" w:color="auto"/>
            </w:tcBorders>
            <w:shd w:val="clear" w:color="auto" w:fill="auto"/>
            <w:noWrap/>
            <w:vAlign w:val="bottom"/>
            <w:hideMark/>
          </w:tcPr>
          <w:p w14:paraId="4BA2090C"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0,38</w:t>
            </w:r>
          </w:p>
        </w:tc>
        <w:tc>
          <w:tcPr>
            <w:tcW w:w="916" w:type="dxa"/>
            <w:tcBorders>
              <w:top w:val="nil"/>
              <w:left w:val="nil"/>
              <w:bottom w:val="single" w:sz="4" w:space="0" w:color="auto"/>
              <w:right w:val="single" w:sz="4" w:space="0" w:color="auto"/>
            </w:tcBorders>
            <w:shd w:val="clear" w:color="auto" w:fill="auto"/>
            <w:noWrap/>
            <w:vAlign w:val="bottom"/>
            <w:hideMark/>
          </w:tcPr>
          <w:p w14:paraId="2241EA00"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1,02</w:t>
            </w:r>
          </w:p>
        </w:tc>
        <w:tc>
          <w:tcPr>
            <w:tcW w:w="725" w:type="dxa"/>
            <w:tcBorders>
              <w:top w:val="nil"/>
              <w:left w:val="nil"/>
              <w:bottom w:val="single" w:sz="4" w:space="0" w:color="auto"/>
              <w:right w:val="single" w:sz="4" w:space="0" w:color="auto"/>
            </w:tcBorders>
            <w:shd w:val="clear" w:color="auto" w:fill="auto"/>
            <w:noWrap/>
            <w:vAlign w:val="bottom"/>
            <w:hideMark/>
          </w:tcPr>
          <w:p w14:paraId="55BAD744"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0,03</w:t>
            </w:r>
          </w:p>
        </w:tc>
      </w:tr>
      <w:tr w:rsidR="00AF12EB" w:rsidRPr="004A1248" w14:paraId="6EEBFE61" w14:textId="77777777" w:rsidTr="00AF12EB">
        <w:trPr>
          <w:trHeight w:val="270"/>
          <w:jc w:val="center"/>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14:paraId="0B7AA85B"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PM2,5 µg/m3</w:t>
            </w:r>
          </w:p>
        </w:tc>
        <w:tc>
          <w:tcPr>
            <w:tcW w:w="986" w:type="dxa"/>
            <w:tcBorders>
              <w:top w:val="nil"/>
              <w:left w:val="nil"/>
              <w:bottom w:val="single" w:sz="4" w:space="0" w:color="auto"/>
              <w:right w:val="single" w:sz="4" w:space="0" w:color="auto"/>
            </w:tcBorders>
            <w:shd w:val="clear" w:color="auto" w:fill="auto"/>
            <w:noWrap/>
            <w:vAlign w:val="bottom"/>
            <w:hideMark/>
          </w:tcPr>
          <w:p w14:paraId="7B99626D"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31,06</w:t>
            </w:r>
          </w:p>
        </w:tc>
        <w:tc>
          <w:tcPr>
            <w:tcW w:w="779" w:type="dxa"/>
            <w:tcBorders>
              <w:top w:val="nil"/>
              <w:left w:val="nil"/>
              <w:bottom w:val="single" w:sz="4" w:space="0" w:color="auto"/>
              <w:right w:val="single" w:sz="4" w:space="0" w:color="auto"/>
            </w:tcBorders>
            <w:shd w:val="clear" w:color="auto" w:fill="auto"/>
            <w:noWrap/>
            <w:vAlign w:val="bottom"/>
            <w:hideMark/>
          </w:tcPr>
          <w:p w14:paraId="4661F8B7"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4,61</w:t>
            </w:r>
          </w:p>
        </w:tc>
        <w:tc>
          <w:tcPr>
            <w:tcW w:w="916" w:type="dxa"/>
            <w:tcBorders>
              <w:top w:val="nil"/>
              <w:left w:val="nil"/>
              <w:bottom w:val="single" w:sz="4" w:space="0" w:color="auto"/>
              <w:right w:val="single" w:sz="4" w:space="0" w:color="auto"/>
            </w:tcBorders>
            <w:shd w:val="clear" w:color="auto" w:fill="auto"/>
            <w:noWrap/>
            <w:vAlign w:val="bottom"/>
            <w:hideMark/>
          </w:tcPr>
          <w:p w14:paraId="378F6DE8"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24,83</w:t>
            </w:r>
          </w:p>
        </w:tc>
        <w:tc>
          <w:tcPr>
            <w:tcW w:w="725" w:type="dxa"/>
            <w:tcBorders>
              <w:top w:val="nil"/>
              <w:left w:val="nil"/>
              <w:bottom w:val="single" w:sz="4" w:space="0" w:color="auto"/>
              <w:right w:val="single" w:sz="4" w:space="0" w:color="auto"/>
            </w:tcBorders>
            <w:shd w:val="clear" w:color="auto" w:fill="auto"/>
            <w:noWrap/>
            <w:vAlign w:val="bottom"/>
            <w:hideMark/>
          </w:tcPr>
          <w:p w14:paraId="14782690"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1,45</w:t>
            </w:r>
          </w:p>
        </w:tc>
        <w:tc>
          <w:tcPr>
            <w:tcW w:w="916" w:type="dxa"/>
            <w:tcBorders>
              <w:top w:val="nil"/>
              <w:left w:val="nil"/>
              <w:bottom w:val="single" w:sz="4" w:space="0" w:color="auto"/>
              <w:right w:val="single" w:sz="4" w:space="0" w:color="auto"/>
            </w:tcBorders>
            <w:shd w:val="clear" w:color="auto" w:fill="auto"/>
            <w:noWrap/>
            <w:vAlign w:val="bottom"/>
            <w:hideMark/>
          </w:tcPr>
          <w:p w14:paraId="606C2E83"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3,09</w:t>
            </w:r>
          </w:p>
        </w:tc>
        <w:tc>
          <w:tcPr>
            <w:tcW w:w="725" w:type="dxa"/>
            <w:tcBorders>
              <w:top w:val="nil"/>
              <w:left w:val="nil"/>
              <w:bottom w:val="single" w:sz="4" w:space="0" w:color="auto"/>
              <w:right w:val="single" w:sz="4" w:space="0" w:color="auto"/>
            </w:tcBorders>
            <w:shd w:val="clear" w:color="auto" w:fill="auto"/>
            <w:noWrap/>
            <w:vAlign w:val="bottom"/>
            <w:hideMark/>
          </w:tcPr>
          <w:p w14:paraId="31414D61"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0,66</w:t>
            </w:r>
          </w:p>
        </w:tc>
        <w:tc>
          <w:tcPr>
            <w:tcW w:w="916" w:type="dxa"/>
            <w:tcBorders>
              <w:top w:val="nil"/>
              <w:left w:val="nil"/>
              <w:bottom w:val="single" w:sz="4" w:space="0" w:color="auto"/>
              <w:right w:val="single" w:sz="4" w:space="0" w:color="auto"/>
            </w:tcBorders>
            <w:shd w:val="clear" w:color="auto" w:fill="auto"/>
            <w:noWrap/>
            <w:vAlign w:val="bottom"/>
            <w:hideMark/>
          </w:tcPr>
          <w:p w14:paraId="31424A65"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2,37</w:t>
            </w:r>
          </w:p>
        </w:tc>
        <w:tc>
          <w:tcPr>
            <w:tcW w:w="725" w:type="dxa"/>
            <w:tcBorders>
              <w:top w:val="nil"/>
              <w:left w:val="nil"/>
              <w:bottom w:val="single" w:sz="4" w:space="0" w:color="auto"/>
              <w:right w:val="single" w:sz="4" w:space="0" w:color="auto"/>
            </w:tcBorders>
            <w:shd w:val="clear" w:color="auto" w:fill="auto"/>
            <w:noWrap/>
            <w:vAlign w:val="bottom"/>
            <w:hideMark/>
          </w:tcPr>
          <w:p w14:paraId="572CDB75"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0,19</w:t>
            </w:r>
          </w:p>
        </w:tc>
      </w:tr>
      <w:tr w:rsidR="00AF12EB" w:rsidRPr="004A1248" w14:paraId="75B5FBEB" w14:textId="77777777" w:rsidTr="00AF12EB">
        <w:trPr>
          <w:trHeight w:val="270"/>
          <w:jc w:val="center"/>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14:paraId="6E8AB823" w14:textId="77777777" w:rsidR="004A1248" w:rsidRPr="004A1248" w:rsidRDefault="004A1248" w:rsidP="00AF12EB">
            <w:pPr>
              <w:spacing w:after="0" w:line="240" w:lineRule="auto"/>
              <w:jc w:val="center"/>
              <w:rPr>
                <w:rFonts w:ascii="Calibri" w:eastAsia="Times New Roman" w:hAnsi="Calibri" w:cs="Calibri"/>
                <w:b/>
                <w:bCs/>
                <w:color w:val="000000"/>
                <w:lang w:eastAsia="lv-LV"/>
              </w:rPr>
            </w:pPr>
            <w:r w:rsidRPr="004A1248">
              <w:rPr>
                <w:rFonts w:ascii="Calibri" w:eastAsia="Times New Roman" w:hAnsi="Calibri" w:cs="Calibri"/>
                <w:b/>
                <w:bCs/>
                <w:color w:val="000000"/>
                <w:lang w:eastAsia="lv-LV"/>
              </w:rPr>
              <w:t>PM10 µg/m3</w:t>
            </w:r>
          </w:p>
        </w:tc>
        <w:tc>
          <w:tcPr>
            <w:tcW w:w="986" w:type="dxa"/>
            <w:tcBorders>
              <w:top w:val="nil"/>
              <w:left w:val="nil"/>
              <w:bottom w:val="single" w:sz="4" w:space="0" w:color="auto"/>
              <w:right w:val="single" w:sz="4" w:space="0" w:color="auto"/>
            </w:tcBorders>
            <w:shd w:val="clear" w:color="auto" w:fill="auto"/>
            <w:noWrap/>
            <w:vAlign w:val="bottom"/>
            <w:hideMark/>
          </w:tcPr>
          <w:p w14:paraId="5AC6FBF1"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32,34</w:t>
            </w:r>
          </w:p>
        </w:tc>
        <w:tc>
          <w:tcPr>
            <w:tcW w:w="779" w:type="dxa"/>
            <w:tcBorders>
              <w:top w:val="nil"/>
              <w:left w:val="nil"/>
              <w:bottom w:val="single" w:sz="4" w:space="0" w:color="auto"/>
              <w:right w:val="single" w:sz="4" w:space="0" w:color="auto"/>
            </w:tcBorders>
            <w:shd w:val="clear" w:color="auto" w:fill="auto"/>
            <w:noWrap/>
            <w:vAlign w:val="bottom"/>
            <w:hideMark/>
          </w:tcPr>
          <w:p w14:paraId="1EBC35AD"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5,35</w:t>
            </w:r>
          </w:p>
        </w:tc>
        <w:tc>
          <w:tcPr>
            <w:tcW w:w="916" w:type="dxa"/>
            <w:tcBorders>
              <w:top w:val="nil"/>
              <w:left w:val="nil"/>
              <w:bottom w:val="single" w:sz="4" w:space="0" w:color="auto"/>
              <w:right w:val="single" w:sz="4" w:space="0" w:color="auto"/>
            </w:tcBorders>
            <w:shd w:val="clear" w:color="auto" w:fill="auto"/>
            <w:noWrap/>
            <w:vAlign w:val="bottom"/>
            <w:hideMark/>
          </w:tcPr>
          <w:p w14:paraId="3564019E"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26,31</w:t>
            </w:r>
          </w:p>
        </w:tc>
        <w:tc>
          <w:tcPr>
            <w:tcW w:w="725" w:type="dxa"/>
            <w:tcBorders>
              <w:top w:val="nil"/>
              <w:left w:val="nil"/>
              <w:bottom w:val="single" w:sz="4" w:space="0" w:color="auto"/>
              <w:right w:val="single" w:sz="4" w:space="0" w:color="auto"/>
            </w:tcBorders>
            <w:shd w:val="clear" w:color="auto" w:fill="auto"/>
            <w:noWrap/>
            <w:vAlign w:val="bottom"/>
            <w:hideMark/>
          </w:tcPr>
          <w:p w14:paraId="589EE715"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1,59</w:t>
            </w:r>
          </w:p>
        </w:tc>
        <w:tc>
          <w:tcPr>
            <w:tcW w:w="916" w:type="dxa"/>
            <w:tcBorders>
              <w:top w:val="nil"/>
              <w:left w:val="nil"/>
              <w:bottom w:val="single" w:sz="4" w:space="0" w:color="auto"/>
              <w:right w:val="single" w:sz="4" w:space="0" w:color="auto"/>
            </w:tcBorders>
            <w:shd w:val="clear" w:color="auto" w:fill="auto"/>
            <w:noWrap/>
            <w:vAlign w:val="bottom"/>
            <w:hideMark/>
          </w:tcPr>
          <w:p w14:paraId="631404EA"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4,43</w:t>
            </w:r>
          </w:p>
        </w:tc>
        <w:tc>
          <w:tcPr>
            <w:tcW w:w="725" w:type="dxa"/>
            <w:tcBorders>
              <w:top w:val="nil"/>
              <w:left w:val="nil"/>
              <w:bottom w:val="single" w:sz="4" w:space="0" w:color="auto"/>
              <w:right w:val="single" w:sz="4" w:space="0" w:color="auto"/>
            </w:tcBorders>
            <w:shd w:val="clear" w:color="auto" w:fill="auto"/>
            <w:noWrap/>
            <w:vAlign w:val="bottom"/>
            <w:hideMark/>
          </w:tcPr>
          <w:p w14:paraId="120D819E"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0,83</w:t>
            </w:r>
          </w:p>
        </w:tc>
        <w:tc>
          <w:tcPr>
            <w:tcW w:w="916" w:type="dxa"/>
            <w:tcBorders>
              <w:top w:val="nil"/>
              <w:left w:val="nil"/>
              <w:bottom w:val="single" w:sz="4" w:space="0" w:color="auto"/>
              <w:right w:val="single" w:sz="4" w:space="0" w:color="auto"/>
            </w:tcBorders>
            <w:shd w:val="clear" w:color="auto" w:fill="auto"/>
            <w:noWrap/>
            <w:vAlign w:val="bottom"/>
            <w:hideMark/>
          </w:tcPr>
          <w:p w14:paraId="2B324080"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4,01</w:t>
            </w:r>
          </w:p>
        </w:tc>
        <w:tc>
          <w:tcPr>
            <w:tcW w:w="725" w:type="dxa"/>
            <w:tcBorders>
              <w:top w:val="nil"/>
              <w:left w:val="nil"/>
              <w:bottom w:val="single" w:sz="4" w:space="0" w:color="auto"/>
              <w:right w:val="single" w:sz="4" w:space="0" w:color="auto"/>
            </w:tcBorders>
            <w:shd w:val="clear" w:color="auto" w:fill="auto"/>
            <w:noWrap/>
            <w:vAlign w:val="bottom"/>
            <w:hideMark/>
          </w:tcPr>
          <w:p w14:paraId="41E12785" w14:textId="77777777" w:rsidR="004A1248" w:rsidRPr="004A1248" w:rsidRDefault="004A1248" w:rsidP="00AF12EB">
            <w:pPr>
              <w:spacing w:after="0" w:line="240" w:lineRule="auto"/>
              <w:jc w:val="center"/>
              <w:rPr>
                <w:rFonts w:ascii="Calibri" w:eastAsia="Times New Roman" w:hAnsi="Calibri" w:cs="Calibri"/>
                <w:color w:val="000000"/>
                <w:lang w:eastAsia="lv-LV"/>
              </w:rPr>
            </w:pPr>
            <w:r w:rsidRPr="004A1248">
              <w:rPr>
                <w:rFonts w:ascii="Calibri" w:eastAsia="Times New Roman" w:hAnsi="Calibri" w:cs="Calibri"/>
                <w:color w:val="000000"/>
                <w:lang w:eastAsia="lv-LV"/>
              </w:rPr>
              <w:t>0,32</w:t>
            </w:r>
          </w:p>
        </w:tc>
      </w:tr>
    </w:tbl>
    <w:p w14:paraId="360A4A88" w14:textId="4AE1B5F5" w:rsidR="00CA777C" w:rsidRPr="00463875" w:rsidRDefault="00CA777C" w:rsidP="00630EA2">
      <w:pPr>
        <w:spacing w:line="240" w:lineRule="auto"/>
        <w:rPr>
          <w:rFonts w:ascii="Times New Roman" w:hAnsi="Times New Roman" w:cs="Times New Roman"/>
          <w:color w:val="00B050"/>
          <w:sz w:val="24"/>
        </w:rPr>
      </w:pPr>
    </w:p>
    <w:p w14:paraId="59D67E8C" w14:textId="62AD5805" w:rsidR="00F332A3" w:rsidRPr="00C73E12" w:rsidRDefault="001C5E9D" w:rsidP="0036026A">
      <w:pPr>
        <w:ind w:firstLine="720"/>
        <w:jc w:val="both"/>
      </w:pPr>
      <w:r>
        <w:rPr>
          <w:rFonts w:ascii="Times New Roman" w:hAnsi="Times New Roman" w:cs="Times New Roman"/>
          <w:sz w:val="24"/>
        </w:rPr>
        <w:t>Pirm</w:t>
      </w:r>
      <w:r w:rsidR="009C2678">
        <w:rPr>
          <w:rFonts w:ascii="Times New Roman" w:hAnsi="Times New Roman" w:cs="Times New Roman"/>
          <w:sz w:val="24"/>
        </w:rPr>
        <w:t>ais mērījums</w:t>
      </w:r>
      <w:r w:rsidR="00E47021">
        <w:rPr>
          <w:rFonts w:ascii="Times New Roman" w:hAnsi="Times New Roman" w:cs="Times New Roman"/>
          <w:sz w:val="24"/>
        </w:rPr>
        <w:t xml:space="preserve"> </w:t>
      </w:r>
      <w:r w:rsidR="009C2678">
        <w:rPr>
          <w:rFonts w:ascii="Times New Roman" w:hAnsi="Times New Roman" w:cs="Times New Roman"/>
          <w:sz w:val="24"/>
        </w:rPr>
        <w:t>(</w:t>
      </w:r>
      <w:r w:rsidR="00E47021">
        <w:rPr>
          <w:rFonts w:ascii="Times New Roman" w:hAnsi="Times New Roman" w:cs="Times New Roman"/>
          <w:sz w:val="24"/>
        </w:rPr>
        <w:t>26.10.2024</w:t>
      </w:r>
      <w:r w:rsidR="009C2678">
        <w:rPr>
          <w:rFonts w:ascii="Times New Roman" w:hAnsi="Times New Roman" w:cs="Times New Roman"/>
          <w:sz w:val="24"/>
        </w:rPr>
        <w:t>.)</w:t>
      </w:r>
      <w:r>
        <w:rPr>
          <w:rFonts w:ascii="Times New Roman" w:hAnsi="Times New Roman" w:cs="Times New Roman"/>
          <w:sz w:val="24"/>
        </w:rPr>
        <w:t xml:space="preserve">. Gaisa temperatūra bija no +7,7 līdz 12.0 </w:t>
      </w:r>
      <w:r w:rsidRPr="0067733E">
        <w:rPr>
          <w:rStyle w:val="Strong"/>
          <w:rFonts w:ascii="Times New Roman" w:hAnsi="Times New Roman" w:cs="Times New Roman"/>
          <w:b w:val="0"/>
          <w:sz w:val="24"/>
        </w:rPr>
        <w:t>°C</w:t>
      </w:r>
      <w:r>
        <w:rPr>
          <w:rStyle w:val="Strong"/>
          <w:rFonts w:ascii="Times New Roman" w:hAnsi="Times New Roman" w:cs="Times New Roman"/>
          <w:b w:val="0"/>
          <w:sz w:val="24"/>
        </w:rPr>
        <w:t>. G</w:t>
      </w:r>
      <w:r w:rsidR="001B64AA">
        <w:rPr>
          <w:rStyle w:val="Strong"/>
          <w:rFonts w:ascii="Times New Roman" w:hAnsi="Times New Roman" w:cs="Times New Roman"/>
          <w:b w:val="0"/>
          <w:sz w:val="24"/>
        </w:rPr>
        <w:t>aisa mitrums no 36</w:t>
      </w:r>
      <w:r w:rsidR="00CC7045">
        <w:rPr>
          <w:rStyle w:val="Strong"/>
          <w:rFonts w:ascii="Times New Roman" w:hAnsi="Times New Roman" w:cs="Times New Roman"/>
          <w:b w:val="0"/>
          <w:sz w:val="24"/>
        </w:rPr>
        <w:t>,4 līdz 77.0%</w:t>
      </w:r>
      <w:r w:rsidR="001B64AA">
        <w:rPr>
          <w:rStyle w:val="Strong"/>
          <w:rFonts w:ascii="Times New Roman" w:hAnsi="Times New Roman" w:cs="Times New Roman"/>
          <w:b w:val="0"/>
          <w:sz w:val="24"/>
        </w:rPr>
        <w:t>. VOC no 0,01 līdz 0,19</w:t>
      </w:r>
      <w:r>
        <w:rPr>
          <w:rStyle w:val="Strong"/>
          <w:rFonts w:ascii="Times New Roman" w:hAnsi="Times New Roman" w:cs="Times New Roman"/>
          <w:b w:val="0"/>
          <w:sz w:val="24"/>
        </w:rPr>
        <w:t>. Zemākais rādītājs bija punktos B</w:t>
      </w:r>
      <w:r w:rsidR="00DA5722">
        <w:rPr>
          <w:rStyle w:val="Strong"/>
          <w:rFonts w:ascii="Times New Roman" w:hAnsi="Times New Roman" w:cs="Times New Roman"/>
          <w:b w:val="0"/>
          <w:sz w:val="24"/>
        </w:rPr>
        <w:t xml:space="preserve"> (Galvenā ieeja trasē)</w:t>
      </w:r>
      <w:r>
        <w:rPr>
          <w:rStyle w:val="Strong"/>
          <w:rFonts w:ascii="Times New Roman" w:hAnsi="Times New Roman" w:cs="Times New Roman"/>
          <w:b w:val="0"/>
          <w:sz w:val="24"/>
        </w:rPr>
        <w:t xml:space="preserve"> un C</w:t>
      </w:r>
      <w:r w:rsidR="00DA5722">
        <w:rPr>
          <w:rStyle w:val="Strong"/>
          <w:rFonts w:ascii="Times New Roman" w:hAnsi="Times New Roman" w:cs="Times New Roman"/>
          <w:b w:val="0"/>
          <w:sz w:val="24"/>
        </w:rPr>
        <w:t xml:space="preserve"> (Biķernieku trase (Muzeja aplis))</w:t>
      </w:r>
      <w:r>
        <w:rPr>
          <w:rStyle w:val="Strong"/>
          <w:rFonts w:ascii="Times New Roman" w:hAnsi="Times New Roman" w:cs="Times New Roman"/>
          <w:b w:val="0"/>
          <w:sz w:val="24"/>
        </w:rPr>
        <w:t>, augst</w:t>
      </w:r>
      <w:r w:rsidR="001B64AA">
        <w:rPr>
          <w:rStyle w:val="Strong"/>
          <w:rFonts w:ascii="Times New Roman" w:hAnsi="Times New Roman" w:cs="Times New Roman"/>
          <w:b w:val="0"/>
          <w:sz w:val="24"/>
        </w:rPr>
        <w:t>ākais A</w:t>
      </w:r>
      <w:r w:rsidR="00DA5722">
        <w:rPr>
          <w:rStyle w:val="Strong"/>
          <w:rFonts w:ascii="Times New Roman" w:hAnsi="Times New Roman" w:cs="Times New Roman"/>
          <w:b w:val="0"/>
          <w:sz w:val="24"/>
        </w:rPr>
        <w:t xml:space="preserve"> (Mežciema pamatskolas rajons)</w:t>
      </w:r>
      <w:r w:rsidR="001B64AA">
        <w:rPr>
          <w:rStyle w:val="Strong"/>
          <w:rFonts w:ascii="Times New Roman" w:hAnsi="Times New Roman" w:cs="Times New Roman"/>
          <w:b w:val="0"/>
          <w:sz w:val="24"/>
        </w:rPr>
        <w:t>. AQS no 63,28 līdz 72,29</w:t>
      </w:r>
      <w:r>
        <w:rPr>
          <w:rStyle w:val="Strong"/>
          <w:rFonts w:ascii="Times New Roman" w:hAnsi="Times New Roman" w:cs="Times New Roman"/>
          <w:b w:val="0"/>
          <w:sz w:val="24"/>
        </w:rPr>
        <w:t>. Zemākais rādītājs bija punktā D</w:t>
      </w:r>
      <w:r w:rsidR="006956C4">
        <w:rPr>
          <w:rStyle w:val="Strong"/>
          <w:rFonts w:ascii="Times New Roman" w:hAnsi="Times New Roman" w:cs="Times New Roman"/>
          <w:b w:val="0"/>
          <w:sz w:val="24"/>
        </w:rPr>
        <w:t xml:space="preserve"> (Gaiļezera ielā)</w:t>
      </w:r>
      <w:r>
        <w:rPr>
          <w:rStyle w:val="Strong"/>
          <w:rFonts w:ascii="Times New Roman" w:hAnsi="Times New Roman" w:cs="Times New Roman"/>
          <w:b w:val="0"/>
          <w:sz w:val="24"/>
        </w:rPr>
        <w:t>, augstākais A</w:t>
      </w:r>
      <w:r w:rsidR="006956C4">
        <w:rPr>
          <w:rStyle w:val="Strong"/>
          <w:rFonts w:ascii="Times New Roman" w:hAnsi="Times New Roman" w:cs="Times New Roman"/>
          <w:b w:val="0"/>
          <w:sz w:val="24"/>
        </w:rPr>
        <w:t xml:space="preserve"> (Mežciema pamatskolas rajons)</w:t>
      </w:r>
      <w:r>
        <w:rPr>
          <w:rStyle w:val="Strong"/>
          <w:rFonts w:ascii="Times New Roman" w:hAnsi="Times New Roman" w:cs="Times New Roman"/>
          <w:b w:val="0"/>
          <w:sz w:val="24"/>
        </w:rPr>
        <w:t>. PM</w:t>
      </w:r>
      <w:r>
        <w:rPr>
          <w:rStyle w:val="Strong"/>
          <w:rFonts w:ascii="Times New Roman" w:hAnsi="Times New Roman" w:cs="Times New Roman"/>
          <w:b w:val="0"/>
          <w:sz w:val="24"/>
          <w:vertAlign w:val="subscript"/>
        </w:rPr>
        <w:t>1</w:t>
      </w:r>
      <w:r>
        <w:rPr>
          <w:rStyle w:val="Strong"/>
          <w:rFonts w:ascii="Times New Roman" w:hAnsi="Times New Roman" w:cs="Times New Roman"/>
          <w:b w:val="0"/>
          <w:sz w:val="24"/>
        </w:rPr>
        <w:t xml:space="preserve"> no 20,33 </w:t>
      </w:r>
      <w:r w:rsidRPr="00073688">
        <w:rPr>
          <w:rFonts w:ascii="Times New Roman" w:hAnsi="Times New Roman" w:cs="Times New Roman"/>
          <w:sz w:val="24"/>
        </w:rPr>
        <w:t>µg/m</w:t>
      </w:r>
      <w:r>
        <w:rPr>
          <w:rFonts w:ascii="Times New Roman" w:hAnsi="Times New Roman" w:cs="Times New Roman"/>
          <w:sz w:val="24"/>
          <w:vertAlign w:val="superscript"/>
        </w:rPr>
        <w:t xml:space="preserve">3 </w:t>
      </w:r>
      <w:r>
        <w:rPr>
          <w:rFonts w:ascii="Times New Roman" w:hAnsi="Times New Roman" w:cs="Times New Roman"/>
          <w:sz w:val="24"/>
        </w:rPr>
        <w:t xml:space="preserve">līdz 30,61 </w:t>
      </w:r>
      <w:r w:rsidRPr="00073688">
        <w:rPr>
          <w:rFonts w:ascii="Times New Roman" w:hAnsi="Times New Roman" w:cs="Times New Roman"/>
          <w:sz w:val="24"/>
        </w:rPr>
        <w:t>µg/m</w:t>
      </w:r>
      <w:r w:rsidR="00CC7045">
        <w:rPr>
          <w:rFonts w:ascii="Times New Roman" w:hAnsi="Times New Roman" w:cs="Times New Roman"/>
          <w:sz w:val="24"/>
          <w:vertAlign w:val="superscript"/>
        </w:rPr>
        <w:t>3</w:t>
      </w:r>
      <w:r w:rsidR="00892CBB">
        <w:rPr>
          <w:rFonts w:ascii="Times New Roman" w:hAnsi="Times New Roman" w:cs="Times New Roman"/>
          <w:sz w:val="24"/>
        </w:rPr>
        <w:t>. PM</w:t>
      </w:r>
      <w:r w:rsidR="00892CBB">
        <w:rPr>
          <w:rFonts w:ascii="Times New Roman" w:hAnsi="Times New Roman" w:cs="Times New Roman"/>
          <w:sz w:val="24"/>
          <w:vertAlign w:val="subscript"/>
        </w:rPr>
        <w:t>2,5</w:t>
      </w:r>
      <w:r w:rsidR="00892CBB">
        <w:rPr>
          <w:rFonts w:ascii="Times New Roman" w:hAnsi="Times New Roman" w:cs="Times New Roman"/>
          <w:sz w:val="24"/>
        </w:rPr>
        <w:t xml:space="preserve"> no 23,08 </w:t>
      </w:r>
      <w:r w:rsidR="00892CBB" w:rsidRPr="00073688">
        <w:rPr>
          <w:rFonts w:ascii="Times New Roman" w:hAnsi="Times New Roman" w:cs="Times New Roman"/>
          <w:sz w:val="24"/>
        </w:rPr>
        <w:t>µg/m</w:t>
      </w:r>
      <w:r w:rsidR="00892CBB">
        <w:rPr>
          <w:rFonts w:ascii="Times New Roman" w:hAnsi="Times New Roman" w:cs="Times New Roman"/>
          <w:sz w:val="24"/>
          <w:vertAlign w:val="superscript"/>
        </w:rPr>
        <w:t xml:space="preserve">3 </w:t>
      </w:r>
      <w:r w:rsidR="00892CBB">
        <w:rPr>
          <w:rFonts w:ascii="Times New Roman" w:hAnsi="Times New Roman" w:cs="Times New Roman"/>
          <w:sz w:val="24"/>
        </w:rPr>
        <w:t xml:space="preserve">līdz 33,48 </w:t>
      </w:r>
      <w:r w:rsidR="00892CBB" w:rsidRPr="00073688">
        <w:rPr>
          <w:rFonts w:ascii="Times New Roman" w:hAnsi="Times New Roman" w:cs="Times New Roman"/>
          <w:sz w:val="24"/>
        </w:rPr>
        <w:t>µg/m</w:t>
      </w:r>
      <w:r w:rsidR="00892CBB">
        <w:rPr>
          <w:rFonts w:ascii="Times New Roman" w:hAnsi="Times New Roman" w:cs="Times New Roman"/>
          <w:sz w:val="24"/>
          <w:vertAlign w:val="superscript"/>
        </w:rPr>
        <w:t>3</w:t>
      </w:r>
      <w:r w:rsidR="00892CBB">
        <w:rPr>
          <w:rFonts w:ascii="Times New Roman" w:hAnsi="Times New Roman" w:cs="Times New Roman"/>
          <w:sz w:val="24"/>
        </w:rPr>
        <w:t>, kas vērtējams kā viduvējs līdz slikts. Bet PM</w:t>
      </w:r>
      <w:r w:rsidR="00892CBB">
        <w:rPr>
          <w:rFonts w:ascii="Times New Roman" w:hAnsi="Times New Roman" w:cs="Times New Roman"/>
          <w:sz w:val="24"/>
          <w:vertAlign w:val="subscript"/>
        </w:rPr>
        <w:t>10</w:t>
      </w:r>
      <w:r w:rsidR="00892CBB">
        <w:rPr>
          <w:rFonts w:ascii="Times New Roman" w:hAnsi="Times New Roman" w:cs="Times New Roman"/>
          <w:sz w:val="24"/>
        </w:rPr>
        <w:t xml:space="preserve"> no 23,08 </w:t>
      </w:r>
      <w:r w:rsidR="00892CBB" w:rsidRPr="00073688">
        <w:rPr>
          <w:rFonts w:ascii="Times New Roman" w:hAnsi="Times New Roman" w:cs="Times New Roman"/>
          <w:sz w:val="24"/>
        </w:rPr>
        <w:t>µg/m</w:t>
      </w:r>
      <w:r w:rsidR="00892CBB">
        <w:rPr>
          <w:rFonts w:ascii="Times New Roman" w:hAnsi="Times New Roman" w:cs="Times New Roman"/>
          <w:sz w:val="24"/>
          <w:vertAlign w:val="superscript"/>
        </w:rPr>
        <w:t>3</w:t>
      </w:r>
      <w:r w:rsidR="00892CBB">
        <w:rPr>
          <w:rFonts w:ascii="Times New Roman" w:hAnsi="Times New Roman" w:cs="Times New Roman"/>
          <w:sz w:val="24"/>
        </w:rPr>
        <w:t xml:space="preserve"> līdz 35,88 </w:t>
      </w:r>
      <w:r w:rsidR="00892CBB" w:rsidRPr="00073688">
        <w:rPr>
          <w:rFonts w:ascii="Times New Roman" w:hAnsi="Times New Roman" w:cs="Times New Roman"/>
          <w:sz w:val="24"/>
        </w:rPr>
        <w:t>µg/m</w:t>
      </w:r>
      <w:r w:rsidR="00892CBB">
        <w:rPr>
          <w:rFonts w:ascii="Times New Roman" w:hAnsi="Times New Roman" w:cs="Times New Roman"/>
          <w:sz w:val="24"/>
          <w:vertAlign w:val="superscript"/>
        </w:rPr>
        <w:t>3</w:t>
      </w:r>
      <w:r w:rsidR="00892CBB">
        <w:rPr>
          <w:rFonts w:ascii="Times New Roman" w:hAnsi="Times New Roman" w:cs="Times New Roman"/>
          <w:sz w:val="24"/>
        </w:rPr>
        <w:t>, kas vērtējams kā labs. PM</w:t>
      </w:r>
      <w:r w:rsidR="00892CBB">
        <w:rPr>
          <w:rFonts w:ascii="Times New Roman" w:hAnsi="Times New Roman" w:cs="Times New Roman"/>
          <w:sz w:val="24"/>
          <w:vertAlign w:val="subscript"/>
        </w:rPr>
        <w:t>1</w:t>
      </w:r>
      <w:r w:rsidR="00892CBB">
        <w:rPr>
          <w:rFonts w:ascii="Times New Roman" w:hAnsi="Times New Roman" w:cs="Times New Roman"/>
          <w:sz w:val="24"/>
        </w:rPr>
        <w:t>, PM</w:t>
      </w:r>
      <w:r w:rsidR="00892CBB">
        <w:rPr>
          <w:rFonts w:ascii="Times New Roman" w:hAnsi="Times New Roman" w:cs="Times New Roman"/>
          <w:sz w:val="24"/>
          <w:vertAlign w:val="subscript"/>
        </w:rPr>
        <w:t>2,5</w:t>
      </w:r>
      <w:r w:rsidR="00892CBB">
        <w:rPr>
          <w:rFonts w:ascii="Times New Roman" w:hAnsi="Times New Roman" w:cs="Times New Roman"/>
          <w:sz w:val="24"/>
        </w:rPr>
        <w:t>, un PM</w:t>
      </w:r>
      <w:r w:rsidR="00892CBB">
        <w:rPr>
          <w:rFonts w:ascii="Times New Roman" w:hAnsi="Times New Roman" w:cs="Times New Roman"/>
          <w:sz w:val="24"/>
          <w:vertAlign w:val="subscript"/>
        </w:rPr>
        <w:t>10</w:t>
      </w:r>
      <w:r w:rsidR="00892CBB">
        <w:rPr>
          <w:rFonts w:ascii="Times New Roman" w:hAnsi="Times New Roman" w:cs="Times New Roman"/>
          <w:sz w:val="24"/>
        </w:rPr>
        <w:t xml:space="preserve"> zemākais rādītājs bija punktā A</w:t>
      </w:r>
      <w:r w:rsidR="00DD59C0">
        <w:rPr>
          <w:rFonts w:ascii="Times New Roman" w:hAnsi="Times New Roman" w:cs="Times New Roman"/>
          <w:sz w:val="24"/>
        </w:rPr>
        <w:t xml:space="preserve"> (Mežciema pamatskolas rajons)</w:t>
      </w:r>
      <w:r w:rsidR="00892CBB">
        <w:rPr>
          <w:rFonts w:ascii="Times New Roman" w:hAnsi="Times New Roman" w:cs="Times New Roman"/>
          <w:sz w:val="24"/>
        </w:rPr>
        <w:t>, pārējos punktos mērījumi būtiski neatšķiras.</w:t>
      </w:r>
      <w:r w:rsidR="00FB5E7F">
        <w:rPr>
          <w:rFonts w:ascii="Times New Roman" w:hAnsi="Times New Roman" w:cs="Times New Roman"/>
          <w:sz w:val="24"/>
        </w:rPr>
        <w:t xml:space="preserve"> Šādi mērījumi ilgstošā ietekmē ir bīstami cilvēkiem, kas atrodas riska grupā, tas ir, bērniem, pensionāriem un cilvēkiem ar smagām alerģijām, sirds-asinsvadu s</w:t>
      </w:r>
      <w:r w:rsidR="00A0374D">
        <w:rPr>
          <w:rFonts w:ascii="Times New Roman" w:hAnsi="Times New Roman" w:cs="Times New Roman"/>
          <w:sz w:val="24"/>
        </w:rPr>
        <w:t>limībām un elpošanas problēmām.</w:t>
      </w:r>
      <w:r w:rsidR="002A506C">
        <w:rPr>
          <w:rFonts w:ascii="Times New Roman" w:hAnsi="Times New Roman" w:cs="Times New Roman"/>
          <w:sz w:val="24"/>
        </w:rPr>
        <w:t xml:space="preserve"> </w:t>
      </w:r>
    </w:p>
    <w:p w14:paraId="79FB8679" w14:textId="037F0698" w:rsidR="00F34981" w:rsidRPr="00BE58FE" w:rsidRDefault="0055119C" w:rsidP="002F345B">
      <w:pPr>
        <w:spacing w:line="240" w:lineRule="auto"/>
        <w:ind w:firstLine="720"/>
        <w:jc w:val="both"/>
        <w:rPr>
          <w:rFonts w:ascii="Times New Roman" w:hAnsi="Times New Roman" w:cs="Times New Roman"/>
          <w:sz w:val="24"/>
        </w:rPr>
      </w:pPr>
      <w:r w:rsidRPr="00BE58FE">
        <w:rPr>
          <w:rFonts w:ascii="Times New Roman" w:hAnsi="Times New Roman" w:cs="Times New Roman"/>
          <w:sz w:val="24"/>
        </w:rPr>
        <w:t>Otr</w:t>
      </w:r>
      <w:r w:rsidR="009C2678" w:rsidRPr="00BE58FE">
        <w:rPr>
          <w:rFonts w:ascii="Times New Roman" w:hAnsi="Times New Roman" w:cs="Times New Roman"/>
          <w:sz w:val="24"/>
        </w:rPr>
        <w:t>ais mērījums (</w:t>
      </w:r>
      <w:r w:rsidR="000126D2" w:rsidRPr="00BE58FE">
        <w:rPr>
          <w:rFonts w:ascii="Times New Roman" w:hAnsi="Times New Roman" w:cs="Times New Roman"/>
          <w:sz w:val="24"/>
        </w:rPr>
        <w:t>27.10.2024</w:t>
      </w:r>
      <w:r w:rsidR="009C2678" w:rsidRPr="00BE58FE">
        <w:rPr>
          <w:rFonts w:ascii="Times New Roman" w:hAnsi="Times New Roman" w:cs="Times New Roman"/>
          <w:sz w:val="24"/>
        </w:rPr>
        <w:t>.)</w:t>
      </w:r>
      <w:r w:rsidRPr="00BE58FE">
        <w:rPr>
          <w:rFonts w:ascii="Times New Roman" w:hAnsi="Times New Roman" w:cs="Times New Roman"/>
          <w:sz w:val="24"/>
        </w:rPr>
        <w:t xml:space="preserve">. Gaisa temperatūra bija no </w:t>
      </w:r>
      <w:r w:rsidR="00EB4C0B" w:rsidRPr="00BE58FE">
        <w:rPr>
          <w:rFonts w:ascii="Times New Roman" w:hAnsi="Times New Roman" w:cs="Times New Roman"/>
          <w:sz w:val="24"/>
        </w:rPr>
        <w:t>+11,7</w:t>
      </w:r>
      <w:r w:rsidR="003E4D42" w:rsidRPr="00BE58FE">
        <w:rPr>
          <w:rFonts w:ascii="Times New Roman" w:hAnsi="Times New Roman" w:cs="Times New Roman"/>
          <w:sz w:val="24"/>
        </w:rPr>
        <w:t xml:space="preserve"> līdz 15,8 </w:t>
      </w:r>
      <w:r w:rsidR="00877B1C">
        <w:rPr>
          <w:rStyle w:val="Strong"/>
          <w:rFonts w:ascii="Times New Roman" w:hAnsi="Times New Roman" w:cs="Times New Roman"/>
          <w:b w:val="0"/>
          <w:sz w:val="24"/>
        </w:rPr>
        <w:t>°C</w:t>
      </w:r>
      <w:r w:rsidR="001B64AA" w:rsidRPr="00BE58FE">
        <w:rPr>
          <w:rStyle w:val="Strong"/>
          <w:rFonts w:ascii="Times New Roman" w:hAnsi="Times New Roman" w:cs="Times New Roman"/>
          <w:b w:val="0"/>
          <w:sz w:val="24"/>
        </w:rPr>
        <w:t>. G</w:t>
      </w:r>
      <w:r w:rsidR="00877B1C">
        <w:rPr>
          <w:rStyle w:val="Strong"/>
          <w:rFonts w:ascii="Times New Roman" w:hAnsi="Times New Roman" w:cs="Times New Roman"/>
          <w:b w:val="0"/>
          <w:sz w:val="24"/>
        </w:rPr>
        <w:t>aisa mitrums no 45,2 līdz 70,1%</w:t>
      </w:r>
      <w:r w:rsidR="001B64AA" w:rsidRPr="00BE58FE">
        <w:rPr>
          <w:rStyle w:val="Strong"/>
          <w:rFonts w:ascii="Times New Roman" w:hAnsi="Times New Roman" w:cs="Times New Roman"/>
          <w:b w:val="0"/>
          <w:sz w:val="24"/>
        </w:rPr>
        <w:t>. VOC no 0.01 līdz 0,17. Zemākas rādītājs bija punktos A</w:t>
      </w:r>
      <w:r w:rsidR="00280FC9" w:rsidRPr="00BE58FE">
        <w:rPr>
          <w:rStyle w:val="Strong"/>
          <w:rFonts w:ascii="Times New Roman" w:hAnsi="Times New Roman" w:cs="Times New Roman"/>
          <w:b w:val="0"/>
          <w:sz w:val="24"/>
        </w:rPr>
        <w:t xml:space="preserve"> (Mežciema pamatskolas rajons) </w:t>
      </w:r>
      <w:r w:rsidR="001B64AA" w:rsidRPr="00BE58FE">
        <w:rPr>
          <w:rStyle w:val="Strong"/>
          <w:rFonts w:ascii="Times New Roman" w:hAnsi="Times New Roman" w:cs="Times New Roman"/>
          <w:b w:val="0"/>
          <w:sz w:val="24"/>
        </w:rPr>
        <w:t>un B</w:t>
      </w:r>
      <w:r w:rsidR="00280FC9" w:rsidRPr="00BE58FE">
        <w:rPr>
          <w:rStyle w:val="Strong"/>
          <w:rFonts w:ascii="Times New Roman" w:hAnsi="Times New Roman" w:cs="Times New Roman"/>
          <w:b w:val="0"/>
          <w:sz w:val="24"/>
        </w:rPr>
        <w:t xml:space="preserve"> (Galvenā ieeja trasē)</w:t>
      </w:r>
      <w:r w:rsidR="001B64AA" w:rsidRPr="00BE58FE">
        <w:rPr>
          <w:rStyle w:val="Strong"/>
          <w:rFonts w:ascii="Times New Roman" w:hAnsi="Times New Roman" w:cs="Times New Roman"/>
          <w:b w:val="0"/>
          <w:sz w:val="24"/>
        </w:rPr>
        <w:t>, augstākais D</w:t>
      </w:r>
      <w:r w:rsidR="00280FC9" w:rsidRPr="00BE58FE">
        <w:rPr>
          <w:rStyle w:val="Strong"/>
          <w:rFonts w:ascii="Times New Roman" w:hAnsi="Times New Roman" w:cs="Times New Roman"/>
          <w:b w:val="0"/>
          <w:sz w:val="24"/>
        </w:rPr>
        <w:t xml:space="preserve"> (Gaiļezera ielā)</w:t>
      </w:r>
      <w:r w:rsidR="001B64AA" w:rsidRPr="00BE58FE">
        <w:rPr>
          <w:rStyle w:val="Strong"/>
          <w:rFonts w:ascii="Times New Roman" w:hAnsi="Times New Roman" w:cs="Times New Roman"/>
          <w:b w:val="0"/>
          <w:sz w:val="24"/>
        </w:rPr>
        <w:t>. AQS no 70,1</w:t>
      </w:r>
      <w:r w:rsidR="005745E0" w:rsidRPr="00BE58FE">
        <w:rPr>
          <w:rStyle w:val="Strong"/>
          <w:rFonts w:ascii="Times New Roman" w:hAnsi="Times New Roman" w:cs="Times New Roman"/>
          <w:b w:val="0"/>
          <w:sz w:val="24"/>
        </w:rPr>
        <w:t xml:space="preserve"> līdz 74. Zemākais rādītājs bija punktā A</w:t>
      </w:r>
      <w:r w:rsidR="00280FC9" w:rsidRPr="00BE58FE">
        <w:rPr>
          <w:rStyle w:val="Strong"/>
          <w:rFonts w:ascii="Times New Roman" w:hAnsi="Times New Roman" w:cs="Times New Roman"/>
          <w:b w:val="0"/>
          <w:sz w:val="24"/>
        </w:rPr>
        <w:t xml:space="preserve"> (Mežciema pamatskolas rajons)</w:t>
      </w:r>
      <w:r w:rsidR="005745E0" w:rsidRPr="00BE58FE">
        <w:rPr>
          <w:rStyle w:val="Strong"/>
          <w:rFonts w:ascii="Times New Roman" w:hAnsi="Times New Roman" w:cs="Times New Roman"/>
          <w:b w:val="0"/>
          <w:sz w:val="24"/>
        </w:rPr>
        <w:t>, augstākais D</w:t>
      </w:r>
      <w:r w:rsidR="00280FC9" w:rsidRPr="00BE58FE">
        <w:rPr>
          <w:rStyle w:val="Strong"/>
          <w:rFonts w:ascii="Times New Roman" w:hAnsi="Times New Roman" w:cs="Times New Roman"/>
          <w:b w:val="0"/>
          <w:sz w:val="24"/>
        </w:rPr>
        <w:t xml:space="preserve"> (Gaiļezera ielā)</w:t>
      </w:r>
      <w:r w:rsidR="005745E0" w:rsidRPr="00BE58FE">
        <w:rPr>
          <w:rStyle w:val="Strong"/>
          <w:rFonts w:ascii="Times New Roman" w:hAnsi="Times New Roman" w:cs="Times New Roman"/>
          <w:b w:val="0"/>
          <w:sz w:val="24"/>
        </w:rPr>
        <w:t>. PM</w:t>
      </w:r>
      <w:r w:rsidR="005745E0" w:rsidRPr="00BE58FE">
        <w:rPr>
          <w:rStyle w:val="Strong"/>
          <w:rFonts w:ascii="Times New Roman" w:hAnsi="Times New Roman" w:cs="Times New Roman"/>
          <w:b w:val="0"/>
          <w:sz w:val="24"/>
          <w:vertAlign w:val="subscript"/>
        </w:rPr>
        <w:t>1</w:t>
      </w:r>
      <w:r w:rsidR="005745E0" w:rsidRPr="00BE58FE">
        <w:rPr>
          <w:rStyle w:val="Strong"/>
          <w:rFonts w:ascii="Times New Roman" w:hAnsi="Times New Roman" w:cs="Times New Roman"/>
          <w:b w:val="0"/>
          <w:sz w:val="24"/>
        </w:rPr>
        <w:t xml:space="preserve"> no 19,79 </w:t>
      </w:r>
      <w:r w:rsidR="005745E0" w:rsidRPr="00BE58FE">
        <w:rPr>
          <w:rFonts w:ascii="Times New Roman" w:hAnsi="Times New Roman" w:cs="Times New Roman"/>
          <w:sz w:val="24"/>
        </w:rPr>
        <w:t>µg/m</w:t>
      </w:r>
      <w:r w:rsidR="005745E0" w:rsidRPr="00BE58FE">
        <w:rPr>
          <w:rFonts w:ascii="Times New Roman" w:hAnsi="Times New Roman" w:cs="Times New Roman"/>
          <w:sz w:val="24"/>
          <w:vertAlign w:val="superscript"/>
        </w:rPr>
        <w:t xml:space="preserve">3 </w:t>
      </w:r>
      <w:r w:rsidR="005745E0" w:rsidRPr="00BE58FE">
        <w:rPr>
          <w:rFonts w:ascii="Times New Roman" w:hAnsi="Times New Roman" w:cs="Times New Roman"/>
          <w:sz w:val="24"/>
        </w:rPr>
        <w:t>līdz 23,73 µg/m</w:t>
      </w:r>
      <w:r w:rsidR="00A907B2">
        <w:rPr>
          <w:rFonts w:ascii="Times New Roman" w:hAnsi="Times New Roman" w:cs="Times New Roman"/>
          <w:sz w:val="24"/>
          <w:vertAlign w:val="superscript"/>
        </w:rPr>
        <w:t>3</w:t>
      </w:r>
      <w:r w:rsidR="005745E0" w:rsidRPr="00BE58FE">
        <w:rPr>
          <w:rFonts w:ascii="Times New Roman" w:hAnsi="Times New Roman" w:cs="Times New Roman"/>
          <w:sz w:val="24"/>
        </w:rPr>
        <w:t>. PM</w:t>
      </w:r>
      <w:r w:rsidR="005745E0" w:rsidRPr="00BE58FE">
        <w:rPr>
          <w:rFonts w:ascii="Times New Roman" w:hAnsi="Times New Roman" w:cs="Times New Roman"/>
          <w:sz w:val="24"/>
          <w:vertAlign w:val="subscript"/>
        </w:rPr>
        <w:t>2,5</w:t>
      </w:r>
      <w:r w:rsidR="005745E0" w:rsidRPr="00BE58FE">
        <w:rPr>
          <w:rFonts w:ascii="Times New Roman" w:hAnsi="Times New Roman" w:cs="Times New Roman"/>
          <w:sz w:val="24"/>
        </w:rPr>
        <w:t xml:space="preserve"> no 22,83 µg/m</w:t>
      </w:r>
      <w:r w:rsidR="005745E0" w:rsidRPr="00BE58FE">
        <w:rPr>
          <w:rFonts w:ascii="Times New Roman" w:hAnsi="Times New Roman" w:cs="Times New Roman"/>
          <w:sz w:val="24"/>
          <w:vertAlign w:val="superscript"/>
        </w:rPr>
        <w:t xml:space="preserve">3 </w:t>
      </w:r>
      <w:r w:rsidR="005745E0" w:rsidRPr="00BE58FE">
        <w:rPr>
          <w:rFonts w:ascii="Times New Roman" w:hAnsi="Times New Roman" w:cs="Times New Roman"/>
          <w:sz w:val="24"/>
        </w:rPr>
        <w:t>līdz 26,9 µg/m</w:t>
      </w:r>
      <w:r w:rsidR="005745E0" w:rsidRPr="00BE58FE">
        <w:rPr>
          <w:rFonts w:ascii="Times New Roman" w:hAnsi="Times New Roman" w:cs="Times New Roman"/>
          <w:sz w:val="24"/>
          <w:vertAlign w:val="superscript"/>
        </w:rPr>
        <w:t>3</w:t>
      </w:r>
      <w:r w:rsidR="005745E0" w:rsidRPr="00BE58FE">
        <w:rPr>
          <w:rFonts w:ascii="Times New Roman" w:hAnsi="Times New Roman" w:cs="Times New Roman"/>
          <w:sz w:val="24"/>
        </w:rPr>
        <w:t>. Bet PM</w:t>
      </w:r>
      <w:r w:rsidR="005745E0" w:rsidRPr="00BE58FE">
        <w:rPr>
          <w:rFonts w:ascii="Times New Roman" w:hAnsi="Times New Roman" w:cs="Times New Roman"/>
          <w:sz w:val="24"/>
          <w:vertAlign w:val="subscript"/>
        </w:rPr>
        <w:t>10</w:t>
      </w:r>
      <w:r w:rsidR="005745E0" w:rsidRPr="00BE58FE">
        <w:rPr>
          <w:rFonts w:ascii="Times New Roman" w:hAnsi="Times New Roman" w:cs="Times New Roman"/>
          <w:sz w:val="24"/>
        </w:rPr>
        <w:t xml:space="preserve"> no 24,33 µg/m</w:t>
      </w:r>
      <w:r w:rsidR="005745E0" w:rsidRPr="00BE58FE">
        <w:rPr>
          <w:rFonts w:ascii="Times New Roman" w:hAnsi="Times New Roman" w:cs="Times New Roman"/>
          <w:sz w:val="24"/>
          <w:vertAlign w:val="superscript"/>
        </w:rPr>
        <w:t>3</w:t>
      </w:r>
      <w:r w:rsidR="005745E0" w:rsidRPr="00BE58FE">
        <w:rPr>
          <w:rFonts w:ascii="Times New Roman" w:hAnsi="Times New Roman" w:cs="Times New Roman"/>
          <w:sz w:val="24"/>
        </w:rPr>
        <w:t xml:space="preserve"> līdz 28,73 µg/m</w:t>
      </w:r>
      <w:r w:rsidR="005745E0" w:rsidRPr="00BE58FE">
        <w:rPr>
          <w:rFonts w:ascii="Times New Roman" w:hAnsi="Times New Roman" w:cs="Times New Roman"/>
          <w:sz w:val="24"/>
          <w:vertAlign w:val="superscript"/>
        </w:rPr>
        <w:t>3</w:t>
      </w:r>
      <w:r w:rsidR="005745E0" w:rsidRPr="00BE58FE">
        <w:rPr>
          <w:rFonts w:ascii="Times New Roman" w:hAnsi="Times New Roman" w:cs="Times New Roman"/>
          <w:sz w:val="24"/>
        </w:rPr>
        <w:t>.</w:t>
      </w:r>
      <w:r w:rsidR="00FC54CE" w:rsidRPr="00BE58FE">
        <w:rPr>
          <w:rFonts w:ascii="Times New Roman" w:hAnsi="Times New Roman" w:cs="Times New Roman"/>
          <w:sz w:val="24"/>
        </w:rPr>
        <w:t xml:space="preserve"> Zemākas PM</w:t>
      </w:r>
      <w:r w:rsidR="00FC54CE" w:rsidRPr="00BE58FE">
        <w:rPr>
          <w:rFonts w:ascii="Times New Roman" w:hAnsi="Times New Roman" w:cs="Times New Roman"/>
          <w:sz w:val="24"/>
          <w:vertAlign w:val="subscript"/>
        </w:rPr>
        <w:t>1</w:t>
      </w:r>
      <w:r w:rsidR="00FC54CE" w:rsidRPr="00BE58FE">
        <w:rPr>
          <w:rFonts w:ascii="Times New Roman" w:hAnsi="Times New Roman" w:cs="Times New Roman"/>
          <w:sz w:val="24"/>
        </w:rPr>
        <w:t>, PM</w:t>
      </w:r>
      <w:r w:rsidR="00FC54CE" w:rsidRPr="00BE58FE">
        <w:rPr>
          <w:rFonts w:ascii="Times New Roman" w:hAnsi="Times New Roman" w:cs="Times New Roman"/>
          <w:sz w:val="24"/>
          <w:vertAlign w:val="subscript"/>
        </w:rPr>
        <w:t>2,5</w:t>
      </w:r>
      <w:r w:rsidR="00FC54CE" w:rsidRPr="00BE58FE">
        <w:rPr>
          <w:rFonts w:ascii="Times New Roman" w:hAnsi="Times New Roman" w:cs="Times New Roman"/>
          <w:sz w:val="24"/>
        </w:rPr>
        <w:t>, un PM</w:t>
      </w:r>
      <w:r w:rsidR="00FC54CE" w:rsidRPr="00BE58FE">
        <w:rPr>
          <w:rFonts w:ascii="Times New Roman" w:hAnsi="Times New Roman" w:cs="Times New Roman"/>
          <w:sz w:val="24"/>
          <w:vertAlign w:val="subscript"/>
        </w:rPr>
        <w:t>10</w:t>
      </w:r>
      <w:r w:rsidR="00FC54CE" w:rsidRPr="00BE58FE">
        <w:rPr>
          <w:rFonts w:ascii="Times New Roman" w:hAnsi="Times New Roman" w:cs="Times New Roman"/>
          <w:sz w:val="24"/>
        </w:rPr>
        <w:t xml:space="preserve"> rādītājs </w:t>
      </w:r>
      <w:r w:rsidR="007437AD" w:rsidRPr="00BE58FE">
        <w:rPr>
          <w:rFonts w:ascii="Times New Roman" w:hAnsi="Times New Roman" w:cs="Times New Roman"/>
          <w:sz w:val="24"/>
        </w:rPr>
        <w:t xml:space="preserve">bija </w:t>
      </w:r>
      <w:r w:rsidR="00FC54CE" w:rsidRPr="00BE58FE">
        <w:rPr>
          <w:rFonts w:ascii="Times New Roman" w:hAnsi="Times New Roman" w:cs="Times New Roman"/>
          <w:sz w:val="24"/>
        </w:rPr>
        <w:t>novērojams</w:t>
      </w:r>
      <w:r w:rsidR="007437AD" w:rsidRPr="00BE58FE">
        <w:rPr>
          <w:rFonts w:ascii="Times New Roman" w:hAnsi="Times New Roman" w:cs="Times New Roman"/>
          <w:sz w:val="24"/>
        </w:rPr>
        <w:t xml:space="preserve"> </w:t>
      </w:r>
      <w:r w:rsidR="000623DA" w:rsidRPr="00BE58FE">
        <w:rPr>
          <w:rFonts w:ascii="Times New Roman" w:hAnsi="Times New Roman" w:cs="Times New Roman"/>
          <w:sz w:val="24"/>
        </w:rPr>
        <w:t>punktā D</w:t>
      </w:r>
      <w:r w:rsidR="00280FC9" w:rsidRPr="00BE58FE">
        <w:rPr>
          <w:rFonts w:ascii="Times New Roman" w:hAnsi="Times New Roman" w:cs="Times New Roman"/>
          <w:sz w:val="24"/>
        </w:rPr>
        <w:t xml:space="preserve"> </w:t>
      </w:r>
      <w:r w:rsidR="00280FC9" w:rsidRPr="00BE58FE">
        <w:rPr>
          <w:rStyle w:val="Strong"/>
          <w:rFonts w:ascii="Times New Roman" w:hAnsi="Times New Roman" w:cs="Times New Roman"/>
          <w:b w:val="0"/>
          <w:sz w:val="24"/>
        </w:rPr>
        <w:t xml:space="preserve">(Gaiļezera </w:t>
      </w:r>
      <w:r w:rsidR="00280FC9" w:rsidRPr="00BE58FE">
        <w:rPr>
          <w:rStyle w:val="Strong"/>
          <w:rFonts w:ascii="Times New Roman" w:hAnsi="Times New Roman" w:cs="Times New Roman"/>
          <w:b w:val="0"/>
          <w:sz w:val="24"/>
        </w:rPr>
        <w:lastRenderedPageBreak/>
        <w:t>ielā)</w:t>
      </w:r>
      <w:r w:rsidR="001D697C" w:rsidRPr="00BE58FE">
        <w:rPr>
          <w:rFonts w:ascii="Times New Roman" w:hAnsi="Times New Roman" w:cs="Times New Roman"/>
          <w:sz w:val="24"/>
        </w:rPr>
        <w:t>, taču augstākais punktā A</w:t>
      </w:r>
      <w:r w:rsidR="00280FC9" w:rsidRPr="00BE58FE">
        <w:rPr>
          <w:rFonts w:ascii="Times New Roman" w:hAnsi="Times New Roman" w:cs="Times New Roman"/>
          <w:sz w:val="24"/>
        </w:rPr>
        <w:t xml:space="preserve"> </w:t>
      </w:r>
      <w:r w:rsidR="00280FC9" w:rsidRPr="00BE58FE">
        <w:rPr>
          <w:rStyle w:val="Strong"/>
          <w:rFonts w:ascii="Times New Roman" w:hAnsi="Times New Roman" w:cs="Times New Roman"/>
          <w:b w:val="0"/>
          <w:sz w:val="24"/>
        </w:rPr>
        <w:t>(Mežciema pamatskolas rajons)</w:t>
      </w:r>
      <w:r w:rsidR="001D697C" w:rsidRPr="00BE58FE">
        <w:rPr>
          <w:rFonts w:ascii="Times New Roman" w:hAnsi="Times New Roman" w:cs="Times New Roman"/>
          <w:sz w:val="24"/>
        </w:rPr>
        <w:t>.</w:t>
      </w:r>
      <w:r w:rsidR="00484EFB" w:rsidRPr="00BE58FE">
        <w:rPr>
          <w:rFonts w:ascii="Times New Roman" w:hAnsi="Times New Roman" w:cs="Times New Roman"/>
          <w:sz w:val="24"/>
        </w:rPr>
        <w:t xml:space="preserve"> </w:t>
      </w:r>
      <w:r w:rsidR="00F05372" w:rsidRPr="00BE58FE">
        <w:rPr>
          <w:rFonts w:ascii="Times New Roman" w:hAnsi="Times New Roman" w:cs="Times New Roman"/>
          <w:sz w:val="24"/>
        </w:rPr>
        <w:t xml:space="preserve">Salīdzinājumā ar mērījumu pirmo dienu </w:t>
      </w:r>
      <w:r w:rsidR="00105FC6" w:rsidRPr="00BE58FE">
        <w:rPr>
          <w:rFonts w:ascii="Times New Roman" w:hAnsi="Times New Roman" w:cs="Times New Roman"/>
          <w:sz w:val="24"/>
        </w:rPr>
        <w:t>gaisa kvalitāte nedaudz uzlabojās, taču joprojām saglabājās paaugstināts riska līmenis.</w:t>
      </w:r>
      <w:r w:rsidR="00F05372" w:rsidRPr="00BE58FE">
        <w:rPr>
          <w:rFonts w:ascii="Times New Roman" w:hAnsi="Times New Roman" w:cs="Times New Roman"/>
          <w:sz w:val="24"/>
        </w:rPr>
        <w:t xml:space="preserve"> </w:t>
      </w:r>
    </w:p>
    <w:p w14:paraId="6DEA178E" w14:textId="6BB66D6D" w:rsidR="00312338" w:rsidRDefault="009C2678" w:rsidP="0027625E">
      <w:pPr>
        <w:spacing w:line="240" w:lineRule="auto"/>
        <w:ind w:firstLine="720"/>
        <w:jc w:val="both"/>
        <w:rPr>
          <w:rFonts w:ascii="Times New Roman" w:hAnsi="Times New Roman" w:cs="Times New Roman"/>
          <w:sz w:val="24"/>
        </w:rPr>
      </w:pPr>
      <w:r>
        <w:rPr>
          <w:rFonts w:ascii="Times New Roman" w:hAnsi="Times New Roman" w:cs="Times New Roman"/>
          <w:sz w:val="24"/>
        </w:rPr>
        <w:t>Trešais mērījums</w:t>
      </w:r>
      <w:r w:rsidR="00F34981">
        <w:rPr>
          <w:rFonts w:ascii="Times New Roman" w:hAnsi="Times New Roman" w:cs="Times New Roman"/>
          <w:sz w:val="24"/>
        </w:rPr>
        <w:t xml:space="preserve"> </w:t>
      </w:r>
      <w:r>
        <w:rPr>
          <w:rFonts w:ascii="Times New Roman" w:hAnsi="Times New Roman" w:cs="Times New Roman"/>
          <w:sz w:val="24"/>
        </w:rPr>
        <w:t>(</w:t>
      </w:r>
      <w:r w:rsidR="00F34981">
        <w:rPr>
          <w:rFonts w:ascii="Times New Roman" w:hAnsi="Times New Roman" w:cs="Times New Roman"/>
          <w:sz w:val="24"/>
        </w:rPr>
        <w:t>30.10.2024.</w:t>
      </w:r>
      <w:r>
        <w:rPr>
          <w:rFonts w:ascii="Times New Roman" w:hAnsi="Times New Roman" w:cs="Times New Roman"/>
          <w:sz w:val="24"/>
        </w:rPr>
        <w:t>)</w:t>
      </w:r>
      <w:r w:rsidR="005F2528">
        <w:rPr>
          <w:rFonts w:ascii="Times New Roman" w:hAnsi="Times New Roman" w:cs="Times New Roman"/>
          <w:sz w:val="24"/>
        </w:rPr>
        <w:t xml:space="preserve">. </w:t>
      </w:r>
      <w:r w:rsidR="00DA53AC">
        <w:rPr>
          <w:rFonts w:ascii="Times New Roman" w:hAnsi="Times New Roman" w:cs="Times New Roman"/>
          <w:sz w:val="24"/>
        </w:rPr>
        <w:t xml:space="preserve">Gaisa temperatūra bija no +10,5 līdz 14,9 </w:t>
      </w:r>
      <w:r w:rsidR="00DA53AC" w:rsidRPr="0067733E">
        <w:rPr>
          <w:rStyle w:val="Strong"/>
          <w:rFonts w:ascii="Times New Roman" w:hAnsi="Times New Roman" w:cs="Times New Roman"/>
          <w:b w:val="0"/>
          <w:sz w:val="24"/>
        </w:rPr>
        <w:t>°C</w:t>
      </w:r>
      <w:r w:rsidR="00DA53AC">
        <w:rPr>
          <w:rStyle w:val="Strong"/>
          <w:rFonts w:ascii="Times New Roman" w:hAnsi="Times New Roman" w:cs="Times New Roman"/>
          <w:b w:val="0"/>
          <w:sz w:val="24"/>
        </w:rPr>
        <w:t xml:space="preserve">. Gaisa mitrums no </w:t>
      </w:r>
      <w:r w:rsidR="00CF4F36">
        <w:rPr>
          <w:rStyle w:val="Strong"/>
          <w:rFonts w:ascii="Times New Roman" w:hAnsi="Times New Roman" w:cs="Times New Roman"/>
          <w:b w:val="0"/>
          <w:sz w:val="24"/>
        </w:rPr>
        <w:t>39</w:t>
      </w:r>
      <w:r w:rsidR="00DA53AC">
        <w:rPr>
          <w:rStyle w:val="Strong"/>
          <w:rFonts w:ascii="Times New Roman" w:hAnsi="Times New Roman" w:cs="Times New Roman"/>
          <w:b w:val="0"/>
          <w:sz w:val="24"/>
        </w:rPr>
        <w:t xml:space="preserve"> līdz </w:t>
      </w:r>
      <w:r w:rsidR="00CF4F36">
        <w:rPr>
          <w:rStyle w:val="Strong"/>
          <w:rFonts w:ascii="Times New Roman" w:hAnsi="Times New Roman" w:cs="Times New Roman"/>
          <w:b w:val="0"/>
          <w:sz w:val="24"/>
        </w:rPr>
        <w:t>69,7</w:t>
      </w:r>
      <w:r w:rsidR="00877B1C">
        <w:rPr>
          <w:rStyle w:val="Strong"/>
          <w:rFonts w:ascii="Times New Roman" w:hAnsi="Times New Roman" w:cs="Times New Roman"/>
          <w:b w:val="0"/>
          <w:sz w:val="24"/>
        </w:rPr>
        <w:t xml:space="preserve">%. </w:t>
      </w:r>
      <w:r w:rsidR="00DA53AC">
        <w:rPr>
          <w:rStyle w:val="Strong"/>
          <w:rFonts w:ascii="Times New Roman" w:hAnsi="Times New Roman" w:cs="Times New Roman"/>
          <w:b w:val="0"/>
          <w:sz w:val="24"/>
        </w:rPr>
        <w:t>VOC no 0.01 līdz 0,</w:t>
      </w:r>
      <w:r w:rsidR="001E5C4A">
        <w:rPr>
          <w:rStyle w:val="Strong"/>
          <w:rFonts w:ascii="Times New Roman" w:hAnsi="Times New Roman" w:cs="Times New Roman"/>
          <w:b w:val="0"/>
          <w:sz w:val="24"/>
        </w:rPr>
        <w:t>03</w:t>
      </w:r>
      <w:r w:rsidR="00DA53AC">
        <w:rPr>
          <w:rStyle w:val="Strong"/>
          <w:rFonts w:ascii="Times New Roman" w:hAnsi="Times New Roman" w:cs="Times New Roman"/>
          <w:b w:val="0"/>
          <w:sz w:val="24"/>
        </w:rPr>
        <w:t xml:space="preserve">. Zemākas rādītājs bija punktos </w:t>
      </w:r>
      <w:r w:rsidR="001E5C4A">
        <w:rPr>
          <w:rStyle w:val="Strong"/>
          <w:rFonts w:ascii="Times New Roman" w:hAnsi="Times New Roman" w:cs="Times New Roman"/>
          <w:b w:val="0"/>
          <w:sz w:val="24"/>
        </w:rPr>
        <w:t>B</w:t>
      </w:r>
      <w:r w:rsidR="00280FC9">
        <w:rPr>
          <w:rStyle w:val="Strong"/>
          <w:rFonts w:ascii="Times New Roman" w:hAnsi="Times New Roman" w:cs="Times New Roman"/>
          <w:b w:val="0"/>
          <w:sz w:val="24"/>
        </w:rPr>
        <w:t xml:space="preserve"> (Galvenā ieeja trasē)</w:t>
      </w:r>
      <w:r w:rsidR="001E5C4A">
        <w:rPr>
          <w:rStyle w:val="Strong"/>
          <w:rFonts w:ascii="Times New Roman" w:hAnsi="Times New Roman" w:cs="Times New Roman"/>
          <w:b w:val="0"/>
          <w:sz w:val="24"/>
        </w:rPr>
        <w:t>, C</w:t>
      </w:r>
      <w:r w:rsidR="00280FC9">
        <w:rPr>
          <w:rStyle w:val="Strong"/>
          <w:rFonts w:ascii="Times New Roman" w:hAnsi="Times New Roman" w:cs="Times New Roman"/>
          <w:b w:val="0"/>
          <w:sz w:val="24"/>
        </w:rPr>
        <w:t xml:space="preserve"> (Biķernieku trase (Muzeja aplis))</w:t>
      </w:r>
      <w:r w:rsidR="001E5C4A">
        <w:rPr>
          <w:rStyle w:val="Strong"/>
          <w:rFonts w:ascii="Times New Roman" w:hAnsi="Times New Roman" w:cs="Times New Roman"/>
          <w:b w:val="0"/>
          <w:sz w:val="24"/>
        </w:rPr>
        <w:t xml:space="preserve"> un F</w:t>
      </w:r>
      <w:r w:rsidR="00280FC9">
        <w:rPr>
          <w:rStyle w:val="Strong"/>
          <w:rFonts w:ascii="Times New Roman" w:hAnsi="Times New Roman" w:cs="Times New Roman"/>
          <w:b w:val="0"/>
          <w:sz w:val="24"/>
        </w:rPr>
        <w:t xml:space="preserve"> </w:t>
      </w:r>
      <w:r w:rsidR="00280FC9">
        <w:rPr>
          <w:rFonts w:ascii="Times New Roman" w:hAnsi="Times New Roman" w:cs="Times New Roman"/>
          <w:sz w:val="24"/>
        </w:rPr>
        <w:t>(Malienas/ S. Eizenšteina ielu krust.)</w:t>
      </w:r>
      <w:r w:rsidR="00DA53AC">
        <w:rPr>
          <w:rStyle w:val="Strong"/>
          <w:rFonts w:ascii="Times New Roman" w:hAnsi="Times New Roman" w:cs="Times New Roman"/>
          <w:b w:val="0"/>
          <w:sz w:val="24"/>
        </w:rPr>
        <w:t xml:space="preserve">, augstākais </w:t>
      </w:r>
      <w:r w:rsidR="001E5C4A">
        <w:rPr>
          <w:rStyle w:val="Strong"/>
          <w:rFonts w:ascii="Times New Roman" w:hAnsi="Times New Roman" w:cs="Times New Roman"/>
          <w:b w:val="0"/>
          <w:sz w:val="24"/>
        </w:rPr>
        <w:t>E</w:t>
      </w:r>
      <w:r w:rsidR="00280FC9">
        <w:rPr>
          <w:rStyle w:val="Strong"/>
          <w:rFonts w:ascii="Times New Roman" w:hAnsi="Times New Roman" w:cs="Times New Roman"/>
          <w:b w:val="0"/>
          <w:sz w:val="24"/>
        </w:rPr>
        <w:t xml:space="preserve"> </w:t>
      </w:r>
      <w:r w:rsidR="00280FC9">
        <w:rPr>
          <w:rFonts w:ascii="Times New Roman" w:hAnsi="Times New Roman" w:cs="Times New Roman"/>
          <w:sz w:val="24"/>
        </w:rPr>
        <w:t>(Biķernieku/ Hipokrāta ielu krust.)</w:t>
      </w:r>
      <w:r w:rsidR="00DA53AC">
        <w:rPr>
          <w:rStyle w:val="Strong"/>
          <w:rFonts w:ascii="Times New Roman" w:hAnsi="Times New Roman" w:cs="Times New Roman"/>
          <w:b w:val="0"/>
          <w:sz w:val="24"/>
        </w:rPr>
        <w:t xml:space="preserve">. AQS no </w:t>
      </w:r>
      <w:r w:rsidR="001E5C4A">
        <w:rPr>
          <w:rStyle w:val="Strong"/>
          <w:rFonts w:ascii="Times New Roman" w:hAnsi="Times New Roman" w:cs="Times New Roman"/>
          <w:b w:val="0"/>
          <w:sz w:val="24"/>
        </w:rPr>
        <w:t>86,7</w:t>
      </w:r>
      <w:r w:rsidR="00DA53AC">
        <w:rPr>
          <w:rStyle w:val="Strong"/>
          <w:rFonts w:ascii="Times New Roman" w:hAnsi="Times New Roman" w:cs="Times New Roman"/>
          <w:b w:val="0"/>
          <w:sz w:val="24"/>
        </w:rPr>
        <w:t xml:space="preserve"> līdz </w:t>
      </w:r>
      <w:r w:rsidR="001E5C4A">
        <w:rPr>
          <w:rStyle w:val="Strong"/>
          <w:rFonts w:ascii="Times New Roman" w:hAnsi="Times New Roman" w:cs="Times New Roman"/>
          <w:b w:val="0"/>
          <w:sz w:val="24"/>
        </w:rPr>
        <w:t>97</w:t>
      </w:r>
      <w:r w:rsidR="00DA53AC">
        <w:rPr>
          <w:rStyle w:val="Strong"/>
          <w:rFonts w:ascii="Times New Roman" w:hAnsi="Times New Roman" w:cs="Times New Roman"/>
          <w:b w:val="0"/>
          <w:sz w:val="24"/>
        </w:rPr>
        <w:t>. Zemākais rādītājs bija punktā A</w:t>
      </w:r>
      <w:r w:rsidR="00280FC9">
        <w:rPr>
          <w:rStyle w:val="Strong"/>
          <w:rFonts w:ascii="Times New Roman" w:hAnsi="Times New Roman" w:cs="Times New Roman"/>
          <w:b w:val="0"/>
          <w:sz w:val="24"/>
        </w:rPr>
        <w:t xml:space="preserve"> (Mežciema pamatskolas rajons)</w:t>
      </w:r>
      <w:r w:rsidR="00DA53AC">
        <w:rPr>
          <w:rStyle w:val="Strong"/>
          <w:rFonts w:ascii="Times New Roman" w:hAnsi="Times New Roman" w:cs="Times New Roman"/>
          <w:b w:val="0"/>
          <w:sz w:val="24"/>
        </w:rPr>
        <w:t xml:space="preserve">, augstākais </w:t>
      </w:r>
      <w:r w:rsidR="001E5C4A">
        <w:rPr>
          <w:rStyle w:val="Strong"/>
          <w:rFonts w:ascii="Times New Roman" w:hAnsi="Times New Roman" w:cs="Times New Roman"/>
          <w:b w:val="0"/>
          <w:sz w:val="24"/>
        </w:rPr>
        <w:t>E</w:t>
      </w:r>
      <w:r w:rsidR="00280FC9">
        <w:rPr>
          <w:rStyle w:val="Strong"/>
          <w:rFonts w:ascii="Times New Roman" w:hAnsi="Times New Roman" w:cs="Times New Roman"/>
          <w:b w:val="0"/>
          <w:sz w:val="24"/>
        </w:rPr>
        <w:t xml:space="preserve"> </w:t>
      </w:r>
      <w:r w:rsidR="00280FC9">
        <w:rPr>
          <w:rFonts w:ascii="Times New Roman" w:hAnsi="Times New Roman" w:cs="Times New Roman"/>
          <w:sz w:val="24"/>
        </w:rPr>
        <w:t>(Biķernieku/ Hipokrāta ielu krust.)</w:t>
      </w:r>
      <w:r w:rsidR="00DA53AC">
        <w:rPr>
          <w:rStyle w:val="Strong"/>
          <w:rFonts w:ascii="Times New Roman" w:hAnsi="Times New Roman" w:cs="Times New Roman"/>
          <w:b w:val="0"/>
          <w:sz w:val="24"/>
        </w:rPr>
        <w:t>.</w:t>
      </w:r>
      <w:r w:rsidR="00312338">
        <w:rPr>
          <w:rStyle w:val="Strong"/>
          <w:rFonts w:ascii="Times New Roman" w:hAnsi="Times New Roman" w:cs="Times New Roman"/>
          <w:b w:val="0"/>
          <w:sz w:val="24"/>
        </w:rPr>
        <w:t xml:space="preserve"> PM</w:t>
      </w:r>
      <w:r w:rsidR="00312338">
        <w:rPr>
          <w:rStyle w:val="Strong"/>
          <w:rFonts w:ascii="Times New Roman" w:hAnsi="Times New Roman" w:cs="Times New Roman"/>
          <w:b w:val="0"/>
          <w:sz w:val="24"/>
          <w:vertAlign w:val="subscript"/>
        </w:rPr>
        <w:t>1</w:t>
      </w:r>
      <w:r w:rsidR="00312338">
        <w:rPr>
          <w:rStyle w:val="Strong"/>
          <w:rFonts w:ascii="Times New Roman" w:hAnsi="Times New Roman" w:cs="Times New Roman"/>
          <w:b w:val="0"/>
          <w:sz w:val="24"/>
        </w:rPr>
        <w:t xml:space="preserve"> no 1,07 </w:t>
      </w:r>
      <w:r w:rsidR="00312338" w:rsidRPr="00073688">
        <w:rPr>
          <w:rFonts w:ascii="Times New Roman" w:hAnsi="Times New Roman" w:cs="Times New Roman"/>
          <w:sz w:val="24"/>
        </w:rPr>
        <w:t>µg/m</w:t>
      </w:r>
      <w:r w:rsidR="00312338">
        <w:rPr>
          <w:rFonts w:ascii="Times New Roman" w:hAnsi="Times New Roman" w:cs="Times New Roman"/>
          <w:sz w:val="24"/>
          <w:vertAlign w:val="superscript"/>
        </w:rPr>
        <w:t xml:space="preserve">3 </w:t>
      </w:r>
      <w:r w:rsidR="00312338">
        <w:rPr>
          <w:rFonts w:ascii="Times New Roman" w:hAnsi="Times New Roman" w:cs="Times New Roman"/>
          <w:sz w:val="24"/>
        </w:rPr>
        <w:t xml:space="preserve">līdz 2,08 </w:t>
      </w:r>
      <w:r w:rsidR="00312338" w:rsidRPr="00073688">
        <w:rPr>
          <w:rFonts w:ascii="Times New Roman" w:hAnsi="Times New Roman" w:cs="Times New Roman"/>
          <w:sz w:val="24"/>
        </w:rPr>
        <w:t>µg/m</w:t>
      </w:r>
      <w:r w:rsidR="00A907B2">
        <w:rPr>
          <w:rFonts w:ascii="Times New Roman" w:hAnsi="Times New Roman" w:cs="Times New Roman"/>
          <w:sz w:val="24"/>
          <w:vertAlign w:val="superscript"/>
        </w:rPr>
        <w:t>3</w:t>
      </w:r>
      <w:r w:rsidR="00312338">
        <w:rPr>
          <w:rFonts w:ascii="Times New Roman" w:hAnsi="Times New Roman" w:cs="Times New Roman"/>
          <w:sz w:val="24"/>
        </w:rPr>
        <w:t>. PM</w:t>
      </w:r>
      <w:r w:rsidR="00312338">
        <w:rPr>
          <w:rFonts w:ascii="Times New Roman" w:hAnsi="Times New Roman" w:cs="Times New Roman"/>
          <w:sz w:val="24"/>
          <w:vertAlign w:val="subscript"/>
        </w:rPr>
        <w:t>2,5</w:t>
      </w:r>
      <w:r w:rsidR="00312338">
        <w:rPr>
          <w:rFonts w:ascii="Times New Roman" w:hAnsi="Times New Roman" w:cs="Times New Roman"/>
          <w:sz w:val="24"/>
        </w:rPr>
        <w:t xml:space="preserve"> no </w:t>
      </w:r>
      <w:r w:rsidR="00267A17">
        <w:rPr>
          <w:rFonts w:ascii="Times New Roman" w:hAnsi="Times New Roman" w:cs="Times New Roman"/>
          <w:sz w:val="24"/>
        </w:rPr>
        <w:t>2,26</w:t>
      </w:r>
      <w:r w:rsidR="00312338">
        <w:rPr>
          <w:rFonts w:ascii="Times New Roman" w:hAnsi="Times New Roman" w:cs="Times New Roman"/>
          <w:sz w:val="24"/>
        </w:rPr>
        <w:t xml:space="preserve"> </w:t>
      </w:r>
      <w:r w:rsidR="00312338" w:rsidRPr="00073688">
        <w:rPr>
          <w:rFonts w:ascii="Times New Roman" w:hAnsi="Times New Roman" w:cs="Times New Roman"/>
          <w:sz w:val="24"/>
        </w:rPr>
        <w:t>µg/m</w:t>
      </w:r>
      <w:r w:rsidR="00312338">
        <w:rPr>
          <w:rFonts w:ascii="Times New Roman" w:hAnsi="Times New Roman" w:cs="Times New Roman"/>
          <w:sz w:val="24"/>
          <w:vertAlign w:val="superscript"/>
        </w:rPr>
        <w:t xml:space="preserve">3 </w:t>
      </w:r>
      <w:r w:rsidR="00312338">
        <w:rPr>
          <w:rFonts w:ascii="Times New Roman" w:hAnsi="Times New Roman" w:cs="Times New Roman"/>
          <w:sz w:val="24"/>
        </w:rPr>
        <w:t xml:space="preserve">līdz </w:t>
      </w:r>
      <w:r w:rsidR="00267A17">
        <w:rPr>
          <w:rFonts w:ascii="Times New Roman" w:hAnsi="Times New Roman" w:cs="Times New Roman"/>
          <w:sz w:val="24"/>
        </w:rPr>
        <w:t>4,02</w:t>
      </w:r>
      <w:r w:rsidR="00312338">
        <w:rPr>
          <w:rFonts w:ascii="Times New Roman" w:hAnsi="Times New Roman" w:cs="Times New Roman"/>
          <w:sz w:val="24"/>
        </w:rPr>
        <w:t xml:space="preserve"> </w:t>
      </w:r>
      <w:r w:rsidR="00312338" w:rsidRPr="00073688">
        <w:rPr>
          <w:rFonts w:ascii="Times New Roman" w:hAnsi="Times New Roman" w:cs="Times New Roman"/>
          <w:sz w:val="24"/>
        </w:rPr>
        <w:t>µg/m</w:t>
      </w:r>
      <w:r w:rsidR="00312338">
        <w:rPr>
          <w:rFonts w:ascii="Times New Roman" w:hAnsi="Times New Roman" w:cs="Times New Roman"/>
          <w:sz w:val="24"/>
          <w:vertAlign w:val="superscript"/>
        </w:rPr>
        <w:t>3</w:t>
      </w:r>
      <w:r w:rsidR="00914173">
        <w:rPr>
          <w:rFonts w:ascii="Times New Roman" w:hAnsi="Times New Roman" w:cs="Times New Roman"/>
          <w:sz w:val="24"/>
        </w:rPr>
        <w:t xml:space="preserve">, kas vērtējams kā labs. </w:t>
      </w:r>
      <w:r w:rsidR="00312338">
        <w:rPr>
          <w:rFonts w:ascii="Times New Roman" w:hAnsi="Times New Roman" w:cs="Times New Roman"/>
          <w:sz w:val="24"/>
        </w:rPr>
        <w:t>Bet PM</w:t>
      </w:r>
      <w:r w:rsidR="00312338">
        <w:rPr>
          <w:rFonts w:ascii="Times New Roman" w:hAnsi="Times New Roman" w:cs="Times New Roman"/>
          <w:sz w:val="24"/>
          <w:vertAlign w:val="subscript"/>
        </w:rPr>
        <w:t>10</w:t>
      </w:r>
      <w:r w:rsidR="00312338">
        <w:rPr>
          <w:rFonts w:ascii="Times New Roman" w:hAnsi="Times New Roman" w:cs="Times New Roman"/>
          <w:sz w:val="24"/>
        </w:rPr>
        <w:t xml:space="preserve"> no </w:t>
      </w:r>
      <w:r w:rsidR="00A33D1D">
        <w:rPr>
          <w:rFonts w:ascii="Times New Roman" w:hAnsi="Times New Roman" w:cs="Times New Roman"/>
          <w:sz w:val="24"/>
        </w:rPr>
        <w:t>3,23</w:t>
      </w:r>
      <w:r w:rsidR="00312338">
        <w:rPr>
          <w:rFonts w:ascii="Times New Roman" w:hAnsi="Times New Roman" w:cs="Times New Roman"/>
          <w:sz w:val="24"/>
        </w:rPr>
        <w:t xml:space="preserve"> </w:t>
      </w:r>
      <w:r w:rsidR="00312338" w:rsidRPr="00073688">
        <w:rPr>
          <w:rFonts w:ascii="Times New Roman" w:hAnsi="Times New Roman" w:cs="Times New Roman"/>
          <w:sz w:val="24"/>
        </w:rPr>
        <w:t>µg/m</w:t>
      </w:r>
      <w:r w:rsidR="00312338">
        <w:rPr>
          <w:rFonts w:ascii="Times New Roman" w:hAnsi="Times New Roman" w:cs="Times New Roman"/>
          <w:sz w:val="24"/>
          <w:vertAlign w:val="superscript"/>
        </w:rPr>
        <w:t>3</w:t>
      </w:r>
      <w:r w:rsidR="00312338">
        <w:rPr>
          <w:rFonts w:ascii="Times New Roman" w:hAnsi="Times New Roman" w:cs="Times New Roman"/>
          <w:sz w:val="24"/>
        </w:rPr>
        <w:t xml:space="preserve"> līdz </w:t>
      </w:r>
      <w:r w:rsidR="00A33D1D">
        <w:rPr>
          <w:rFonts w:ascii="Times New Roman" w:hAnsi="Times New Roman" w:cs="Times New Roman"/>
          <w:sz w:val="24"/>
        </w:rPr>
        <w:t>5,</w:t>
      </w:r>
      <w:r w:rsidR="00154F25">
        <w:rPr>
          <w:rFonts w:ascii="Times New Roman" w:hAnsi="Times New Roman" w:cs="Times New Roman"/>
          <w:sz w:val="24"/>
        </w:rPr>
        <w:t>88</w:t>
      </w:r>
      <w:r w:rsidR="00312338">
        <w:rPr>
          <w:rFonts w:ascii="Times New Roman" w:hAnsi="Times New Roman" w:cs="Times New Roman"/>
          <w:sz w:val="24"/>
        </w:rPr>
        <w:t xml:space="preserve"> </w:t>
      </w:r>
      <w:r w:rsidR="00312338" w:rsidRPr="00073688">
        <w:rPr>
          <w:rFonts w:ascii="Times New Roman" w:hAnsi="Times New Roman" w:cs="Times New Roman"/>
          <w:sz w:val="24"/>
        </w:rPr>
        <w:t>µg/m</w:t>
      </w:r>
      <w:r w:rsidR="00312338">
        <w:rPr>
          <w:rFonts w:ascii="Times New Roman" w:hAnsi="Times New Roman" w:cs="Times New Roman"/>
          <w:sz w:val="24"/>
          <w:vertAlign w:val="superscript"/>
        </w:rPr>
        <w:t>3</w:t>
      </w:r>
      <w:r w:rsidR="00312338">
        <w:rPr>
          <w:rFonts w:ascii="Times New Roman" w:hAnsi="Times New Roman" w:cs="Times New Roman"/>
          <w:sz w:val="24"/>
        </w:rPr>
        <w:t>.</w:t>
      </w:r>
      <w:r w:rsidR="0027625E" w:rsidRPr="0027625E">
        <w:rPr>
          <w:rFonts w:ascii="Times New Roman" w:hAnsi="Times New Roman" w:cs="Times New Roman"/>
          <w:sz w:val="24"/>
        </w:rPr>
        <w:t xml:space="preserve"> </w:t>
      </w:r>
      <w:r w:rsidR="0027625E">
        <w:rPr>
          <w:rFonts w:ascii="Times New Roman" w:hAnsi="Times New Roman" w:cs="Times New Roman"/>
          <w:sz w:val="24"/>
        </w:rPr>
        <w:t>Augstākais PM</w:t>
      </w:r>
      <w:r w:rsidR="0027625E">
        <w:rPr>
          <w:rFonts w:ascii="Times New Roman" w:hAnsi="Times New Roman" w:cs="Times New Roman"/>
          <w:sz w:val="24"/>
          <w:vertAlign w:val="subscript"/>
        </w:rPr>
        <w:t>1</w:t>
      </w:r>
      <w:r w:rsidR="0027625E">
        <w:rPr>
          <w:rFonts w:ascii="Times New Roman" w:hAnsi="Times New Roman" w:cs="Times New Roman"/>
          <w:sz w:val="24"/>
        </w:rPr>
        <w:t>, PM</w:t>
      </w:r>
      <w:r w:rsidR="0027625E">
        <w:rPr>
          <w:rFonts w:ascii="Times New Roman" w:hAnsi="Times New Roman" w:cs="Times New Roman"/>
          <w:sz w:val="24"/>
          <w:vertAlign w:val="subscript"/>
        </w:rPr>
        <w:t>2,5</w:t>
      </w:r>
      <w:r w:rsidR="0027625E">
        <w:rPr>
          <w:rFonts w:ascii="Times New Roman" w:hAnsi="Times New Roman" w:cs="Times New Roman"/>
          <w:sz w:val="24"/>
        </w:rPr>
        <w:t>, un PM</w:t>
      </w:r>
      <w:r w:rsidR="0027625E">
        <w:rPr>
          <w:rFonts w:ascii="Times New Roman" w:hAnsi="Times New Roman" w:cs="Times New Roman"/>
          <w:sz w:val="24"/>
          <w:vertAlign w:val="subscript"/>
        </w:rPr>
        <w:t>10</w:t>
      </w:r>
      <w:r w:rsidR="0027625E">
        <w:rPr>
          <w:rFonts w:ascii="Times New Roman" w:hAnsi="Times New Roman" w:cs="Times New Roman"/>
          <w:sz w:val="24"/>
        </w:rPr>
        <w:t xml:space="preserve"> rādītājs bija punktā B</w:t>
      </w:r>
      <w:r w:rsidR="00280FC9">
        <w:rPr>
          <w:rFonts w:ascii="Times New Roman" w:hAnsi="Times New Roman" w:cs="Times New Roman"/>
          <w:sz w:val="24"/>
        </w:rPr>
        <w:t xml:space="preserve"> </w:t>
      </w:r>
      <w:r w:rsidR="00280FC9">
        <w:rPr>
          <w:rStyle w:val="Strong"/>
          <w:rFonts w:ascii="Times New Roman" w:hAnsi="Times New Roman" w:cs="Times New Roman"/>
          <w:b w:val="0"/>
          <w:sz w:val="24"/>
        </w:rPr>
        <w:t>(Galvenā ieeja trasē)</w:t>
      </w:r>
      <w:r w:rsidR="0027625E">
        <w:rPr>
          <w:rFonts w:ascii="Times New Roman" w:hAnsi="Times New Roman" w:cs="Times New Roman"/>
          <w:sz w:val="24"/>
        </w:rPr>
        <w:t>, taču zemākais PM</w:t>
      </w:r>
      <w:r w:rsidR="0027625E">
        <w:rPr>
          <w:rFonts w:ascii="Times New Roman" w:hAnsi="Times New Roman" w:cs="Times New Roman"/>
          <w:sz w:val="24"/>
          <w:vertAlign w:val="subscript"/>
        </w:rPr>
        <w:t>1</w:t>
      </w:r>
      <w:r w:rsidR="0027625E">
        <w:rPr>
          <w:rFonts w:ascii="Times New Roman" w:hAnsi="Times New Roman" w:cs="Times New Roman"/>
          <w:sz w:val="24"/>
        </w:rPr>
        <w:t>, PM</w:t>
      </w:r>
      <w:r w:rsidR="0027625E">
        <w:rPr>
          <w:rFonts w:ascii="Times New Roman" w:hAnsi="Times New Roman" w:cs="Times New Roman"/>
          <w:sz w:val="24"/>
          <w:vertAlign w:val="subscript"/>
        </w:rPr>
        <w:t xml:space="preserve">2,5 </w:t>
      </w:r>
      <w:r w:rsidR="0027625E">
        <w:rPr>
          <w:rFonts w:ascii="Times New Roman" w:hAnsi="Times New Roman" w:cs="Times New Roman"/>
          <w:sz w:val="24"/>
        </w:rPr>
        <w:t>punktā A</w:t>
      </w:r>
      <w:r w:rsidR="00280FC9">
        <w:rPr>
          <w:rFonts w:ascii="Times New Roman" w:hAnsi="Times New Roman" w:cs="Times New Roman"/>
          <w:sz w:val="24"/>
        </w:rPr>
        <w:t xml:space="preserve"> </w:t>
      </w:r>
      <w:r w:rsidR="00280FC9">
        <w:rPr>
          <w:rStyle w:val="Strong"/>
          <w:rFonts w:ascii="Times New Roman" w:hAnsi="Times New Roman" w:cs="Times New Roman"/>
          <w:b w:val="0"/>
          <w:sz w:val="24"/>
        </w:rPr>
        <w:t>(Mežciema pamatskolas rajons)</w:t>
      </w:r>
      <w:r w:rsidR="0027625E">
        <w:rPr>
          <w:rFonts w:ascii="Times New Roman" w:hAnsi="Times New Roman" w:cs="Times New Roman"/>
          <w:sz w:val="24"/>
        </w:rPr>
        <w:t>, bet PM</w:t>
      </w:r>
      <w:r w:rsidR="0027625E">
        <w:rPr>
          <w:rFonts w:ascii="Times New Roman" w:hAnsi="Times New Roman" w:cs="Times New Roman"/>
          <w:sz w:val="24"/>
          <w:vertAlign w:val="subscript"/>
        </w:rPr>
        <w:t xml:space="preserve">10 </w:t>
      </w:r>
      <w:r w:rsidR="0027625E">
        <w:rPr>
          <w:rFonts w:ascii="Times New Roman" w:hAnsi="Times New Roman" w:cs="Times New Roman"/>
          <w:sz w:val="24"/>
        </w:rPr>
        <w:t>punktā E</w:t>
      </w:r>
      <w:r w:rsidR="00280FC9">
        <w:rPr>
          <w:rFonts w:ascii="Times New Roman" w:hAnsi="Times New Roman" w:cs="Times New Roman"/>
          <w:sz w:val="24"/>
        </w:rPr>
        <w:t xml:space="preserve"> (Biķernieku/ Hipokrāta ielu krust.)</w:t>
      </w:r>
      <w:r w:rsidR="0027625E">
        <w:rPr>
          <w:rFonts w:ascii="Times New Roman" w:hAnsi="Times New Roman" w:cs="Times New Roman"/>
          <w:sz w:val="24"/>
        </w:rPr>
        <w:t>.</w:t>
      </w:r>
      <w:r w:rsidR="009457EF">
        <w:rPr>
          <w:rFonts w:ascii="Times New Roman" w:hAnsi="Times New Roman" w:cs="Times New Roman"/>
          <w:sz w:val="24"/>
        </w:rPr>
        <w:t xml:space="preserve"> </w:t>
      </w:r>
    </w:p>
    <w:p w14:paraId="4B97986F" w14:textId="5ADE2B4D" w:rsidR="00D17965" w:rsidRDefault="00D17965" w:rsidP="00FA5335">
      <w:pPr>
        <w:spacing w:line="240" w:lineRule="auto"/>
        <w:ind w:firstLine="720"/>
        <w:jc w:val="both"/>
        <w:rPr>
          <w:rFonts w:ascii="Times New Roman" w:hAnsi="Times New Roman" w:cs="Times New Roman"/>
          <w:sz w:val="24"/>
        </w:rPr>
      </w:pPr>
      <w:r>
        <w:rPr>
          <w:rFonts w:ascii="Times New Roman" w:hAnsi="Times New Roman" w:cs="Times New Roman"/>
          <w:sz w:val="24"/>
        </w:rPr>
        <w:t>Ceturt</w:t>
      </w:r>
      <w:r w:rsidR="009C2678">
        <w:rPr>
          <w:rFonts w:ascii="Times New Roman" w:hAnsi="Times New Roman" w:cs="Times New Roman"/>
          <w:sz w:val="24"/>
        </w:rPr>
        <w:t>ais mērījums (02.11.2024.)</w:t>
      </w:r>
      <w:r>
        <w:rPr>
          <w:rFonts w:ascii="Times New Roman" w:hAnsi="Times New Roman" w:cs="Times New Roman"/>
          <w:sz w:val="24"/>
        </w:rPr>
        <w:t xml:space="preserve">. </w:t>
      </w:r>
      <w:r w:rsidR="00625CF5">
        <w:rPr>
          <w:rFonts w:ascii="Times New Roman" w:hAnsi="Times New Roman" w:cs="Times New Roman"/>
          <w:sz w:val="24"/>
        </w:rPr>
        <w:t>Gaisa temperatūra bija no +4.8 līdz 6.6</w:t>
      </w:r>
      <w:r w:rsidR="00FA5335">
        <w:rPr>
          <w:rFonts w:ascii="Times New Roman" w:hAnsi="Times New Roman" w:cs="Times New Roman"/>
          <w:sz w:val="24"/>
        </w:rPr>
        <w:t xml:space="preserve"> </w:t>
      </w:r>
      <w:r w:rsidR="00FA5335" w:rsidRPr="0067733E">
        <w:rPr>
          <w:rStyle w:val="Strong"/>
          <w:rFonts w:ascii="Times New Roman" w:hAnsi="Times New Roman" w:cs="Times New Roman"/>
          <w:b w:val="0"/>
          <w:sz w:val="24"/>
        </w:rPr>
        <w:t>°C</w:t>
      </w:r>
      <w:r w:rsidR="00FA5335">
        <w:rPr>
          <w:rStyle w:val="Strong"/>
          <w:rFonts w:ascii="Times New Roman" w:hAnsi="Times New Roman" w:cs="Times New Roman"/>
          <w:b w:val="0"/>
          <w:sz w:val="24"/>
        </w:rPr>
        <w:t>. G</w:t>
      </w:r>
      <w:r w:rsidR="00092AA8">
        <w:rPr>
          <w:rStyle w:val="Strong"/>
          <w:rFonts w:ascii="Times New Roman" w:hAnsi="Times New Roman" w:cs="Times New Roman"/>
          <w:b w:val="0"/>
          <w:sz w:val="24"/>
        </w:rPr>
        <w:t>aisa mitrums no 45,6 līdz 72,4</w:t>
      </w:r>
      <w:r w:rsidR="00877B1C">
        <w:rPr>
          <w:rStyle w:val="Strong"/>
          <w:rFonts w:ascii="Times New Roman" w:hAnsi="Times New Roman" w:cs="Times New Roman"/>
          <w:b w:val="0"/>
          <w:sz w:val="24"/>
        </w:rPr>
        <w:t xml:space="preserve">%. </w:t>
      </w:r>
      <w:r w:rsidR="00A907B2">
        <w:rPr>
          <w:rStyle w:val="Strong"/>
          <w:rFonts w:ascii="Times New Roman" w:hAnsi="Times New Roman" w:cs="Times New Roman"/>
          <w:b w:val="0"/>
          <w:sz w:val="24"/>
        </w:rPr>
        <w:t>VOC no 0,01 līdz 0,04</w:t>
      </w:r>
      <w:r w:rsidR="00FA5335">
        <w:rPr>
          <w:rStyle w:val="Strong"/>
          <w:rFonts w:ascii="Times New Roman" w:hAnsi="Times New Roman" w:cs="Times New Roman"/>
          <w:b w:val="0"/>
          <w:sz w:val="24"/>
        </w:rPr>
        <w:t>. Zemā</w:t>
      </w:r>
      <w:r w:rsidR="00FC6758">
        <w:rPr>
          <w:rStyle w:val="Strong"/>
          <w:rFonts w:ascii="Times New Roman" w:hAnsi="Times New Roman" w:cs="Times New Roman"/>
          <w:b w:val="0"/>
          <w:sz w:val="24"/>
        </w:rPr>
        <w:t>kais rādītājs bija punktos B</w:t>
      </w:r>
      <w:r w:rsidR="00280FC9">
        <w:rPr>
          <w:rStyle w:val="Strong"/>
          <w:rFonts w:ascii="Times New Roman" w:hAnsi="Times New Roman" w:cs="Times New Roman"/>
          <w:b w:val="0"/>
          <w:sz w:val="24"/>
        </w:rPr>
        <w:t xml:space="preserve"> (Galvenā ieeja trasē)</w:t>
      </w:r>
      <w:r w:rsidR="00FC6758">
        <w:rPr>
          <w:rStyle w:val="Strong"/>
          <w:rFonts w:ascii="Times New Roman" w:hAnsi="Times New Roman" w:cs="Times New Roman"/>
          <w:b w:val="0"/>
          <w:sz w:val="24"/>
        </w:rPr>
        <w:t xml:space="preserve">, </w:t>
      </w:r>
      <w:r w:rsidR="00FA5335">
        <w:rPr>
          <w:rStyle w:val="Strong"/>
          <w:rFonts w:ascii="Times New Roman" w:hAnsi="Times New Roman" w:cs="Times New Roman"/>
          <w:b w:val="0"/>
          <w:sz w:val="24"/>
        </w:rPr>
        <w:t>C</w:t>
      </w:r>
      <w:r w:rsidR="00280FC9">
        <w:rPr>
          <w:rStyle w:val="Strong"/>
          <w:rFonts w:ascii="Times New Roman" w:hAnsi="Times New Roman" w:cs="Times New Roman"/>
          <w:b w:val="0"/>
          <w:sz w:val="24"/>
        </w:rPr>
        <w:t xml:space="preserve"> (Biķernieku trase (Muzeja aplis))</w:t>
      </w:r>
      <w:r w:rsidR="00FC6758">
        <w:rPr>
          <w:rStyle w:val="Strong"/>
          <w:rFonts w:ascii="Times New Roman" w:hAnsi="Times New Roman" w:cs="Times New Roman"/>
          <w:b w:val="0"/>
          <w:sz w:val="24"/>
        </w:rPr>
        <w:t>, D</w:t>
      </w:r>
      <w:r w:rsidR="00280FC9">
        <w:rPr>
          <w:rStyle w:val="Strong"/>
          <w:rFonts w:ascii="Times New Roman" w:hAnsi="Times New Roman" w:cs="Times New Roman"/>
          <w:b w:val="0"/>
          <w:sz w:val="24"/>
        </w:rPr>
        <w:t xml:space="preserve"> (Gaiļezera ielā)</w:t>
      </w:r>
      <w:r w:rsidR="00FC6758">
        <w:rPr>
          <w:rStyle w:val="Strong"/>
          <w:rFonts w:ascii="Times New Roman" w:hAnsi="Times New Roman" w:cs="Times New Roman"/>
          <w:b w:val="0"/>
          <w:sz w:val="24"/>
        </w:rPr>
        <w:t>, F</w:t>
      </w:r>
      <w:r w:rsidR="00280FC9">
        <w:rPr>
          <w:rStyle w:val="Strong"/>
          <w:rFonts w:ascii="Times New Roman" w:hAnsi="Times New Roman" w:cs="Times New Roman"/>
          <w:b w:val="0"/>
          <w:sz w:val="24"/>
        </w:rPr>
        <w:t xml:space="preserve"> </w:t>
      </w:r>
      <w:r w:rsidR="00280FC9">
        <w:rPr>
          <w:rFonts w:ascii="Times New Roman" w:hAnsi="Times New Roman" w:cs="Times New Roman"/>
          <w:sz w:val="24"/>
        </w:rPr>
        <w:t>(Malienas/ S. Eizenšteina ielu krust.)</w:t>
      </w:r>
      <w:r w:rsidR="00FA5335">
        <w:rPr>
          <w:rStyle w:val="Strong"/>
          <w:rFonts w:ascii="Times New Roman" w:hAnsi="Times New Roman" w:cs="Times New Roman"/>
          <w:b w:val="0"/>
          <w:sz w:val="24"/>
        </w:rPr>
        <w:t>, augst</w:t>
      </w:r>
      <w:r w:rsidR="00291088">
        <w:rPr>
          <w:rStyle w:val="Strong"/>
          <w:rFonts w:ascii="Times New Roman" w:hAnsi="Times New Roman" w:cs="Times New Roman"/>
          <w:b w:val="0"/>
          <w:sz w:val="24"/>
        </w:rPr>
        <w:t>ākais A</w:t>
      </w:r>
      <w:r w:rsidR="00280FC9">
        <w:rPr>
          <w:rStyle w:val="Strong"/>
          <w:rFonts w:ascii="Times New Roman" w:hAnsi="Times New Roman" w:cs="Times New Roman"/>
          <w:b w:val="0"/>
          <w:sz w:val="24"/>
        </w:rPr>
        <w:t xml:space="preserve"> (Mežciema pamatskolas rajons)</w:t>
      </w:r>
      <w:r w:rsidR="00291088">
        <w:rPr>
          <w:rStyle w:val="Strong"/>
          <w:rFonts w:ascii="Times New Roman" w:hAnsi="Times New Roman" w:cs="Times New Roman"/>
          <w:b w:val="0"/>
          <w:sz w:val="24"/>
        </w:rPr>
        <w:t>. AQS no 96,57 līdz 97,28</w:t>
      </w:r>
      <w:r w:rsidR="00570A50">
        <w:rPr>
          <w:rStyle w:val="Strong"/>
          <w:rFonts w:ascii="Times New Roman" w:hAnsi="Times New Roman" w:cs="Times New Roman"/>
          <w:b w:val="0"/>
          <w:sz w:val="24"/>
        </w:rPr>
        <w:t>. Zemākais rādītājs bija punktos</w:t>
      </w:r>
      <w:r w:rsidR="00FA5335">
        <w:rPr>
          <w:rStyle w:val="Strong"/>
          <w:rFonts w:ascii="Times New Roman" w:hAnsi="Times New Roman" w:cs="Times New Roman"/>
          <w:b w:val="0"/>
          <w:sz w:val="24"/>
        </w:rPr>
        <w:t xml:space="preserve"> D</w:t>
      </w:r>
      <w:r w:rsidR="00280FC9">
        <w:rPr>
          <w:rStyle w:val="Strong"/>
          <w:rFonts w:ascii="Times New Roman" w:hAnsi="Times New Roman" w:cs="Times New Roman"/>
          <w:b w:val="0"/>
          <w:sz w:val="24"/>
        </w:rPr>
        <w:t xml:space="preserve"> (Gaiļezera ielā)</w:t>
      </w:r>
      <w:r w:rsidR="00570A50">
        <w:rPr>
          <w:rStyle w:val="Strong"/>
          <w:rFonts w:ascii="Times New Roman" w:hAnsi="Times New Roman" w:cs="Times New Roman"/>
          <w:b w:val="0"/>
          <w:sz w:val="24"/>
        </w:rPr>
        <w:t xml:space="preserve"> un E</w:t>
      </w:r>
      <w:r w:rsidR="00280FC9">
        <w:rPr>
          <w:rStyle w:val="Strong"/>
          <w:rFonts w:ascii="Times New Roman" w:hAnsi="Times New Roman" w:cs="Times New Roman"/>
          <w:b w:val="0"/>
          <w:sz w:val="24"/>
        </w:rPr>
        <w:t xml:space="preserve"> </w:t>
      </w:r>
      <w:r w:rsidR="00280FC9">
        <w:rPr>
          <w:rFonts w:ascii="Times New Roman" w:hAnsi="Times New Roman" w:cs="Times New Roman"/>
          <w:sz w:val="24"/>
        </w:rPr>
        <w:t>(Biķernieku/ Hipokrāta ielu krust.)</w:t>
      </w:r>
      <w:r w:rsidR="00570A50">
        <w:rPr>
          <w:rStyle w:val="Strong"/>
          <w:rFonts w:ascii="Times New Roman" w:hAnsi="Times New Roman" w:cs="Times New Roman"/>
          <w:b w:val="0"/>
          <w:sz w:val="24"/>
        </w:rPr>
        <w:t>, augstākais C</w:t>
      </w:r>
      <w:r w:rsidR="00280FC9">
        <w:rPr>
          <w:rStyle w:val="Strong"/>
          <w:rFonts w:ascii="Times New Roman" w:hAnsi="Times New Roman" w:cs="Times New Roman"/>
          <w:b w:val="0"/>
          <w:sz w:val="24"/>
        </w:rPr>
        <w:t xml:space="preserve"> (Biķernieku trase (Muzeja aplis))</w:t>
      </w:r>
      <w:r w:rsidR="00FA5335">
        <w:rPr>
          <w:rStyle w:val="Strong"/>
          <w:rFonts w:ascii="Times New Roman" w:hAnsi="Times New Roman" w:cs="Times New Roman"/>
          <w:b w:val="0"/>
          <w:sz w:val="24"/>
        </w:rPr>
        <w:t>.</w:t>
      </w:r>
      <w:r w:rsidR="009457EF">
        <w:rPr>
          <w:rStyle w:val="Strong"/>
          <w:rFonts w:ascii="Times New Roman" w:hAnsi="Times New Roman" w:cs="Times New Roman"/>
          <w:b w:val="0"/>
          <w:sz w:val="24"/>
        </w:rPr>
        <w:t xml:space="preserve"> PM</w:t>
      </w:r>
      <w:r w:rsidR="009457EF">
        <w:rPr>
          <w:rStyle w:val="Strong"/>
          <w:rFonts w:ascii="Times New Roman" w:hAnsi="Times New Roman" w:cs="Times New Roman"/>
          <w:b w:val="0"/>
          <w:sz w:val="24"/>
          <w:vertAlign w:val="subscript"/>
        </w:rPr>
        <w:t>1</w:t>
      </w:r>
      <w:r w:rsidR="007237C0">
        <w:rPr>
          <w:rStyle w:val="Strong"/>
          <w:rFonts w:ascii="Times New Roman" w:hAnsi="Times New Roman" w:cs="Times New Roman"/>
          <w:b w:val="0"/>
          <w:sz w:val="24"/>
        </w:rPr>
        <w:t xml:space="preserve"> no 1</w:t>
      </w:r>
      <w:r w:rsidR="009457EF">
        <w:rPr>
          <w:rStyle w:val="Strong"/>
          <w:rFonts w:ascii="Times New Roman" w:hAnsi="Times New Roman" w:cs="Times New Roman"/>
          <w:b w:val="0"/>
          <w:sz w:val="24"/>
        </w:rPr>
        <w:t xml:space="preserve"> </w:t>
      </w:r>
      <w:r w:rsidR="009457EF" w:rsidRPr="00073688">
        <w:rPr>
          <w:rFonts w:ascii="Times New Roman" w:hAnsi="Times New Roman" w:cs="Times New Roman"/>
          <w:sz w:val="24"/>
        </w:rPr>
        <w:t>µg/m</w:t>
      </w:r>
      <w:r w:rsidR="009457EF">
        <w:rPr>
          <w:rFonts w:ascii="Times New Roman" w:hAnsi="Times New Roman" w:cs="Times New Roman"/>
          <w:sz w:val="24"/>
          <w:vertAlign w:val="superscript"/>
        </w:rPr>
        <w:t xml:space="preserve">3 </w:t>
      </w:r>
      <w:r w:rsidR="007237C0">
        <w:rPr>
          <w:rFonts w:ascii="Times New Roman" w:hAnsi="Times New Roman" w:cs="Times New Roman"/>
          <w:sz w:val="24"/>
        </w:rPr>
        <w:t>līdz 1,05</w:t>
      </w:r>
      <w:r w:rsidR="009457EF">
        <w:rPr>
          <w:rFonts w:ascii="Times New Roman" w:hAnsi="Times New Roman" w:cs="Times New Roman"/>
          <w:sz w:val="24"/>
        </w:rPr>
        <w:t xml:space="preserve"> </w:t>
      </w:r>
      <w:r w:rsidR="009457EF" w:rsidRPr="00073688">
        <w:rPr>
          <w:rFonts w:ascii="Times New Roman" w:hAnsi="Times New Roman" w:cs="Times New Roman"/>
          <w:sz w:val="24"/>
        </w:rPr>
        <w:t>µg/m</w:t>
      </w:r>
      <w:r w:rsidR="00A907B2">
        <w:rPr>
          <w:rFonts w:ascii="Times New Roman" w:hAnsi="Times New Roman" w:cs="Times New Roman"/>
          <w:sz w:val="24"/>
          <w:vertAlign w:val="superscript"/>
        </w:rPr>
        <w:t>3</w:t>
      </w:r>
      <w:r w:rsidR="009457EF">
        <w:rPr>
          <w:rFonts w:ascii="Times New Roman" w:hAnsi="Times New Roman" w:cs="Times New Roman"/>
          <w:sz w:val="24"/>
        </w:rPr>
        <w:t>. PM</w:t>
      </w:r>
      <w:r w:rsidR="009457EF">
        <w:rPr>
          <w:rFonts w:ascii="Times New Roman" w:hAnsi="Times New Roman" w:cs="Times New Roman"/>
          <w:sz w:val="24"/>
          <w:vertAlign w:val="subscript"/>
        </w:rPr>
        <w:t>2,5</w:t>
      </w:r>
      <w:r w:rsidR="009457EF">
        <w:rPr>
          <w:rFonts w:ascii="Times New Roman" w:hAnsi="Times New Roman" w:cs="Times New Roman"/>
          <w:sz w:val="24"/>
        </w:rPr>
        <w:t xml:space="preserve"> no 2</w:t>
      </w:r>
      <w:r w:rsidR="00797509">
        <w:rPr>
          <w:rFonts w:ascii="Times New Roman" w:hAnsi="Times New Roman" w:cs="Times New Roman"/>
          <w:sz w:val="24"/>
        </w:rPr>
        <w:t>,18</w:t>
      </w:r>
      <w:r w:rsidR="009457EF">
        <w:rPr>
          <w:rFonts w:ascii="Times New Roman" w:hAnsi="Times New Roman" w:cs="Times New Roman"/>
          <w:sz w:val="24"/>
        </w:rPr>
        <w:t xml:space="preserve"> </w:t>
      </w:r>
      <w:r w:rsidR="009457EF" w:rsidRPr="00073688">
        <w:rPr>
          <w:rFonts w:ascii="Times New Roman" w:hAnsi="Times New Roman" w:cs="Times New Roman"/>
          <w:sz w:val="24"/>
        </w:rPr>
        <w:t>µg/m</w:t>
      </w:r>
      <w:r w:rsidR="009457EF">
        <w:rPr>
          <w:rFonts w:ascii="Times New Roman" w:hAnsi="Times New Roman" w:cs="Times New Roman"/>
          <w:sz w:val="24"/>
          <w:vertAlign w:val="superscript"/>
        </w:rPr>
        <w:t xml:space="preserve">3 </w:t>
      </w:r>
      <w:r w:rsidR="009457EF">
        <w:rPr>
          <w:rFonts w:ascii="Times New Roman" w:hAnsi="Times New Roman" w:cs="Times New Roman"/>
          <w:sz w:val="24"/>
        </w:rPr>
        <w:t xml:space="preserve">līdz </w:t>
      </w:r>
      <w:r w:rsidR="00797509">
        <w:rPr>
          <w:rFonts w:ascii="Times New Roman" w:hAnsi="Times New Roman" w:cs="Times New Roman"/>
          <w:sz w:val="24"/>
        </w:rPr>
        <w:t>2,63</w:t>
      </w:r>
      <w:r w:rsidR="009457EF">
        <w:rPr>
          <w:rFonts w:ascii="Times New Roman" w:hAnsi="Times New Roman" w:cs="Times New Roman"/>
          <w:sz w:val="24"/>
        </w:rPr>
        <w:t xml:space="preserve"> </w:t>
      </w:r>
      <w:r w:rsidR="009457EF" w:rsidRPr="00073688">
        <w:rPr>
          <w:rFonts w:ascii="Times New Roman" w:hAnsi="Times New Roman" w:cs="Times New Roman"/>
          <w:sz w:val="24"/>
        </w:rPr>
        <w:t>µg/m</w:t>
      </w:r>
      <w:r w:rsidR="009457EF">
        <w:rPr>
          <w:rFonts w:ascii="Times New Roman" w:hAnsi="Times New Roman" w:cs="Times New Roman"/>
          <w:sz w:val="24"/>
          <w:vertAlign w:val="superscript"/>
        </w:rPr>
        <w:t>3</w:t>
      </w:r>
      <w:r w:rsidR="000413D0">
        <w:rPr>
          <w:rFonts w:ascii="Times New Roman" w:hAnsi="Times New Roman" w:cs="Times New Roman"/>
          <w:sz w:val="24"/>
        </w:rPr>
        <w:t>.</w:t>
      </w:r>
      <w:r w:rsidR="009457EF">
        <w:rPr>
          <w:rFonts w:ascii="Times New Roman" w:hAnsi="Times New Roman" w:cs="Times New Roman"/>
          <w:sz w:val="24"/>
        </w:rPr>
        <w:t xml:space="preserve"> Bet PM</w:t>
      </w:r>
      <w:r w:rsidR="009457EF">
        <w:rPr>
          <w:rFonts w:ascii="Times New Roman" w:hAnsi="Times New Roman" w:cs="Times New Roman"/>
          <w:sz w:val="24"/>
          <w:vertAlign w:val="subscript"/>
        </w:rPr>
        <w:t>10</w:t>
      </w:r>
      <w:r w:rsidR="009457EF">
        <w:rPr>
          <w:rFonts w:ascii="Times New Roman" w:hAnsi="Times New Roman" w:cs="Times New Roman"/>
          <w:sz w:val="24"/>
        </w:rPr>
        <w:t xml:space="preserve"> no </w:t>
      </w:r>
      <w:r w:rsidR="005B6973">
        <w:rPr>
          <w:rFonts w:ascii="Times New Roman" w:hAnsi="Times New Roman" w:cs="Times New Roman"/>
          <w:sz w:val="24"/>
        </w:rPr>
        <w:t>3,74</w:t>
      </w:r>
      <w:r w:rsidR="009457EF">
        <w:rPr>
          <w:rFonts w:ascii="Times New Roman" w:hAnsi="Times New Roman" w:cs="Times New Roman"/>
          <w:sz w:val="24"/>
        </w:rPr>
        <w:t xml:space="preserve"> </w:t>
      </w:r>
      <w:r w:rsidR="009457EF" w:rsidRPr="00073688">
        <w:rPr>
          <w:rFonts w:ascii="Times New Roman" w:hAnsi="Times New Roman" w:cs="Times New Roman"/>
          <w:sz w:val="24"/>
        </w:rPr>
        <w:t>µg/m</w:t>
      </w:r>
      <w:r w:rsidR="009457EF">
        <w:rPr>
          <w:rFonts w:ascii="Times New Roman" w:hAnsi="Times New Roman" w:cs="Times New Roman"/>
          <w:sz w:val="24"/>
          <w:vertAlign w:val="superscript"/>
        </w:rPr>
        <w:t>3</w:t>
      </w:r>
      <w:r w:rsidR="009457EF">
        <w:rPr>
          <w:rFonts w:ascii="Times New Roman" w:hAnsi="Times New Roman" w:cs="Times New Roman"/>
          <w:sz w:val="24"/>
        </w:rPr>
        <w:t xml:space="preserve"> līdz </w:t>
      </w:r>
      <w:r w:rsidR="005B6973">
        <w:rPr>
          <w:rFonts w:ascii="Times New Roman" w:hAnsi="Times New Roman" w:cs="Times New Roman"/>
          <w:sz w:val="24"/>
        </w:rPr>
        <w:t>4,6</w:t>
      </w:r>
      <w:r w:rsidR="009457EF">
        <w:rPr>
          <w:rFonts w:ascii="Times New Roman" w:hAnsi="Times New Roman" w:cs="Times New Roman"/>
          <w:sz w:val="24"/>
        </w:rPr>
        <w:t xml:space="preserve"> </w:t>
      </w:r>
      <w:r w:rsidR="009457EF" w:rsidRPr="00073688">
        <w:rPr>
          <w:rFonts w:ascii="Times New Roman" w:hAnsi="Times New Roman" w:cs="Times New Roman"/>
          <w:sz w:val="24"/>
        </w:rPr>
        <w:t>µg/m</w:t>
      </w:r>
      <w:r w:rsidR="009457EF">
        <w:rPr>
          <w:rFonts w:ascii="Times New Roman" w:hAnsi="Times New Roman" w:cs="Times New Roman"/>
          <w:sz w:val="24"/>
          <w:vertAlign w:val="superscript"/>
        </w:rPr>
        <w:t>3</w:t>
      </w:r>
      <w:r w:rsidR="005B6973">
        <w:rPr>
          <w:rFonts w:ascii="Times New Roman" w:hAnsi="Times New Roman" w:cs="Times New Roman"/>
          <w:sz w:val="24"/>
        </w:rPr>
        <w:t>.</w:t>
      </w:r>
      <w:r w:rsidR="00E2645D">
        <w:rPr>
          <w:rFonts w:ascii="Times New Roman" w:hAnsi="Times New Roman" w:cs="Times New Roman"/>
          <w:sz w:val="24"/>
        </w:rPr>
        <w:t xml:space="preserve"> PM</w:t>
      </w:r>
      <w:r w:rsidR="00E2645D">
        <w:rPr>
          <w:rFonts w:ascii="Times New Roman" w:hAnsi="Times New Roman" w:cs="Times New Roman"/>
          <w:sz w:val="24"/>
          <w:vertAlign w:val="subscript"/>
        </w:rPr>
        <w:t>2.5</w:t>
      </w:r>
      <w:r w:rsidR="00E2645D">
        <w:rPr>
          <w:rFonts w:ascii="Times New Roman" w:hAnsi="Times New Roman" w:cs="Times New Roman"/>
          <w:sz w:val="24"/>
          <w:vertAlign w:val="superscript"/>
        </w:rPr>
        <w:t xml:space="preserve"> </w:t>
      </w:r>
      <w:r w:rsidR="00E2645D">
        <w:rPr>
          <w:rFonts w:ascii="Times New Roman" w:hAnsi="Times New Roman" w:cs="Times New Roman"/>
          <w:sz w:val="24"/>
        </w:rPr>
        <w:t>un PM</w:t>
      </w:r>
      <w:r w:rsidR="00E2645D">
        <w:rPr>
          <w:rFonts w:ascii="Times New Roman" w:hAnsi="Times New Roman" w:cs="Times New Roman"/>
          <w:sz w:val="24"/>
          <w:vertAlign w:val="subscript"/>
        </w:rPr>
        <w:t>10</w:t>
      </w:r>
      <w:r w:rsidR="00E2645D">
        <w:rPr>
          <w:rFonts w:ascii="Times New Roman" w:hAnsi="Times New Roman" w:cs="Times New Roman"/>
          <w:sz w:val="24"/>
        </w:rPr>
        <w:t xml:space="preserve"> vidējie rādītāji vērtējami kā labi.</w:t>
      </w:r>
      <w:r w:rsidR="002174C0" w:rsidRPr="002174C0">
        <w:rPr>
          <w:rFonts w:ascii="Times New Roman" w:hAnsi="Times New Roman" w:cs="Times New Roman"/>
          <w:sz w:val="24"/>
        </w:rPr>
        <w:t xml:space="preserve"> </w:t>
      </w:r>
      <w:r w:rsidR="002174C0">
        <w:rPr>
          <w:rFonts w:ascii="Times New Roman" w:hAnsi="Times New Roman" w:cs="Times New Roman"/>
          <w:sz w:val="24"/>
        </w:rPr>
        <w:t>PM</w:t>
      </w:r>
      <w:r w:rsidR="002174C0">
        <w:rPr>
          <w:rFonts w:ascii="Times New Roman" w:hAnsi="Times New Roman" w:cs="Times New Roman"/>
          <w:sz w:val="24"/>
          <w:vertAlign w:val="subscript"/>
        </w:rPr>
        <w:t>1</w:t>
      </w:r>
      <w:r w:rsidR="002174C0">
        <w:rPr>
          <w:rFonts w:ascii="Times New Roman" w:hAnsi="Times New Roman" w:cs="Times New Roman"/>
          <w:sz w:val="24"/>
        </w:rPr>
        <w:t>, PM</w:t>
      </w:r>
      <w:r w:rsidR="002174C0">
        <w:rPr>
          <w:rFonts w:ascii="Times New Roman" w:hAnsi="Times New Roman" w:cs="Times New Roman"/>
          <w:sz w:val="24"/>
          <w:vertAlign w:val="subscript"/>
        </w:rPr>
        <w:t>2,5</w:t>
      </w:r>
      <w:r w:rsidR="002174C0">
        <w:rPr>
          <w:rFonts w:ascii="Times New Roman" w:hAnsi="Times New Roman" w:cs="Times New Roman"/>
          <w:sz w:val="24"/>
        </w:rPr>
        <w:t>, un PM</w:t>
      </w:r>
      <w:r w:rsidR="002174C0">
        <w:rPr>
          <w:rFonts w:ascii="Times New Roman" w:hAnsi="Times New Roman" w:cs="Times New Roman"/>
          <w:sz w:val="24"/>
          <w:vertAlign w:val="subscript"/>
        </w:rPr>
        <w:t>10</w:t>
      </w:r>
      <w:r w:rsidR="002174C0">
        <w:rPr>
          <w:rFonts w:ascii="Times New Roman" w:hAnsi="Times New Roman" w:cs="Times New Roman"/>
          <w:sz w:val="24"/>
        </w:rPr>
        <w:t xml:space="preserve"> zemākais rādītājs bija punktā A</w:t>
      </w:r>
      <w:r w:rsidR="00280FC9">
        <w:rPr>
          <w:rFonts w:ascii="Times New Roman" w:hAnsi="Times New Roman" w:cs="Times New Roman"/>
          <w:sz w:val="24"/>
        </w:rPr>
        <w:t xml:space="preserve"> </w:t>
      </w:r>
      <w:r w:rsidR="00280FC9">
        <w:rPr>
          <w:rStyle w:val="Strong"/>
          <w:rFonts w:ascii="Times New Roman" w:hAnsi="Times New Roman" w:cs="Times New Roman"/>
          <w:b w:val="0"/>
          <w:sz w:val="24"/>
        </w:rPr>
        <w:t>(Mežciema pamatskolas rajons)</w:t>
      </w:r>
      <w:r w:rsidR="002174C0">
        <w:rPr>
          <w:rFonts w:ascii="Times New Roman" w:hAnsi="Times New Roman" w:cs="Times New Roman"/>
          <w:sz w:val="24"/>
        </w:rPr>
        <w:t>,</w:t>
      </w:r>
      <w:r w:rsidR="00AA155D">
        <w:rPr>
          <w:rFonts w:ascii="Times New Roman" w:hAnsi="Times New Roman" w:cs="Times New Roman"/>
          <w:sz w:val="24"/>
        </w:rPr>
        <w:t xml:space="preserve"> taču augstākais punkts katrā PM koncentrācijā atšķīrās. </w:t>
      </w:r>
      <w:r w:rsidR="002174C0">
        <w:rPr>
          <w:rFonts w:ascii="Times New Roman" w:hAnsi="Times New Roman" w:cs="Times New Roman"/>
          <w:sz w:val="24"/>
        </w:rPr>
        <w:t>Kopējie dienas ievāktie dati liecina par salīdzinoši tīru un veselībai labvēlīgu gaisu.</w:t>
      </w:r>
    </w:p>
    <w:p w14:paraId="62C24725" w14:textId="6266D45C" w:rsidR="008732D3" w:rsidRDefault="008732D3" w:rsidP="00603F3C">
      <w:pPr>
        <w:spacing w:line="240" w:lineRule="auto"/>
        <w:ind w:firstLine="720"/>
        <w:jc w:val="both"/>
        <w:rPr>
          <w:rStyle w:val="Strong"/>
          <w:rFonts w:ascii="Times New Roman" w:hAnsi="Times New Roman" w:cs="Times New Roman"/>
          <w:b w:val="0"/>
          <w:sz w:val="24"/>
        </w:rPr>
      </w:pPr>
      <w:r>
        <w:rPr>
          <w:rFonts w:ascii="Times New Roman" w:hAnsi="Times New Roman" w:cs="Times New Roman"/>
          <w:sz w:val="24"/>
        </w:rPr>
        <w:t>Mērījumu dati norāda uz stabilu un gadalaikam atbilstošu temperatūru</w:t>
      </w:r>
      <w:r w:rsidR="005A2004">
        <w:rPr>
          <w:rFonts w:ascii="Times New Roman" w:hAnsi="Times New Roman" w:cs="Times New Roman"/>
          <w:sz w:val="24"/>
        </w:rPr>
        <w:t xml:space="preserve"> (skat. 2.2. tabulu)</w:t>
      </w:r>
      <w:r>
        <w:rPr>
          <w:rFonts w:ascii="Times New Roman" w:hAnsi="Times New Roman" w:cs="Times New Roman"/>
          <w:sz w:val="24"/>
        </w:rPr>
        <w:t>. Augstākā reģistrētā temp. bija 15,8</w:t>
      </w:r>
      <w:r w:rsidRPr="0067733E">
        <w:rPr>
          <w:rStyle w:val="Strong"/>
          <w:rFonts w:ascii="Times New Roman" w:hAnsi="Times New Roman" w:cs="Times New Roman"/>
          <w:b w:val="0"/>
          <w:sz w:val="24"/>
        </w:rPr>
        <w:t>°C</w:t>
      </w:r>
      <w:r>
        <w:rPr>
          <w:rStyle w:val="Strong"/>
          <w:rFonts w:ascii="Times New Roman" w:hAnsi="Times New Roman" w:cs="Times New Roman"/>
          <w:b w:val="0"/>
          <w:sz w:val="24"/>
        </w:rPr>
        <w:t xml:space="preserve"> lokācijā D</w:t>
      </w:r>
      <w:r w:rsidR="00280FC9">
        <w:rPr>
          <w:rStyle w:val="Strong"/>
          <w:rFonts w:ascii="Times New Roman" w:hAnsi="Times New Roman" w:cs="Times New Roman"/>
          <w:b w:val="0"/>
          <w:sz w:val="24"/>
        </w:rPr>
        <w:t xml:space="preserve"> (Gaiļezera ielā)</w:t>
      </w:r>
      <w:r>
        <w:rPr>
          <w:rStyle w:val="Strong"/>
          <w:rFonts w:ascii="Times New Roman" w:hAnsi="Times New Roman" w:cs="Times New Roman"/>
          <w:b w:val="0"/>
          <w:sz w:val="24"/>
        </w:rPr>
        <w:t>, kas, visticamāk, ir saistīta ar siltuma uzkrāšanos starp augstceltnēm, jo gaiss nespēj cirkulēt, un no apkures sistēmām dzīvokļos rodas papildus siltums. Savukārt zemākā sasniegtā temperatūra bija 4,8</w:t>
      </w:r>
      <w:r w:rsidRPr="0067733E">
        <w:rPr>
          <w:rStyle w:val="Strong"/>
          <w:rFonts w:ascii="Times New Roman" w:hAnsi="Times New Roman" w:cs="Times New Roman"/>
          <w:b w:val="0"/>
          <w:sz w:val="24"/>
        </w:rPr>
        <w:t>°C</w:t>
      </w:r>
      <w:r>
        <w:rPr>
          <w:rStyle w:val="Strong"/>
          <w:rFonts w:ascii="Times New Roman" w:hAnsi="Times New Roman" w:cs="Times New Roman"/>
          <w:b w:val="0"/>
          <w:sz w:val="24"/>
        </w:rPr>
        <w:t>, lokācijā F</w:t>
      </w:r>
      <w:r w:rsidR="00280FC9">
        <w:rPr>
          <w:rStyle w:val="Strong"/>
          <w:rFonts w:ascii="Times New Roman" w:hAnsi="Times New Roman" w:cs="Times New Roman"/>
          <w:b w:val="0"/>
          <w:sz w:val="24"/>
        </w:rPr>
        <w:t xml:space="preserve"> </w:t>
      </w:r>
      <w:r w:rsidR="00280FC9">
        <w:rPr>
          <w:rFonts w:ascii="Times New Roman" w:hAnsi="Times New Roman" w:cs="Times New Roman"/>
          <w:sz w:val="24"/>
        </w:rPr>
        <w:t>(Malienas/ S. Eizenšteina ielu krust.)</w:t>
      </w:r>
      <w:r>
        <w:rPr>
          <w:rStyle w:val="Strong"/>
          <w:rFonts w:ascii="Times New Roman" w:hAnsi="Times New Roman" w:cs="Times New Roman"/>
          <w:b w:val="0"/>
          <w:sz w:val="24"/>
        </w:rPr>
        <w:t>, kas ir iekļauta mežā, veidojot apēnojumu un neļaujot gaisam uzsilt. Vidējā temperatūrā pirmajā mērījuma dienā (26.10.24.) bija 9,7</w:t>
      </w:r>
      <w:r w:rsidRPr="0067733E">
        <w:rPr>
          <w:rStyle w:val="Strong"/>
          <w:rFonts w:ascii="Times New Roman" w:hAnsi="Times New Roman" w:cs="Times New Roman"/>
          <w:b w:val="0"/>
          <w:sz w:val="24"/>
        </w:rPr>
        <w:t>°C</w:t>
      </w:r>
      <w:r>
        <w:rPr>
          <w:rStyle w:val="Strong"/>
          <w:rFonts w:ascii="Times New Roman" w:hAnsi="Times New Roman" w:cs="Times New Roman"/>
          <w:b w:val="0"/>
          <w:sz w:val="24"/>
        </w:rPr>
        <w:t>, taču pēdējā (02.11.24.) 5,4</w:t>
      </w:r>
      <w:r w:rsidRPr="0067733E">
        <w:rPr>
          <w:rStyle w:val="Strong"/>
          <w:rFonts w:ascii="Times New Roman" w:hAnsi="Times New Roman" w:cs="Times New Roman"/>
          <w:b w:val="0"/>
          <w:sz w:val="24"/>
        </w:rPr>
        <w:t>°C</w:t>
      </w:r>
      <w:r>
        <w:rPr>
          <w:rStyle w:val="Strong"/>
          <w:rFonts w:ascii="Times New Roman" w:hAnsi="Times New Roman" w:cs="Times New Roman"/>
          <w:b w:val="0"/>
          <w:sz w:val="24"/>
        </w:rPr>
        <w:t>. Šī perioda amplitūda ir 4,3</w:t>
      </w:r>
      <w:r w:rsidRPr="0067733E">
        <w:rPr>
          <w:rStyle w:val="Strong"/>
          <w:rFonts w:ascii="Times New Roman" w:hAnsi="Times New Roman" w:cs="Times New Roman"/>
          <w:b w:val="0"/>
          <w:sz w:val="24"/>
        </w:rPr>
        <w:t>°C</w:t>
      </w:r>
      <w:r>
        <w:rPr>
          <w:rStyle w:val="Strong"/>
          <w:rFonts w:ascii="Times New Roman" w:hAnsi="Times New Roman" w:cs="Times New Roman"/>
          <w:b w:val="0"/>
          <w:sz w:val="24"/>
        </w:rPr>
        <w:t>, norādot uz būtiski nemainīgām temperatūras tendencēm pētījuma laikā.</w:t>
      </w:r>
    </w:p>
    <w:p w14:paraId="1DEDBC3E" w14:textId="1DC84ABA" w:rsidR="004E0AC9" w:rsidRPr="004E0AC9" w:rsidRDefault="004E0AC9" w:rsidP="00603F3C">
      <w:pPr>
        <w:spacing w:line="240" w:lineRule="auto"/>
        <w:ind w:left="720"/>
        <w:jc w:val="right"/>
        <w:rPr>
          <w:rStyle w:val="Strong"/>
          <w:rFonts w:ascii="Times New Roman" w:hAnsi="Times New Roman" w:cs="Times New Roman"/>
          <w:b w:val="0"/>
          <w:bCs w:val="0"/>
          <w:sz w:val="24"/>
        </w:rPr>
      </w:pPr>
      <w:r w:rsidRPr="004E0AC9">
        <w:rPr>
          <w:rStyle w:val="Strong"/>
          <w:rFonts w:ascii="Times New Roman" w:hAnsi="Times New Roman" w:cs="Times New Roman"/>
          <w:b w:val="0"/>
          <w:sz w:val="24"/>
        </w:rPr>
        <w:t>2.</w:t>
      </w:r>
      <w:r>
        <w:rPr>
          <w:rStyle w:val="Strong"/>
          <w:rFonts w:ascii="Times New Roman" w:hAnsi="Times New Roman" w:cs="Times New Roman"/>
          <w:b w:val="0"/>
          <w:bCs w:val="0"/>
          <w:sz w:val="24"/>
        </w:rPr>
        <w:t xml:space="preserve">2. </w:t>
      </w:r>
      <w:r w:rsidRPr="004E0AC9">
        <w:rPr>
          <w:rStyle w:val="Strong"/>
          <w:rFonts w:ascii="Times New Roman" w:hAnsi="Times New Roman" w:cs="Times New Roman"/>
          <w:b w:val="0"/>
          <w:bCs w:val="0"/>
          <w:sz w:val="24"/>
        </w:rPr>
        <w:t>tabula</w:t>
      </w:r>
    </w:p>
    <w:p w14:paraId="3C984C03" w14:textId="37563E31" w:rsidR="003D6EE7" w:rsidRPr="003D6EE7" w:rsidRDefault="004E0AC9" w:rsidP="003D6EE7">
      <w:pPr>
        <w:spacing w:line="240" w:lineRule="auto"/>
        <w:ind w:left="720"/>
        <w:jc w:val="center"/>
        <w:rPr>
          <w:rStyle w:val="Strong"/>
          <w:rFonts w:ascii="Times New Roman" w:hAnsi="Times New Roman" w:cs="Times New Roman"/>
          <w:b w:val="0"/>
          <w:sz w:val="24"/>
        </w:rPr>
      </w:pPr>
      <w:r>
        <w:rPr>
          <w:rStyle w:val="Strong"/>
          <w:rFonts w:ascii="Times New Roman" w:hAnsi="Times New Roman" w:cs="Times New Roman"/>
          <w:bCs w:val="0"/>
          <w:sz w:val="24"/>
        </w:rPr>
        <w:t>Mitruma un temperatūras vidējie rādītāji</w:t>
      </w:r>
      <w:r w:rsidR="004024C8">
        <w:rPr>
          <w:rStyle w:val="Strong"/>
          <w:rFonts w:ascii="Times New Roman" w:hAnsi="Times New Roman" w:cs="Times New Roman"/>
          <w:bCs w:val="0"/>
          <w:sz w:val="24"/>
        </w:rPr>
        <w:t xml:space="preserve"> </w:t>
      </w:r>
      <w:r w:rsidR="004024C8" w:rsidRPr="009D0D74">
        <w:rPr>
          <w:rFonts w:ascii="Times New Roman" w:hAnsi="Times New Roman" w:cs="Times New Roman"/>
          <w:bCs/>
          <w:sz w:val="24"/>
        </w:rPr>
        <w:t>(Izstrādājis autors, izmantojot Excel)</w:t>
      </w:r>
    </w:p>
    <w:tbl>
      <w:tblPr>
        <w:tblW w:w="5220" w:type="dxa"/>
        <w:tblInd w:w="1945" w:type="dxa"/>
        <w:tblLook w:val="04A0" w:firstRow="1" w:lastRow="0" w:firstColumn="1" w:lastColumn="0" w:noHBand="0" w:noVBand="1"/>
      </w:tblPr>
      <w:tblGrid>
        <w:gridCol w:w="1400"/>
        <w:gridCol w:w="1060"/>
        <w:gridCol w:w="920"/>
        <w:gridCol w:w="920"/>
        <w:gridCol w:w="920"/>
      </w:tblGrid>
      <w:tr w:rsidR="006432A0" w:rsidRPr="006432A0" w14:paraId="14AF139C" w14:textId="77777777" w:rsidTr="006432A0">
        <w:trPr>
          <w:trHeight w:val="30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10AB5" w14:textId="77777777" w:rsidR="006432A0" w:rsidRPr="006432A0" w:rsidRDefault="006432A0" w:rsidP="006432A0">
            <w:pPr>
              <w:spacing w:after="0" w:line="240" w:lineRule="auto"/>
              <w:jc w:val="center"/>
              <w:rPr>
                <w:rFonts w:ascii="Calibri" w:eastAsia="Times New Roman" w:hAnsi="Calibri" w:cs="Calibri"/>
                <w:b/>
                <w:bCs/>
                <w:color w:val="000000"/>
                <w:lang w:eastAsia="lv-LV"/>
              </w:rPr>
            </w:pPr>
            <w:r w:rsidRPr="006432A0">
              <w:rPr>
                <w:rFonts w:ascii="Calibri" w:eastAsia="Times New Roman" w:hAnsi="Calibri" w:cs="Calibri"/>
                <w:b/>
                <w:bCs/>
                <w:color w:val="000000"/>
                <w:lang w:eastAsia="lv-LV"/>
              </w:rPr>
              <w:t>Parametrs</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1749167" w14:textId="77777777" w:rsidR="006432A0" w:rsidRPr="006432A0" w:rsidRDefault="006432A0" w:rsidP="006432A0">
            <w:pPr>
              <w:spacing w:after="0" w:line="240" w:lineRule="auto"/>
              <w:jc w:val="center"/>
              <w:rPr>
                <w:rFonts w:ascii="Calibri" w:eastAsia="Times New Roman" w:hAnsi="Calibri" w:cs="Calibri"/>
                <w:b/>
                <w:bCs/>
                <w:color w:val="000000"/>
                <w:lang w:eastAsia="lv-LV"/>
              </w:rPr>
            </w:pPr>
            <w:r w:rsidRPr="006432A0">
              <w:rPr>
                <w:rFonts w:ascii="Calibri" w:eastAsia="Times New Roman" w:hAnsi="Calibri" w:cs="Calibri"/>
                <w:b/>
                <w:bCs/>
                <w:color w:val="000000"/>
                <w:lang w:eastAsia="lv-LV"/>
              </w:rPr>
              <w:t>26.10.</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FFAF97A" w14:textId="77777777" w:rsidR="006432A0" w:rsidRPr="006432A0" w:rsidRDefault="006432A0" w:rsidP="006432A0">
            <w:pPr>
              <w:spacing w:after="0" w:line="240" w:lineRule="auto"/>
              <w:jc w:val="center"/>
              <w:rPr>
                <w:rFonts w:ascii="Calibri" w:eastAsia="Times New Roman" w:hAnsi="Calibri" w:cs="Calibri"/>
                <w:b/>
                <w:bCs/>
                <w:color w:val="000000"/>
                <w:lang w:eastAsia="lv-LV"/>
              </w:rPr>
            </w:pPr>
            <w:r w:rsidRPr="006432A0">
              <w:rPr>
                <w:rFonts w:ascii="Calibri" w:eastAsia="Times New Roman" w:hAnsi="Calibri" w:cs="Calibri"/>
                <w:b/>
                <w:bCs/>
                <w:color w:val="000000"/>
                <w:lang w:eastAsia="lv-LV"/>
              </w:rPr>
              <w:t>27.10.</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A41AE16" w14:textId="77777777" w:rsidR="006432A0" w:rsidRPr="006432A0" w:rsidRDefault="006432A0" w:rsidP="006432A0">
            <w:pPr>
              <w:spacing w:after="0" w:line="240" w:lineRule="auto"/>
              <w:jc w:val="center"/>
              <w:rPr>
                <w:rFonts w:ascii="Calibri" w:eastAsia="Times New Roman" w:hAnsi="Calibri" w:cs="Calibri"/>
                <w:b/>
                <w:bCs/>
                <w:color w:val="000000"/>
                <w:lang w:eastAsia="lv-LV"/>
              </w:rPr>
            </w:pPr>
            <w:r w:rsidRPr="006432A0">
              <w:rPr>
                <w:rFonts w:ascii="Calibri" w:eastAsia="Times New Roman" w:hAnsi="Calibri" w:cs="Calibri"/>
                <w:b/>
                <w:bCs/>
                <w:color w:val="000000"/>
                <w:lang w:eastAsia="lv-LV"/>
              </w:rPr>
              <w:t>30.10.</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4C069FD" w14:textId="77777777" w:rsidR="006432A0" w:rsidRPr="006432A0" w:rsidRDefault="006432A0" w:rsidP="006432A0">
            <w:pPr>
              <w:spacing w:after="0" w:line="240" w:lineRule="auto"/>
              <w:jc w:val="center"/>
              <w:rPr>
                <w:rFonts w:ascii="Calibri" w:eastAsia="Times New Roman" w:hAnsi="Calibri" w:cs="Calibri"/>
                <w:b/>
                <w:bCs/>
                <w:color w:val="000000"/>
                <w:lang w:eastAsia="lv-LV"/>
              </w:rPr>
            </w:pPr>
            <w:r w:rsidRPr="006432A0">
              <w:rPr>
                <w:rFonts w:ascii="Calibri" w:eastAsia="Times New Roman" w:hAnsi="Calibri" w:cs="Calibri"/>
                <w:b/>
                <w:bCs/>
                <w:color w:val="000000"/>
                <w:lang w:eastAsia="lv-LV"/>
              </w:rPr>
              <w:t>02.11.</w:t>
            </w:r>
          </w:p>
        </w:tc>
      </w:tr>
      <w:tr w:rsidR="006432A0" w:rsidRPr="006432A0" w14:paraId="06406C66" w14:textId="77777777" w:rsidTr="006432A0">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B901586" w14:textId="77777777" w:rsidR="006432A0" w:rsidRPr="006432A0" w:rsidRDefault="006432A0" w:rsidP="006432A0">
            <w:pPr>
              <w:spacing w:after="0" w:line="240" w:lineRule="auto"/>
              <w:jc w:val="center"/>
              <w:rPr>
                <w:rFonts w:ascii="Calibri" w:eastAsia="Times New Roman" w:hAnsi="Calibri" w:cs="Calibri"/>
                <w:b/>
                <w:bCs/>
                <w:color w:val="000000"/>
                <w:lang w:eastAsia="lv-LV"/>
              </w:rPr>
            </w:pPr>
            <w:r w:rsidRPr="006432A0">
              <w:rPr>
                <w:rFonts w:ascii="Calibri" w:eastAsia="Times New Roman" w:hAnsi="Calibri" w:cs="Calibri"/>
                <w:b/>
                <w:bCs/>
                <w:color w:val="000000"/>
                <w:lang w:eastAsia="lv-LV"/>
              </w:rPr>
              <w:t>T °C</w:t>
            </w:r>
          </w:p>
        </w:tc>
        <w:tc>
          <w:tcPr>
            <w:tcW w:w="1060" w:type="dxa"/>
            <w:tcBorders>
              <w:top w:val="nil"/>
              <w:left w:val="nil"/>
              <w:bottom w:val="single" w:sz="4" w:space="0" w:color="auto"/>
              <w:right w:val="single" w:sz="4" w:space="0" w:color="auto"/>
            </w:tcBorders>
            <w:shd w:val="clear" w:color="auto" w:fill="auto"/>
            <w:noWrap/>
            <w:vAlign w:val="bottom"/>
            <w:hideMark/>
          </w:tcPr>
          <w:p w14:paraId="019684F5" w14:textId="77777777" w:rsidR="006432A0" w:rsidRPr="006432A0" w:rsidRDefault="006432A0" w:rsidP="006432A0">
            <w:pPr>
              <w:spacing w:after="0" w:line="240" w:lineRule="auto"/>
              <w:jc w:val="center"/>
              <w:rPr>
                <w:rFonts w:ascii="Calibri" w:eastAsia="Times New Roman" w:hAnsi="Calibri" w:cs="Calibri"/>
                <w:color w:val="000000"/>
                <w:lang w:eastAsia="lv-LV"/>
              </w:rPr>
            </w:pPr>
            <w:r w:rsidRPr="006432A0">
              <w:rPr>
                <w:rFonts w:ascii="Calibri" w:eastAsia="Times New Roman" w:hAnsi="Calibri" w:cs="Calibri"/>
                <w:color w:val="000000"/>
                <w:lang w:eastAsia="lv-LV"/>
              </w:rPr>
              <w:t>9,7</w:t>
            </w:r>
          </w:p>
        </w:tc>
        <w:tc>
          <w:tcPr>
            <w:tcW w:w="920" w:type="dxa"/>
            <w:tcBorders>
              <w:top w:val="nil"/>
              <w:left w:val="nil"/>
              <w:bottom w:val="single" w:sz="4" w:space="0" w:color="auto"/>
              <w:right w:val="single" w:sz="4" w:space="0" w:color="auto"/>
            </w:tcBorders>
            <w:shd w:val="clear" w:color="auto" w:fill="auto"/>
            <w:noWrap/>
            <w:vAlign w:val="bottom"/>
            <w:hideMark/>
          </w:tcPr>
          <w:p w14:paraId="0677653A" w14:textId="77777777" w:rsidR="006432A0" w:rsidRPr="006432A0" w:rsidRDefault="006432A0" w:rsidP="006432A0">
            <w:pPr>
              <w:spacing w:after="0" w:line="240" w:lineRule="auto"/>
              <w:jc w:val="center"/>
              <w:rPr>
                <w:rFonts w:ascii="Calibri" w:eastAsia="Times New Roman" w:hAnsi="Calibri" w:cs="Calibri"/>
                <w:color w:val="000000"/>
                <w:lang w:eastAsia="lv-LV"/>
              </w:rPr>
            </w:pPr>
            <w:r w:rsidRPr="006432A0">
              <w:rPr>
                <w:rFonts w:ascii="Calibri" w:eastAsia="Times New Roman" w:hAnsi="Calibri" w:cs="Calibri"/>
                <w:color w:val="000000"/>
                <w:lang w:eastAsia="lv-LV"/>
              </w:rPr>
              <w:t>13,6</w:t>
            </w:r>
          </w:p>
        </w:tc>
        <w:tc>
          <w:tcPr>
            <w:tcW w:w="920" w:type="dxa"/>
            <w:tcBorders>
              <w:top w:val="nil"/>
              <w:left w:val="nil"/>
              <w:bottom w:val="single" w:sz="4" w:space="0" w:color="auto"/>
              <w:right w:val="single" w:sz="4" w:space="0" w:color="auto"/>
            </w:tcBorders>
            <w:shd w:val="clear" w:color="auto" w:fill="auto"/>
            <w:noWrap/>
            <w:vAlign w:val="bottom"/>
            <w:hideMark/>
          </w:tcPr>
          <w:p w14:paraId="2D731AB8" w14:textId="77777777" w:rsidR="006432A0" w:rsidRPr="006432A0" w:rsidRDefault="006432A0" w:rsidP="006432A0">
            <w:pPr>
              <w:spacing w:after="0" w:line="240" w:lineRule="auto"/>
              <w:jc w:val="center"/>
              <w:rPr>
                <w:rFonts w:ascii="Calibri" w:eastAsia="Times New Roman" w:hAnsi="Calibri" w:cs="Calibri"/>
                <w:color w:val="000000"/>
                <w:lang w:eastAsia="lv-LV"/>
              </w:rPr>
            </w:pPr>
            <w:r w:rsidRPr="006432A0">
              <w:rPr>
                <w:rFonts w:ascii="Calibri" w:eastAsia="Times New Roman" w:hAnsi="Calibri" w:cs="Calibri"/>
                <w:color w:val="000000"/>
                <w:lang w:eastAsia="lv-LV"/>
              </w:rPr>
              <w:t>11,9</w:t>
            </w:r>
          </w:p>
        </w:tc>
        <w:tc>
          <w:tcPr>
            <w:tcW w:w="920" w:type="dxa"/>
            <w:tcBorders>
              <w:top w:val="nil"/>
              <w:left w:val="nil"/>
              <w:bottom w:val="single" w:sz="4" w:space="0" w:color="auto"/>
              <w:right w:val="single" w:sz="4" w:space="0" w:color="auto"/>
            </w:tcBorders>
            <w:shd w:val="clear" w:color="auto" w:fill="auto"/>
            <w:noWrap/>
            <w:vAlign w:val="bottom"/>
            <w:hideMark/>
          </w:tcPr>
          <w:p w14:paraId="33D4D01B" w14:textId="77777777" w:rsidR="006432A0" w:rsidRPr="006432A0" w:rsidRDefault="006432A0" w:rsidP="006432A0">
            <w:pPr>
              <w:spacing w:after="0" w:line="240" w:lineRule="auto"/>
              <w:jc w:val="center"/>
              <w:rPr>
                <w:rFonts w:ascii="Calibri" w:eastAsia="Times New Roman" w:hAnsi="Calibri" w:cs="Calibri"/>
                <w:color w:val="000000"/>
                <w:lang w:eastAsia="lv-LV"/>
              </w:rPr>
            </w:pPr>
            <w:r w:rsidRPr="006432A0">
              <w:rPr>
                <w:rFonts w:ascii="Calibri" w:eastAsia="Times New Roman" w:hAnsi="Calibri" w:cs="Calibri"/>
                <w:color w:val="000000"/>
                <w:lang w:eastAsia="lv-LV"/>
              </w:rPr>
              <w:t>5,4</w:t>
            </w:r>
          </w:p>
        </w:tc>
      </w:tr>
      <w:tr w:rsidR="006432A0" w:rsidRPr="006432A0" w14:paraId="7016DA7B" w14:textId="77777777" w:rsidTr="006432A0">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08B32F2" w14:textId="77777777" w:rsidR="006432A0" w:rsidRPr="006432A0" w:rsidRDefault="006432A0" w:rsidP="006432A0">
            <w:pPr>
              <w:spacing w:after="0" w:line="240" w:lineRule="auto"/>
              <w:jc w:val="center"/>
              <w:rPr>
                <w:rFonts w:ascii="Calibri" w:eastAsia="Times New Roman" w:hAnsi="Calibri" w:cs="Calibri"/>
                <w:b/>
                <w:bCs/>
                <w:color w:val="000000"/>
                <w:lang w:eastAsia="lv-LV"/>
              </w:rPr>
            </w:pPr>
            <w:r w:rsidRPr="006432A0">
              <w:rPr>
                <w:rFonts w:ascii="Calibri" w:eastAsia="Times New Roman" w:hAnsi="Calibri" w:cs="Calibri"/>
                <w:b/>
                <w:bCs/>
                <w:color w:val="000000"/>
                <w:lang w:eastAsia="lv-LV"/>
              </w:rPr>
              <w:t>mitrums %</w:t>
            </w:r>
          </w:p>
        </w:tc>
        <w:tc>
          <w:tcPr>
            <w:tcW w:w="1060" w:type="dxa"/>
            <w:tcBorders>
              <w:top w:val="nil"/>
              <w:left w:val="nil"/>
              <w:bottom w:val="single" w:sz="4" w:space="0" w:color="auto"/>
              <w:right w:val="single" w:sz="4" w:space="0" w:color="auto"/>
            </w:tcBorders>
            <w:shd w:val="clear" w:color="auto" w:fill="auto"/>
            <w:noWrap/>
            <w:vAlign w:val="bottom"/>
            <w:hideMark/>
          </w:tcPr>
          <w:p w14:paraId="272E64B7" w14:textId="77777777" w:rsidR="006432A0" w:rsidRPr="006432A0" w:rsidRDefault="006432A0" w:rsidP="006432A0">
            <w:pPr>
              <w:spacing w:after="0" w:line="240" w:lineRule="auto"/>
              <w:jc w:val="center"/>
              <w:rPr>
                <w:rFonts w:ascii="Calibri" w:eastAsia="Times New Roman" w:hAnsi="Calibri" w:cs="Calibri"/>
                <w:color w:val="000000"/>
                <w:lang w:eastAsia="lv-LV"/>
              </w:rPr>
            </w:pPr>
            <w:r w:rsidRPr="006432A0">
              <w:rPr>
                <w:rFonts w:ascii="Calibri" w:eastAsia="Times New Roman" w:hAnsi="Calibri" w:cs="Calibri"/>
                <w:color w:val="000000"/>
                <w:lang w:eastAsia="lv-LV"/>
              </w:rPr>
              <w:t>66,2</w:t>
            </w:r>
          </w:p>
        </w:tc>
        <w:tc>
          <w:tcPr>
            <w:tcW w:w="920" w:type="dxa"/>
            <w:tcBorders>
              <w:top w:val="nil"/>
              <w:left w:val="nil"/>
              <w:bottom w:val="single" w:sz="4" w:space="0" w:color="auto"/>
              <w:right w:val="single" w:sz="4" w:space="0" w:color="auto"/>
            </w:tcBorders>
            <w:shd w:val="clear" w:color="auto" w:fill="auto"/>
            <w:noWrap/>
            <w:vAlign w:val="bottom"/>
            <w:hideMark/>
          </w:tcPr>
          <w:p w14:paraId="39DA86D7" w14:textId="77777777" w:rsidR="006432A0" w:rsidRPr="006432A0" w:rsidRDefault="006432A0" w:rsidP="006432A0">
            <w:pPr>
              <w:spacing w:after="0" w:line="240" w:lineRule="auto"/>
              <w:jc w:val="center"/>
              <w:rPr>
                <w:rFonts w:ascii="Calibri" w:eastAsia="Times New Roman" w:hAnsi="Calibri" w:cs="Calibri"/>
                <w:color w:val="000000"/>
                <w:lang w:eastAsia="lv-LV"/>
              </w:rPr>
            </w:pPr>
            <w:r w:rsidRPr="006432A0">
              <w:rPr>
                <w:rFonts w:ascii="Calibri" w:eastAsia="Times New Roman" w:hAnsi="Calibri" w:cs="Calibri"/>
                <w:color w:val="000000"/>
                <w:lang w:eastAsia="lv-LV"/>
              </w:rPr>
              <w:t>60,1</w:t>
            </w:r>
          </w:p>
        </w:tc>
        <w:tc>
          <w:tcPr>
            <w:tcW w:w="920" w:type="dxa"/>
            <w:tcBorders>
              <w:top w:val="nil"/>
              <w:left w:val="nil"/>
              <w:bottom w:val="single" w:sz="4" w:space="0" w:color="auto"/>
              <w:right w:val="single" w:sz="4" w:space="0" w:color="auto"/>
            </w:tcBorders>
            <w:shd w:val="clear" w:color="auto" w:fill="auto"/>
            <w:noWrap/>
            <w:vAlign w:val="bottom"/>
            <w:hideMark/>
          </w:tcPr>
          <w:p w14:paraId="0F73AF17" w14:textId="77777777" w:rsidR="006432A0" w:rsidRPr="006432A0" w:rsidRDefault="006432A0" w:rsidP="006432A0">
            <w:pPr>
              <w:spacing w:after="0" w:line="240" w:lineRule="auto"/>
              <w:jc w:val="center"/>
              <w:rPr>
                <w:rFonts w:ascii="Calibri" w:eastAsia="Times New Roman" w:hAnsi="Calibri" w:cs="Calibri"/>
                <w:color w:val="000000"/>
                <w:lang w:eastAsia="lv-LV"/>
              </w:rPr>
            </w:pPr>
            <w:r w:rsidRPr="006432A0">
              <w:rPr>
                <w:rFonts w:ascii="Calibri" w:eastAsia="Times New Roman" w:hAnsi="Calibri" w:cs="Calibri"/>
                <w:color w:val="000000"/>
                <w:lang w:eastAsia="lv-LV"/>
              </w:rPr>
              <w:t>61</w:t>
            </w:r>
          </w:p>
        </w:tc>
        <w:tc>
          <w:tcPr>
            <w:tcW w:w="920" w:type="dxa"/>
            <w:tcBorders>
              <w:top w:val="nil"/>
              <w:left w:val="nil"/>
              <w:bottom w:val="single" w:sz="4" w:space="0" w:color="auto"/>
              <w:right w:val="single" w:sz="4" w:space="0" w:color="auto"/>
            </w:tcBorders>
            <w:shd w:val="clear" w:color="auto" w:fill="auto"/>
            <w:noWrap/>
            <w:vAlign w:val="bottom"/>
            <w:hideMark/>
          </w:tcPr>
          <w:p w14:paraId="6410B5AF" w14:textId="77777777" w:rsidR="006432A0" w:rsidRPr="006432A0" w:rsidRDefault="006432A0" w:rsidP="006432A0">
            <w:pPr>
              <w:spacing w:after="0" w:line="240" w:lineRule="auto"/>
              <w:jc w:val="center"/>
              <w:rPr>
                <w:rFonts w:ascii="Calibri" w:eastAsia="Times New Roman" w:hAnsi="Calibri" w:cs="Calibri"/>
                <w:color w:val="000000"/>
                <w:lang w:eastAsia="lv-LV"/>
              </w:rPr>
            </w:pPr>
            <w:r w:rsidRPr="006432A0">
              <w:rPr>
                <w:rFonts w:ascii="Calibri" w:eastAsia="Times New Roman" w:hAnsi="Calibri" w:cs="Calibri"/>
                <w:color w:val="000000"/>
                <w:lang w:eastAsia="lv-LV"/>
              </w:rPr>
              <w:t>60,1</w:t>
            </w:r>
          </w:p>
        </w:tc>
      </w:tr>
    </w:tbl>
    <w:p w14:paraId="5BDD420B" w14:textId="77777777" w:rsidR="006432A0" w:rsidRPr="004E0AC9" w:rsidRDefault="006432A0" w:rsidP="00266BC7">
      <w:pPr>
        <w:spacing w:line="240" w:lineRule="auto"/>
        <w:rPr>
          <w:rStyle w:val="Strong"/>
          <w:rFonts w:ascii="Times New Roman" w:hAnsi="Times New Roman" w:cs="Times New Roman"/>
          <w:bCs w:val="0"/>
          <w:sz w:val="24"/>
        </w:rPr>
      </w:pPr>
    </w:p>
    <w:p w14:paraId="7DF6BFAB" w14:textId="7C2A2C81" w:rsidR="008732D3" w:rsidRPr="00612B2F" w:rsidRDefault="008732D3" w:rsidP="00603F3C">
      <w:pPr>
        <w:spacing w:line="240" w:lineRule="auto"/>
        <w:ind w:firstLine="720"/>
        <w:jc w:val="both"/>
        <w:rPr>
          <w:rFonts w:ascii="Times New Roman" w:hAnsi="Times New Roman" w:cs="Times New Roman"/>
          <w:sz w:val="24"/>
        </w:rPr>
      </w:pPr>
      <w:r>
        <w:rPr>
          <w:rFonts w:ascii="Times New Roman" w:hAnsi="Times New Roman" w:cs="Times New Roman"/>
          <w:sz w:val="24"/>
        </w:rPr>
        <w:t>Mitrums nedaudz svārstījās dažādās mērījuma vietās, lai gan katras dienas vidējais saglabājās diapazonā no 60-70%</w:t>
      </w:r>
      <w:r w:rsidR="00DC3F31">
        <w:rPr>
          <w:rFonts w:ascii="Times New Roman" w:hAnsi="Times New Roman" w:cs="Times New Roman"/>
          <w:sz w:val="24"/>
        </w:rPr>
        <w:t xml:space="preserve"> (skat. 2.2. tabulu)</w:t>
      </w:r>
      <w:r>
        <w:rPr>
          <w:rFonts w:ascii="Times New Roman" w:hAnsi="Times New Roman" w:cs="Times New Roman"/>
          <w:sz w:val="24"/>
        </w:rPr>
        <w:t>. Augstākais reģistrētais mitruma līmenis bija 77% lokācijā C</w:t>
      </w:r>
      <w:r w:rsidR="00280FC9">
        <w:rPr>
          <w:rFonts w:ascii="Times New Roman" w:hAnsi="Times New Roman" w:cs="Times New Roman"/>
          <w:sz w:val="24"/>
        </w:rPr>
        <w:t xml:space="preserve"> </w:t>
      </w:r>
      <w:r w:rsidR="00280FC9">
        <w:rPr>
          <w:rStyle w:val="Strong"/>
          <w:rFonts w:ascii="Times New Roman" w:hAnsi="Times New Roman" w:cs="Times New Roman"/>
          <w:b w:val="0"/>
          <w:sz w:val="24"/>
        </w:rPr>
        <w:t>(Biķernieku trase (Muzeja aplis))</w:t>
      </w:r>
      <w:r>
        <w:rPr>
          <w:rFonts w:ascii="Times New Roman" w:hAnsi="Times New Roman" w:cs="Times New Roman"/>
          <w:sz w:val="24"/>
        </w:rPr>
        <w:t>, kas atrodas meža apvidū. Līdzīgi, kā lokācija F</w:t>
      </w:r>
      <w:r w:rsidR="00280FC9">
        <w:rPr>
          <w:rFonts w:ascii="Times New Roman" w:hAnsi="Times New Roman" w:cs="Times New Roman"/>
          <w:sz w:val="24"/>
        </w:rPr>
        <w:t xml:space="preserve"> (Malienas/ S. Eizenšteina ielu krust.)</w:t>
      </w:r>
      <w:r>
        <w:rPr>
          <w:rFonts w:ascii="Times New Roman" w:hAnsi="Times New Roman" w:cs="Times New Roman"/>
          <w:sz w:val="24"/>
        </w:rPr>
        <w:t>, vidē ir novērojama zemāka temperatūra un augstāks mitruma līmenis, ierobežotās saules gaismas un vēja dēļ. Zemākais mitruma līmenis 39%, novērots lokācijā A</w:t>
      </w:r>
      <w:r w:rsidR="00280FC9">
        <w:rPr>
          <w:rFonts w:ascii="Times New Roman" w:hAnsi="Times New Roman" w:cs="Times New Roman"/>
          <w:sz w:val="24"/>
        </w:rPr>
        <w:t xml:space="preserve"> </w:t>
      </w:r>
      <w:r w:rsidR="00280FC9">
        <w:rPr>
          <w:rStyle w:val="Strong"/>
          <w:rFonts w:ascii="Times New Roman" w:hAnsi="Times New Roman" w:cs="Times New Roman"/>
          <w:b w:val="0"/>
          <w:sz w:val="24"/>
        </w:rPr>
        <w:t xml:space="preserve">(Mežciema </w:t>
      </w:r>
      <w:r w:rsidR="00280FC9">
        <w:rPr>
          <w:rStyle w:val="Strong"/>
          <w:rFonts w:ascii="Times New Roman" w:hAnsi="Times New Roman" w:cs="Times New Roman"/>
          <w:b w:val="0"/>
          <w:sz w:val="24"/>
        </w:rPr>
        <w:lastRenderedPageBreak/>
        <w:t>pamatskolas rajons)</w:t>
      </w:r>
      <w:r>
        <w:rPr>
          <w:rFonts w:ascii="Times New Roman" w:hAnsi="Times New Roman" w:cs="Times New Roman"/>
          <w:sz w:val="24"/>
        </w:rPr>
        <w:t>, kas tāpat kā vieta D</w:t>
      </w:r>
      <w:r w:rsidR="00280FC9">
        <w:rPr>
          <w:rFonts w:ascii="Times New Roman" w:hAnsi="Times New Roman" w:cs="Times New Roman"/>
          <w:sz w:val="24"/>
        </w:rPr>
        <w:t xml:space="preserve"> </w:t>
      </w:r>
      <w:r w:rsidR="00280FC9">
        <w:rPr>
          <w:rStyle w:val="Strong"/>
          <w:rFonts w:ascii="Times New Roman" w:hAnsi="Times New Roman" w:cs="Times New Roman"/>
          <w:b w:val="0"/>
          <w:sz w:val="24"/>
        </w:rPr>
        <w:t>(Gaiļezera ielā)</w:t>
      </w:r>
      <w:r>
        <w:rPr>
          <w:rFonts w:ascii="Times New Roman" w:hAnsi="Times New Roman" w:cs="Times New Roman"/>
          <w:sz w:val="24"/>
        </w:rPr>
        <w:t xml:space="preserve"> ir ieskauta daudzdzīvokļu mājās, kas, rada paaugstinātu siltuma</w:t>
      </w:r>
      <w:r w:rsidR="006008C8">
        <w:rPr>
          <w:rFonts w:ascii="Times New Roman" w:hAnsi="Times New Roman" w:cs="Times New Roman"/>
          <w:sz w:val="24"/>
        </w:rPr>
        <w:t xml:space="preserve"> līmeni un ierobežo veģetāciju. Kopumā meteoroloģisko apstākļu rādītāji starp dienām būtiski neatšķīrās.</w:t>
      </w:r>
    </w:p>
    <w:p w14:paraId="6ED5C360" w14:textId="7CB459AD" w:rsidR="00A27186" w:rsidRDefault="001D0872" w:rsidP="008F4CC5">
      <w:pPr>
        <w:spacing w:line="240" w:lineRule="auto"/>
        <w:ind w:firstLine="720"/>
        <w:jc w:val="both"/>
        <w:rPr>
          <w:rFonts w:ascii="Times New Roman" w:hAnsi="Times New Roman" w:cs="Times New Roman"/>
          <w:sz w:val="24"/>
        </w:rPr>
      </w:pPr>
      <w:r>
        <w:rPr>
          <w:rFonts w:ascii="Times New Roman" w:hAnsi="Times New Roman" w:cs="Times New Roman"/>
          <w:sz w:val="24"/>
        </w:rPr>
        <w:t>Gaistošie organiskie savienojumi</w:t>
      </w:r>
      <w:r w:rsidR="00FE37B9">
        <w:rPr>
          <w:rFonts w:ascii="Times New Roman" w:hAnsi="Times New Roman" w:cs="Times New Roman"/>
          <w:sz w:val="24"/>
        </w:rPr>
        <w:t xml:space="preserve"> </w:t>
      </w:r>
      <w:r w:rsidR="00D5747B">
        <w:rPr>
          <w:rFonts w:ascii="Times New Roman" w:hAnsi="Times New Roman" w:cs="Times New Roman"/>
          <w:sz w:val="24"/>
        </w:rPr>
        <w:t>(VOC) ir galvenokārt cilvēku radīts piesārņojuma avots</w:t>
      </w:r>
      <w:r w:rsidR="00C35F99">
        <w:rPr>
          <w:rFonts w:ascii="Times New Roman" w:hAnsi="Times New Roman" w:cs="Times New Roman"/>
          <w:sz w:val="24"/>
        </w:rPr>
        <w:t xml:space="preserve">, tas ir atrodams dažādās vielās, kā, piemēram, benzīnā. Līdz ar to </w:t>
      </w:r>
      <w:r w:rsidR="000D1DAD">
        <w:rPr>
          <w:rFonts w:ascii="Times New Roman" w:hAnsi="Times New Roman" w:cs="Times New Roman"/>
          <w:sz w:val="24"/>
        </w:rPr>
        <w:t>laikā</w:t>
      </w:r>
      <w:r w:rsidR="00C35F99">
        <w:rPr>
          <w:rFonts w:ascii="Times New Roman" w:hAnsi="Times New Roman" w:cs="Times New Roman"/>
          <w:sz w:val="24"/>
        </w:rPr>
        <w:t xml:space="preserve">, kad norisinās sacensības vai ir paaugstināta </w:t>
      </w:r>
      <w:r w:rsidR="007D7BB0">
        <w:rPr>
          <w:rFonts w:ascii="Times New Roman" w:hAnsi="Times New Roman" w:cs="Times New Roman"/>
          <w:sz w:val="24"/>
        </w:rPr>
        <w:t>satiksmes intensitāte, VOC</w:t>
      </w:r>
      <w:r w:rsidR="000D1DAD">
        <w:rPr>
          <w:rFonts w:ascii="Times New Roman" w:hAnsi="Times New Roman" w:cs="Times New Roman"/>
          <w:sz w:val="24"/>
        </w:rPr>
        <w:t xml:space="preserve"> vidējais</w:t>
      </w:r>
      <w:r w:rsidR="007D7BB0">
        <w:rPr>
          <w:rFonts w:ascii="Times New Roman" w:hAnsi="Times New Roman" w:cs="Times New Roman"/>
          <w:sz w:val="24"/>
        </w:rPr>
        <w:t xml:space="preserve"> </w:t>
      </w:r>
      <w:r w:rsidR="000D1DAD">
        <w:rPr>
          <w:rFonts w:ascii="Times New Roman" w:hAnsi="Times New Roman" w:cs="Times New Roman"/>
          <w:sz w:val="24"/>
        </w:rPr>
        <w:t xml:space="preserve">dienas </w:t>
      </w:r>
      <w:r w:rsidR="007D7BB0">
        <w:rPr>
          <w:rFonts w:ascii="Times New Roman" w:hAnsi="Times New Roman" w:cs="Times New Roman"/>
          <w:sz w:val="24"/>
        </w:rPr>
        <w:t>līmenis ir ievērojami au</w:t>
      </w:r>
      <w:r w:rsidR="0053143E">
        <w:rPr>
          <w:rFonts w:ascii="Times New Roman" w:hAnsi="Times New Roman" w:cs="Times New Roman"/>
          <w:sz w:val="24"/>
        </w:rPr>
        <w:t>g</w:t>
      </w:r>
      <w:r w:rsidR="007D7BB0">
        <w:rPr>
          <w:rFonts w:ascii="Times New Roman" w:hAnsi="Times New Roman" w:cs="Times New Roman"/>
          <w:sz w:val="24"/>
        </w:rPr>
        <w:t>tāks</w:t>
      </w:r>
      <w:r w:rsidR="000E4135">
        <w:rPr>
          <w:rFonts w:ascii="Times New Roman" w:hAnsi="Times New Roman" w:cs="Times New Roman"/>
          <w:sz w:val="24"/>
        </w:rPr>
        <w:t>. AQS ir vērtība, kas norāda uz gaisa kvalitātes līmeni. Augstāka vērtība</w:t>
      </w:r>
      <w:r w:rsidR="00022728">
        <w:rPr>
          <w:rFonts w:ascii="Times New Roman" w:hAnsi="Times New Roman" w:cs="Times New Roman"/>
          <w:sz w:val="24"/>
        </w:rPr>
        <w:t xml:space="preserve">, virs 81, </w:t>
      </w:r>
      <w:r w:rsidR="000E4135">
        <w:rPr>
          <w:rFonts w:ascii="Times New Roman" w:hAnsi="Times New Roman" w:cs="Times New Roman"/>
          <w:sz w:val="24"/>
        </w:rPr>
        <w:t xml:space="preserve">norāda uz tīru gaisu un zemāka uz piesārņotu </w:t>
      </w:r>
      <w:r w:rsidR="0053143E">
        <w:rPr>
          <w:rFonts w:ascii="Times New Roman" w:hAnsi="Times New Roman" w:cs="Times New Roman"/>
          <w:sz w:val="24"/>
        </w:rPr>
        <w:t>(skat. att. 2.2.)</w:t>
      </w:r>
      <w:r w:rsidR="00636CDD">
        <w:rPr>
          <w:rFonts w:ascii="Times New Roman" w:hAnsi="Times New Roman" w:cs="Times New Roman"/>
          <w:sz w:val="24"/>
        </w:rPr>
        <w:t>.</w:t>
      </w:r>
    </w:p>
    <w:p w14:paraId="3D867C9F" w14:textId="08690D68" w:rsidR="005A7810" w:rsidRPr="003716C6" w:rsidRDefault="004A1C74" w:rsidP="003716C6">
      <w:pPr>
        <w:spacing w:line="240" w:lineRule="auto"/>
        <w:ind w:firstLine="720"/>
        <w:jc w:val="center"/>
        <w:rPr>
          <w:rFonts w:ascii="Times New Roman" w:hAnsi="Times New Roman" w:cs="Times New Roman"/>
          <w:sz w:val="24"/>
        </w:rPr>
      </w:pPr>
      <w:r>
        <w:rPr>
          <w:noProof/>
          <w:lang w:eastAsia="lv-LV"/>
        </w:rPr>
        <w:drawing>
          <wp:inline distT="0" distB="0" distL="0" distR="0" wp14:anchorId="413401A8" wp14:editId="551E3C3F">
            <wp:extent cx="3705225" cy="2223135"/>
            <wp:effectExtent l="0" t="0" r="9525" b="57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2BCD86" w14:textId="3D63F2D3" w:rsidR="006E4DFE" w:rsidRPr="006E7824" w:rsidRDefault="006E7824" w:rsidP="006E7824">
      <w:pPr>
        <w:spacing w:line="240" w:lineRule="auto"/>
        <w:jc w:val="center"/>
        <w:rPr>
          <w:rFonts w:ascii="Times New Roman" w:hAnsi="Times New Roman" w:cs="Times New Roman"/>
          <w:sz w:val="24"/>
        </w:rPr>
      </w:pPr>
      <w:r w:rsidRPr="006E7824">
        <w:rPr>
          <w:rFonts w:ascii="Times New Roman" w:hAnsi="Times New Roman" w:cs="Times New Roman"/>
          <w:b/>
          <w:sz w:val="24"/>
        </w:rPr>
        <w:t xml:space="preserve">2.2. </w:t>
      </w:r>
      <w:r w:rsidR="00253B85">
        <w:rPr>
          <w:rFonts w:ascii="Times New Roman" w:hAnsi="Times New Roman" w:cs="Times New Roman"/>
          <w:b/>
          <w:sz w:val="24"/>
        </w:rPr>
        <w:t>att.</w:t>
      </w:r>
      <w:r>
        <w:rPr>
          <w:rFonts w:ascii="Times New Roman" w:hAnsi="Times New Roman" w:cs="Times New Roman"/>
          <w:sz w:val="24"/>
        </w:rPr>
        <w:t xml:space="preserve"> </w:t>
      </w:r>
      <w:r w:rsidR="006E4DFE">
        <w:rPr>
          <w:b/>
          <w:sz w:val="24"/>
        </w:rPr>
        <w:t>Mežciema apkaimes VOC un AQS vidējie radītāji pētījuma periodā</w:t>
      </w:r>
      <w:r w:rsidR="00442427">
        <w:rPr>
          <w:sz w:val="24"/>
        </w:rPr>
        <w:t xml:space="preserve"> </w:t>
      </w:r>
      <w:r w:rsidR="00442427" w:rsidRPr="00442427">
        <w:rPr>
          <w:rFonts w:ascii="Times New Roman" w:hAnsi="Times New Roman" w:cs="Times New Roman"/>
          <w:bCs/>
          <w:sz w:val="24"/>
        </w:rPr>
        <w:t>(Izstrādājis autors, izmantojot Excel)</w:t>
      </w:r>
    </w:p>
    <w:p w14:paraId="0586F296" w14:textId="48D6F01A" w:rsidR="00B52230" w:rsidRDefault="00482F2B" w:rsidP="008F4CC5">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Redzams, ka </w:t>
      </w:r>
      <w:r w:rsidR="0034622C" w:rsidRPr="00E140CD">
        <w:rPr>
          <w:rFonts w:ascii="Times New Roman" w:hAnsi="Times New Roman" w:cs="Times New Roman"/>
          <w:sz w:val="24"/>
        </w:rPr>
        <w:t>visaugstākais VOC ir</w:t>
      </w:r>
      <w:r w:rsidR="00085A5D">
        <w:rPr>
          <w:rFonts w:ascii="Times New Roman" w:hAnsi="Times New Roman" w:cs="Times New Roman"/>
          <w:sz w:val="24"/>
        </w:rPr>
        <w:t xml:space="preserve"> pirmajā mērījumu (sacensību)</w:t>
      </w:r>
      <w:r w:rsidR="0034622C" w:rsidRPr="00E140CD">
        <w:rPr>
          <w:rFonts w:ascii="Times New Roman" w:hAnsi="Times New Roman" w:cs="Times New Roman"/>
          <w:sz w:val="24"/>
        </w:rPr>
        <w:t xml:space="preserve"> dienā un zemākais</w:t>
      </w:r>
      <w:r w:rsidR="00085A5D">
        <w:rPr>
          <w:rFonts w:ascii="Times New Roman" w:hAnsi="Times New Roman" w:cs="Times New Roman"/>
          <w:sz w:val="24"/>
        </w:rPr>
        <w:t xml:space="preserve"> ceturtajā dienā</w:t>
      </w:r>
      <w:r w:rsidR="0034622C" w:rsidRPr="00E140CD">
        <w:rPr>
          <w:rFonts w:ascii="Times New Roman" w:hAnsi="Times New Roman" w:cs="Times New Roman"/>
          <w:sz w:val="24"/>
        </w:rPr>
        <w:t xml:space="preserve"> </w:t>
      </w:r>
      <w:r w:rsidR="00085A5D">
        <w:rPr>
          <w:rFonts w:ascii="Times New Roman" w:hAnsi="Times New Roman" w:cs="Times New Roman"/>
          <w:sz w:val="24"/>
        </w:rPr>
        <w:t>(</w:t>
      </w:r>
      <w:r w:rsidR="0034622C" w:rsidRPr="00E140CD">
        <w:rPr>
          <w:rFonts w:ascii="Times New Roman" w:hAnsi="Times New Roman" w:cs="Times New Roman"/>
          <w:sz w:val="24"/>
        </w:rPr>
        <w:t>nedēļas nogalē</w:t>
      </w:r>
      <w:r w:rsidR="00085A5D">
        <w:rPr>
          <w:rFonts w:ascii="Times New Roman" w:hAnsi="Times New Roman" w:cs="Times New Roman"/>
          <w:sz w:val="24"/>
        </w:rPr>
        <w:t>)</w:t>
      </w:r>
      <w:r w:rsidR="00C74B63">
        <w:rPr>
          <w:rFonts w:ascii="Times New Roman" w:hAnsi="Times New Roman" w:cs="Times New Roman"/>
          <w:sz w:val="24"/>
        </w:rPr>
        <w:t>. Gaisa kvalitātes indekss ir viszemākais pirmajā mērījumu dien</w:t>
      </w:r>
      <w:r w:rsidR="005B3B4F">
        <w:rPr>
          <w:rFonts w:ascii="Times New Roman" w:hAnsi="Times New Roman" w:cs="Times New Roman"/>
          <w:sz w:val="24"/>
        </w:rPr>
        <w:t>ā un augstākais ceturtajā dienā. Sacensību laikā AQS līmenis ir ievērojami zemāks nekā intensīvas satiksmes un nedēļas nogales laikā.</w:t>
      </w:r>
    </w:p>
    <w:p w14:paraId="4F79DA2C" w14:textId="3D6E81B6" w:rsidR="0009333E" w:rsidRDefault="00957148" w:rsidP="008F4CC5">
      <w:pPr>
        <w:spacing w:line="240" w:lineRule="auto"/>
        <w:ind w:firstLine="720"/>
        <w:jc w:val="both"/>
        <w:rPr>
          <w:rFonts w:ascii="Times New Roman" w:hAnsi="Times New Roman" w:cs="Times New Roman"/>
          <w:sz w:val="24"/>
        </w:rPr>
      </w:pPr>
      <w:r>
        <w:rPr>
          <w:rFonts w:ascii="Times New Roman" w:hAnsi="Times New Roman" w:cs="Times New Roman"/>
          <w:sz w:val="24"/>
        </w:rPr>
        <w:t>Standart</w:t>
      </w:r>
      <w:r w:rsidR="00C47244">
        <w:rPr>
          <w:rFonts w:ascii="Times New Roman" w:hAnsi="Times New Roman" w:cs="Times New Roman"/>
          <w:sz w:val="24"/>
        </w:rPr>
        <w:t>novirze datiem ir</w:t>
      </w:r>
      <w:r w:rsidR="00636CDD">
        <w:rPr>
          <w:rFonts w:ascii="Times New Roman" w:hAnsi="Times New Roman" w:cs="Times New Roman"/>
          <w:sz w:val="24"/>
        </w:rPr>
        <w:t xml:space="preserve"> </w:t>
      </w:r>
      <w:r w:rsidR="00C47244">
        <w:rPr>
          <w:rFonts w:ascii="Times New Roman" w:hAnsi="Times New Roman" w:cs="Times New Roman"/>
          <w:sz w:val="24"/>
        </w:rPr>
        <w:t>zema</w:t>
      </w:r>
      <w:r w:rsidR="00636CDD">
        <w:rPr>
          <w:rFonts w:ascii="Times New Roman" w:hAnsi="Times New Roman" w:cs="Times New Roman"/>
          <w:sz w:val="24"/>
        </w:rPr>
        <w:t xml:space="preserve">, kas norāda, ka piesārņojuma līmenis </w:t>
      </w:r>
      <w:r w:rsidR="00A0597B">
        <w:rPr>
          <w:rFonts w:ascii="Times New Roman" w:hAnsi="Times New Roman" w:cs="Times New Roman"/>
          <w:sz w:val="24"/>
        </w:rPr>
        <w:t xml:space="preserve">vispārīgi ir diezgan nemainīgs. </w:t>
      </w:r>
      <w:r w:rsidR="0007672F">
        <w:rPr>
          <w:rFonts w:ascii="Times New Roman" w:hAnsi="Times New Roman" w:cs="Times New Roman"/>
          <w:sz w:val="24"/>
        </w:rPr>
        <w:t>Vissliktākais gaisa kvalitātes līmenis, balsoties uz VOC un AQ</w:t>
      </w:r>
      <w:r w:rsidR="00A0597B">
        <w:rPr>
          <w:rFonts w:ascii="Times New Roman" w:hAnsi="Times New Roman" w:cs="Times New Roman"/>
          <w:sz w:val="24"/>
        </w:rPr>
        <w:t>S mērījumiem, novērojams Mežciema pamatskolā (A) un Gaiļezera ielā (D) (skat. att. 2.3.)</w:t>
      </w:r>
      <w:r w:rsidR="009D30A7">
        <w:rPr>
          <w:rFonts w:ascii="Times New Roman" w:hAnsi="Times New Roman" w:cs="Times New Roman"/>
          <w:sz w:val="24"/>
        </w:rPr>
        <w:t>.</w:t>
      </w:r>
    </w:p>
    <w:p w14:paraId="72993B79" w14:textId="0E2C33DF" w:rsidR="0009333E" w:rsidRDefault="008D0C2D" w:rsidP="008F4CC5">
      <w:pPr>
        <w:pStyle w:val="ListParagraph"/>
        <w:spacing w:line="240" w:lineRule="auto"/>
        <w:jc w:val="center"/>
        <w:rPr>
          <w:rFonts w:ascii="Times New Roman" w:hAnsi="Times New Roman" w:cs="Times New Roman"/>
          <w:sz w:val="24"/>
        </w:rPr>
      </w:pPr>
      <w:r>
        <w:rPr>
          <w:noProof/>
          <w:lang w:eastAsia="lv-LV"/>
        </w:rPr>
        <w:drawing>
          <wp:inline distT="0" distB="0" distL="0" distR="0" wp14:anchorId="50CEB5BF" wp14:editId="1FD98103">
            <wp:extent cx="3763611" cy="2085975"/>
            <wp:effectExtent l="0" t="0" r="889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EF14A2" w14:textId="61A9DD9C" w:rsidR="00253B85" w:rsidRPr="009836A6" w:rsidRDefault="0017496A" w:rsidP="00A27A01">
      <w:pPr>
        <w:pStyle w:val="ListParagraph"/>
        <w:spacing w:line="240" w:lineRule="auto"/>
        <w:jc w:val="center"/>
        <w:rPr>
          <w:rFonts w:ascii="Times New Roman" w:hAnsi="Times New Roman" w:cs="Times New Roman"/>
          <w:sz w:val="24"/>
        </w:rPr>
      </w:pPr>
      <w:r>
        <w:rPr>
          <w:rFonts w:ascii="Times New Roman" w:hAnsi="Times New Roman" w:cs="Times New Roman"/>
          <w:b/>
          <w:sz w:val="24"/>
        </w:rPr>
        <w:t>2.3.</w:t>
      </w:r>
      <w:r w:rsidR="009D0D74" w:rsidRPr="009D0D74">
        <w:rPr>
          <w:rFonts w:ascii="Times New Roman" w:hAnsi="Times New Roman" w:cs="Times New Roman"/>
          <w:b/>
          <w:sz w:val="24"/>
        </w:rPr>
        <w:t xml:space="preserve"> </w:t>
      </w:r>
      <w:r w:rsidR="00253B85" w:rsidRPr="009D0D74">
        <w:rPr>
          <w:rFonts w:ascii="Times New Roman" w:hAnsi="Times New Roman" w:cs="Times New Roman"/>
          <w:b/>
          <w:sz w:val="24"/>
        </w:rPr>
        <w:t>att. Mežciema apkaimes VOC un AQS vidējie rādītāji dažādās lokalizācijas vietās</w:t>
      </w:r>
      <w:r w:rsidR="009D0D74" w:rsidRPr="009D0D74">
        <w:rPr>
          <w:rFonts w:ascii="Times New Roman" w:hAnsi="Times New Roman" w:cs="Times New Roman"/>
          <w:b/>
          <w:sz w:val="24"/>
        </w:rPr>
        <w:t xml:space="preserve"> </w:t>
      </w:r>
      <w:r w:rsidR="009D0D74" w:rsidRPr="009D0D74">
        <w:rPr>
          <w:rFonts w:ascii="Times New Roman" w:hAnsi="Times New Roman" w:cs="Times New Roman"/>
          <w:bCs/>
          <w:sz w:val="24"/>
        </w:rPr>
        <w:t>(Izstrādājis autors, izmantojot Excel)</w:t>
      </w:r>
    </w:p>
    <w:p w14:paraId="00B19E7D" w14:textId="21229EBD" w:rsidR="006E7824" w:rsidRPr="00972960" w:rsidRDefault="00972960" w:rsidP="008F4CC5">
      <w:pPr>
        <w:spacing w:line="240" w:lineRule="auto"/>
        <w:ind w:firstLine="720"/>
        <w:jc w:val="both"/>
        <w:rPr>
          <w:rFonts w:ascii="Times New Roman" w:hAnsi="Times New Roman" w:cs="Times New Roman"/>
          <w:sz w:val="24"/>
        </w:rPr>
      </w:pPr>
      <w:r w:rsidRPr="00972960">
        <w:rPr>
          <w:rFonts w:ascii="Times New Roman" w:hAnsi="Times New Roman" w:cs="Times New Roman"/>
          <w:sz w:val="24"/>
        </w:rPr>
        <w:lastRenderedPageBreak/>
        <w:t>Cie</w:t>
      </w:r>
      <w:r>
        <w:rPr>
          <w:rFonts w:ascii="Times New Roman" w:hAnsi="Times New Roman" w:cs="Times New Roman"/>
          <w:sz w:val="24"/>
        </w:rPr>
        <w:t>tās daļiņas sastāv no smalki sadalītiem materiāliem, piemēram, putekļiem, ziedputekšņiem, pelniem, sodrējiem, dūmiem utt. , kas var ilgstoši palikt gaisā</w:t>
      </w:r>
      <w:r w:rsidR="00C81232">
        <w:rPr>
          <w:rFonts w:ascii="Times New Roman" w:hAnsi="Times New Roman" w:cs="Times New Roman"/>
          <w:sz w:val="24"/>
        </w:rPr>
        <w:t xml:space="preserve"> un uzkrāties apkārtējā vidē</w:t>
      </w:r>
      <w:r w:rsidR="00F073A6">
        <w:rPr>
          <w:rFonts w:ascii="Times New Roman" w:hAnsi="Times New Roman" w:cs="Times New Roman"/>
          <w:sz w:val="24"/>
        </w:rPr>
        <w:t xml:space="preserve"> (skat. att. 2.4.).</w:t>
      </w:r>
      <w:r>
        <w:rPr>
          <w:rFonts w:ascii="Times New Roman" w:hAnsi="Times New Roman" w:cs="Times New Roman"/>
          <w:sz w:val="24"/>
        </w:rPr>
        <w:t xml:space="preserve"> </w:t>
      </w:r>
    </w:p>
    <w:p w14:paraId="01522185" w14:textId="4485848F" w:rsidR="009863EF" w:rsidRDefault="003E6B96" w:rsidP="00AE6AD1">
      <w:pPr>
        <w:ind w:firstLine="720"/>
        <w:jc w:val="center"/>
        <w:rPr>
          <w:rFonts w:ascii="Times New Roman" w:hAnsi="Times New Roman" w:cs="Times New Roman"/>
          <w:sz w:val="24"/>
        </w:rPr>
      </w:pPr>
      <w:r>
        <w:rPr>
          <w:noProof/>
          <w:lang w:eastAsia="lv-LV"/>
        </w:rPr>
        <w:drawing>
          <wp:inline distT="0" distB="0" distL="0" distR="0" wp14:anchorId="38AB4CAF" wp14:editId="6C90D903">
            <wp:extent cx="3540125" cy="2124075"/>
            <wp:effectExtent l="0" t="0" r="3175" b="9525"/>
            <wp:docPr id="5" name="Chart 5">
              <a:extLst xmlns:a="http://schemas.openxmlformats.org/drawingml/2006/main">
                <a:ext uri="{FF2B5EF4-FFF2-40B4-BE49-F238E27FC236}">
                  <a16:creationId xmlns:a16="http://schemas.microsoft.com/office/drawing/2014/main" id="{89597C1D-53A8-4FB7-A15A-15F9BDE35A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0EBA83" w14:textId="5ECF0FE3" w:rsidR="00DB23F0" w:rsidRPr="00DB23F0" w:rsidRDefault="0017496A" w:rsidP="00BC787B">
      <w:pPr>
        <w:pStyle w:val="ListParagraph"/>
        <w:numPr>
          <w:ilvl w:val="1"/>
          <w:numId w:val="19"/>
        </w:numPr>
        <w:jc w:val="center"/>
        <w:rPr>
          <w:rFonts w:ascii="Times New Roman" w:hAnsi="Times New Roman" w:cs="Times New Roman"/>
          <w:b/>
          <w:sz w:val="24"/>
        </w:rPr>
      </w:pPr>
      <w:r w:rsidRPr="0017496A">
        <w:rPr>
          <w:rFonts w:ascii="Times New Roman" w:hAnsi="Times New Roman" w:cs="Times New Roman"/>
          <w:b/>
          <w:sz w:val="24"/>
        </w:rPr>
        <w:t>att. Mežciema apkaimes PM vidējie rādītāji pētījuma periodā</w:t>
      </w:r>
      <w:r w:rsidR="00DB23F0">
        <w:rPr>
          <w:rFonts w:ascii="Times New Roman" w:hAnsi="Times New Roman" w:cs="Times New Roman"/>
          <w:b/>
          <w:sz w:val="24"/>
        </w:rPr>
        <w:t xml:space="preserve"> </w:t>
      </w:r>
      <w:r w:rsidR="00DB23F0" w:rsidRPr="00DB23F0">
        <w:rPr>
          <w:rFonts w:ascii="Times New Roman" w:hAnsi="Times New Roman" w:cs="Times New Roman"/>
          <w:bCs/>
          <w:sz w:val="24"/>
        </w:rPr>
        <w:t>(Izstrādājis autors, izmantojot Excel)</w:t>
      </w:r>
    </w:p>
    <w:p w14:paraId="481D13F6" w14:textId="41C9583A" w:rsidR="00D32235" w:rsidRDefault="00B6212A" w:rsidP="008F4CC5">
      <w:pPr>
        <w:spacing w:line="240" w:lineRule="auto"/>
        <w:ind w:firstLine="720"/>
        <w:jc w:val="both"/>
        <w:rPr>
          <w:rFonts w:ascii="Times New Roman" w:hAnsi="Times New Roman" w:cs="Times New Roman"/>
          <w:sz w:val="24"/>
        </w:rPr>
      </w:pPr>
      <w:r>
        <w:rPr>
          <w:rFonts w:ascii="Times New Roman" w:hAnsi="Times New Roman" w:cs="Times New Roman"/>
          <w:sz w:val="24"/>
        </w:rPr>
        <w:t>Redzams</w:t>
      </w:r>
      <w:r w:rsidR="00FD1E95">
        <w:rPr>
          <w:rFonts w:ascii="Times New Roman" w:hAnsi="Times New Roman" w:cs="Times New Roman"/>
          <w:sz w:val="24"/>
        </w:rPr>
        <w:t>, ka sacensību laikā (26.10., 27.10.) PM</w:t>
      </w:r>
      <w:r w:rsidR="00A4350F">
        <w:rPr>
          <w:rFonts w:ascii="Times New Roman" w:hAnsi="Times New Roman" w:cs="Times New Roman"/>
          <w:sz w:val="24"/>
        </w:rPr>
        <w:t xml:space="preserve"> piesārņojuma līmenis ir krietni augstāks nekā bez tām,</w:t>
      </w:r>
      <w:r w:rsidR="00E8498C">
        <w:rPr>
          <w:rFonts w:ascii="Times New Roman" w:hAnsi="Times New Roman" w:cs="Times New Roman"/>
          <w:sz w:val="24"/>
        </w:rPr>
        <w:t xml:space="preserve"> visticamāk, no mašīnu radītajiem dūmiem/putekļiem, kā arī transportlīdzekļu emisijām.</w:t>
      </w:r>
      <w:r w:rsidR="00A4350F">
        <w:rPr>
          <w:rFonts w:ascii="Times New Roman" w:hAnsi="Times New Roman" w:cs="Times New Roman"/>
          <w:sz w:val="24"/>
        </w:rPr>
        <w:t xml:space="preserve"> </w:t>
      </w:r>
      <w:r w:rsidR="00DB7100">
        <w:rPr>
          <w:rFonts w:ascii="Times New Roman" w:hAnsi="Times New Roman" w:cs="Times New Roman"/>
          <w:sz w:val="24"/>
        </w:rPr>
        <w:t>Au</w:t>
      </w:r>
      <w:r w:rsidR="00CC00EC">
        <w:rPr>
          <w:rFonts w:ascii="Times New Roman" w:hAnsi="Times New Roman" w:cs="Times New Roman"/>
          <w:sz w:val="24"/>
        </w:rPr>
        <w:t xml:space="preserve">gstākā </w:t>
      </w:r>
      <w:r w:rsidR="00A4350F">
        <w:rPr>
          <w:rFonts w:ascii="Times New Roman" w:hAnsi="Times New Roman" w:cs="Times New Roman"/>
          <w:sz w:val="24"/>
        </w:rPr>
        <w:t>vidējā vērtība ir PM</w:t>
      </w:r>
      <w:r w:rsidR="00A4350F">
        <w:rPr>
          <w:rFonts w:ascii="Times New Roman" w:hAnsi="Times New Roman" w:cs="Times New Roman"/>
          <w:sz w:val="24"/>
          <w:vertAlign w:val="subscript"/>
        </w:rPr>
        <w:t>10</w:t>
      </w:r>
      <w:r w:rsidR="00A4350F">
        <w:rPr>
          <w:rFonts w:ascii="Times New Roman" w:hAnsi="Times New Roman" w:cs="Times New Roman"/>
          <w:sz w:val="24"/>
        </w:rPr>
        <w:t xml:space="preserve"> 32,34. Rallija laikā novērotie cieto daļiņu līmeņi var </w:t>
      </w:r>
      <w:r w:rsidR="00A5495C">
        <w:rPr>
          <w:rFonts w:ascii="Times New Roman" w:hAnsi="Times New Roman" w:cs="Times New Roman"/>
          <w:sz w:val="24"/>
        </w:rPr>
        <w:t xml:space="preserve">apdraudēt </w:t>
      </w:r>
      <w:r w:rsidR="00A4350F">
        <w:rPr>
          <w:rFonts w:ascii="Times New Roman" w:hAnsi="Times New Roman" w:cs="Times New Roman"/>
          <w:sz w:val="24"/>
        </w:rPr>
        <w:t>cilvēk</w:t>
      </w:r>
      <w:r w:rsidR="00A5495C">
        <w:rPr>
          <w:rFonts w:ascii="Times New Roman" w:hAnsi="Times New Roman" w:cs="Times New Roman"/>
          <w:sz w:val="24"/>
        </w:rPr>
        <w:t>u</w:t>
      </w:r>
      <w:r w:rsidR="00A4350F">
        <w:rPr>
          <w:rFonts w:ascii="Times New Roman" w:hAnsi="Times New Roman" w:cs="Times New Roman"/>
          <w:sz w:val="24"/>
        </w:rPr>
        <w:t>, kas ir riska grupās,</w:t>
      </w:r>
      <w:r w:rsidR="00A5495C">
        <w:rPr>
          <w:rFonts w:ascii="Times New Roman" w:hAnsi="Times New Roman" w:cs="Times New Roman"/>
          <w:sz w:val="24"/>
        </w:rPr>
        <w:t xml:space="preserve"> veselību,</w:t>
      </w:r>
      <w:r w:rsidR="00A4350F">
        <w:rPr>
          <w:rFonts w:ascii="Times New Roman" w:hAnsi="Times New Roman" w:cs="Times New Roman"/>
          <w:sz w:val="24"/>
        </w:rPr>
        <w:t xml:space="preserve"> it īpaši</w:t>
      </w:r>
      <w:r w:rsidR="00D11C1A">
        <w:rPr>
          <w:rFonts w:ascii="Times New Roman" w:hAnsi="Times New Roman" w:cs="Times New Roman"/>
          <w:sz w:val="24"/>
        </w:rPr>
        <w:t>, ja anamnēzē ir smaga alerģija</w:t>
      </w:r>
      <w:r w:rsidR="00A4350F">
        <w:rPr>
          <w:rFonts w:ascii="Times New Roman" w:hAnsi="Times New Roman" w:cs="Times New Roman"/>
          <w:sz w:val="24"/>
        </w:rPr>
        <w:t>.</w:t>
      </w:r>
      <w:r w:rsidR="004A2D78">
        <w:rPr>
          <w:rFonts w:ascii="Times New Roman" w:hAnsi="Times New Roman" w:cs="Times New Roman"/>
          <w:sz w:val="24"/>
        </w:rPr>
        <w:t xml:space="preserve"> Viszemākie vidējie radītāji novēroti nedēļas nogalē (02.11.)</w:t>
      </w:r>
      <w:r w:rsidR="00023FE8">
        <w:rPr>
          <w:rFonts w:ascii="Times New Roman" w:hAnsi="Times New Roman" w:cs="Times New Roman"/>
          <w:sz w:val="24"/>
        </w:rPr>
        <w:t xml:space="preserve"> ar zemāko vidējo rādītāju PM</w:t>
      </w:r>
      <w:r w:rsidR="00023FE8">
        <w:rPr>
          <w:rFonts w:ascii="Times New Roman" w:hAnsi="Times New Roman" w:cs="Times New Roman"/>
          <w:sz w:val="24"/>
          <w:vertAlign w:val="subscript"/>
        </w:rPr>
        <w:t>1</w:t>
      </w:r>
      <w:r w:rsidR="00023FE8">
        <w:rPr>
          <w:rFonts w:ascii="Times New Roman" w:hAnsi="Times New Roman" w:cs="Times New Roman"/>
          <w:sz w:val="24"/>
        </w:rPr>
        <w:t xml:space="preserve"> 1,02</w:t>
      </w:r>
      <w:r w:rsidR="005F763B">
        <w:rPr>
          <w:rFonts w:ascii="Times New Roman" w:hAnsi="Times New Roman" w:cs="Times New Roman"/>
          <w:sz w:val="24"/>
        </w:rPr>
        <w:t>.</w:t>
      </w:r>
      <w:r w:rsidR="00663875">
        <w:rPr>
          <w:rFonts w:ascii="Times New Roman" w:hAnsi="Times New Roman" w:cs="Times New Roman"/>
          <w:sz w:val="24"/>
        </w:rPr>
        <w:t xml:space="preserve"> </w:t>
      </w:r>
    </w:p>
    <w:p w14:paraId="3697E673" w14:textId="15361EC3" w:rsidR="00BA3BA2" w:rsidRPr="00023FE8" w:rsidRDefault="00BA3BA2" w:rsidP="008F4CC5">
      <w:pPr>
        <w:spacing w:line="240" w:lineRule="auto"/>
        <w:ind w:firstLine="720"/>
        <w:jc w:val="both"/>
        <w:rPr>
          <w:rFonts w:ascii="Times New Roman" w:hAnsi="Times New Roman" w:cs="Times New Roman"/>
          <w:sz w:val="24"/>
        </w:rPr>
      </w:pPr>
      <w:r>
        <w:rPr>
          <w:rFonts w:ascii="Times New Roman" w:hAnsi="Times New Roman" w:cs="Times New Roman"/>
          <w:sz w:val="24"/>
        </w:rPr>
        <w:t>Visaugstākie cieto daļiņu mērījumi novēroti pie ieejas trasē</w:t>
      </w:r>
      <w:r w:rsidR="009800FF">
        <w:rPr>
          <w:rFonts w:ascii="Times New Roman" w:hAnsi="Times New Roman" w:cs="Times New Roman"/>
          <w:sz w:val="24"/>
        </w:rPr>
        <w:t xml:space="preserve">, iespējams, </w:t>
      </w:r>
      <w:r w:rsidR="00B63B3A">
        <w:rPr>
          <w:rFonts w:ascii="Times New Roman" w:hAnsi="Times New Roman" w:cs="Times New Roman"/>
          <w:sz w:val="24"/>
        </w:rPr>
        <w:t xml:space="preserve">vairākkārtējo sacensību un piesārņojuma uzkrāšanās dēļ. </w:t>
      </w:r>
      <w:r w:rsidR="007B3DE8">
        <w:rPr>
          <w:rFonts w:ascii="Times New Roman" w:hAnsi="Times New Roman" w:cs="Times New Roman"/>
          <w:sz w:val="24"/>
        </w:rPr>
        <w:t xml:space="preserve">Taču viszemākie rādītāji novēroti Biķernieku/ Hipokrāta ielu krustojumā, </w:t>
      </w:r>
      <w:r w:rsidR="00EE3F4B">
        <w:rPr>
          <w:rFonts w:ascii="Times New Roman" w:hAnsi="Times New Roman" w:cs="Times New Roman"/>
          <w:sz w:val="24"/>
        </w:rPr>
        <w:t xml:space="preserve">visticamāk, jo </w:t>
      </w:r>
      <w:r w:rsidR="007B3DE8">
        <w:rPr>
          <w:rFonts w:ascii="Times New Roman" w:hAnsi="Times New Roman" w:cs="Times New Roman"/>
          <w:sz w:val="24"/>
        </w:rPr>
        <w:t xml:space="preserve">tā ir vistālākā lokācija no </w:t>
      </w:r>
      <w:r w:rsidR="00D9252D">
        <w:rPr>
          <w:rFonts w:ascii="Times New Roman" w:hAnsi="Times New Roman" w:cs="Times New Roman"/>
          <w:sz w:val="24"/>
        </w:rPr>
        <w:t xml:space="preserve">intensīva </w:t>
      </w:r>
      <w:r w:rsidR="007B3DE8">
        <w:rPr>
          <w:rFonts w:ascii="Times New Roman" w:hAnsi="Times New Roman" w:cs="Times New Roman"/>
          <w:sz w:val="24"/>
        </w:rPr>
        <w:t>piesārņojuma avota</w:t>
      </w:r>
      <w:r w:rsidR="00B63B3A">
        <w:rPr>
          <w:rFonts w:ascii="Times New Roman" w:hAnsi="Times New Roman" w:cs="Times New Roman"/>
          <w:sz w:val="24"/>
        </w:rPr>
        <w:t xml:space="preserve"> </w:t>
      </w:r>
      <w:r>
        <w:rPr>
          <w:rFonts w:ascii="Times New Roman" w:hAnsi="Times New Roman" w:cs="Times New Roman"/>
          <w:sz w:val="24"/>
        </w:rPr>
        <w:t>(skat. att. 2.5.)</w:t>
      </w:r>
      <w:r w:rsidR="00DD59D7">
        <w:rPr>
          <w:rFonts w:ascii="Times New Roman" w:hAnsi="Times New Roman" w:cs="Times New Roman"/>
          <w:sz w:val="24"/>
        </w:rPr>
        <w:t>.</w:t>
      </w:r>
    </w:p>
    <w:p w14:paraId="00B08051" w14:textId="55E1321B" w:rsidR="00D32235" w:rsidRDefault="00D32235" w:rsidP="009E6EC1">
      <w:pPr>
        <w:jc w:val="center"/>
        <w:rPr>
          <w:rFonts w:ascii="Times New Roman" w:hAnsi="Times New Roman" w:cs="Times New Roman"/>
          <w:sz w:val="24"/>
        </w:rPr>
      </w:pPr>
      <w:r>
        <w:rPr>
          <w:noProof/>
          <w:lang w:eastAsia="lv-LV"/>
        </w:rPr>
        <w:drawing>
          <wp:inline distT="0" distB="0" distL="0" distR="0" wp14:anchorId="0B4280AC" wp14:editId="309ABF25">
            <wp:extent cx="3698875" cy="2219325"/>
            <wp:effectExtent l="0" t="0" r="15875" b="9525"/>
            <wp:docPr id="6" name="Chart 6">
              <a:extLst xmlns:a="http://schemas.openxmlformats.org/drawingml/2006/main">
                <a:ext uri="{FF2B5EF4-FFF2-40B4-BE49-F238E27FC236}">
                  <a16:creationId xmlns:a16="http://schemas.microsoft.com/office/drawing/2014/main" id="{EAF179C8-C11F-4814-973A-DC293FC072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4C28F9" w14:textId="050FA45C" w:rsidR="00BC787B" w:rsidRPr="004645EA" w:rsidRDefault="00BC787B" w:rsidP="00BC787B">
      <w:pPr>
        <w:pStyle w:val="ListParagraph"/>
        <w:numPr>
          <w:ilvl w:val="1"/>
          <w:numId w:val="19"/>
        </w:numPr>
        <w:jc w:val="center"/>
        <w:rPr>
          <w:rFonts w:ascii="Times New Roman" w:hAnsi="Times New Roman" w:cs="Times New Roman"/>
          <w:b/>
          <w:sz w:val="24"/>
        </w:rPr>
      </w:pPr>
      <w:r>
        <w:rPr>
          <w:rFonts w:ascii="Times New Roman" w:hAnsi="Times New Roman" w:cs="Times New Roman"/>
          <w:b/>
          <w:sz w:val="24"/>
        </w:rPr>
        <w:t xml:space="preserve"> att. Mežciema apkaimes PM vidējie rādītāji dažādās lokalizācijas vietās </w:t>
      </w:r>
      <w:r w:rsidRPr="00DB23F0">
        <w:rPr>
          <w:rFonts w:ascii="Times New Roman" w:hAnsi="Times New Roman" w:cs="Times New Roman"/>
          <w:bCs/>
          <w:sz w:val="24"/>
        </w:rPr>
        <w:t>(Izstrādājis autors, izmantojot Excel)</w:t>
      </w:r>
    </w:p>
    <w:p w14:paraId="4421056F" w14:textId="3BDB7D01" w:rsidR="004645EA" w:rsidRPr="004645EA" w:rsidRDefault="004645EA" w:rsidP="003E462C">
      <w:pPr>
        <w:spacing w:line="240" w:lineRule="auto"/>
        <w:ind w:firstLine="720"/>
        <w:jc w:val="both"/>
        <w:rPr>
          <w:rFonts w:ascii="Times New Roman" w:hAnsi="Times New Roman" w:cs="Times New Roman"/>
          <w:sz w:val="24"/>
        </w:rPr>
      </w:pPr>
      <w:r>
        <w:rPr>
          <w:rFonts w:ascii="Times New Roman" w:hAnsi="Times New Roman" w:cs="Times New Roman"/>
          <w:sz w:val="24"/>
        </w:rPr>
        <w:t>Gaisa kvalitāti būtiski ietekmē gan apkārtējie apstākļi, gan cilvēku aktivitāte, kā, piemēram, intensīva satiksme</w:t>
      </w:r>
      <w:r w:rsidR="0056240C">
        <w:rPr>
          <w:rFonts w:ascii="Times New Roman" w:hAnsi="Times New Roman" w:cs="Times New Roman"/>
          <w:sz w:val="24"/>
        </w:rPr>
        <w:t xml:space="preserve">. Cieto daļiņu un organisko savienojumu līmenis ievērojami paaugstinās no antropogēniem avotiem, kas var apdraudēt cilvēku veselību. </w:t>
      </w:r>
      <w:r w:rsidR="00FF58FF">
        <w:rPr>
          <w:rFonts w:ascii="Times New Roman" w:hAnsi="Times New Roman" w:cs="Times New Roman"/>
          <w:sz w:val="24"/>
        </w:rPr>
        <w:lastRenderedPageBreak/>
        <w:t xml:space="preserve">Tādēļ ir </w:t>
      </w:r>
      <w:r w:rsidR="009C3ADA">
        <w:rPr>
          <w:rFonts w:ascii="Times New Roman" w:hAnsi="Times New Roman" w:cs="Times New Roman"/>
          <w:sz w:val="24"/>
        </w:rPr>
        <w:t>būtiski</w:t>
      </w:r>
      <w:r w:rsidR="00FF58FF">
        <w:rPr>
          <w:rFonts w:ascii="Times New Roman" w:hAnsi="Times New Roman" w:cs="Times New Roman"/>
          <w:sz w:val="24"/>
        </w:rPr>
        <w:t xml:space="preserve"> regulāri </w:t>
      </w:r>
      <w:r w:rsidR="009C3ADA">
        <w:rPr>
          <w:rFonts w:ascii="Times New Roman" w:hAnsi="Times New Roman" w:cs="Times New Roman"/>
          <w:sz w:val="24"/>
        </w:rPr>
        <w:t>monitorēt</w:t>
      </w:r>
      <w:r w:rsidR="00FF58FF">
        <w:rPr>
          <w:rFonts w:ascii="Times New Roman" w:hAnsi="Times New Roman" w:cs="Times New Roman"/>
          <w:sz w:val="24"/>
        </w:rPr>
        <w:t xml:space="preserve"> gaisa kvalitāti, lai tā atbilstu veselībai drošiem standartiem.</w:t>
      </w:r>
    </w:p>
    <w:p w14:paraId="4CA5C513" w14:textId="0CF15C88" w:rsidR="008B002C" w:rsidRDefault="008B002C" w:rsidP="003E462C">
      <w:pPr>
        <w:pStyle w:val="Heading1"/>
        <w:spacing w:line="240" w:lineRule="auto"/>
        <w:jc w:val="center"/>
        <w:rPr>
          <w:rFonts w:ascii="Times New Roman" w:hAnsi="Times New Roman" w:cs="Times New Roman"/>
          <w:b/>
          <w:color w:val="auto"/>
          <w:sz w:val="28"/>
        </w:rPr>
      </w:pPr>
      <w:bookmarkStart w:id="10" w:name="_Toc184844601"/>
      <w:r w:rsidRPr="008B002C">
        <w:rPr>
          <w:rFonts w:ascii="Times New Roman" w:hAnsi="Times New Roman" w:cs="Times New Roman"/>
          <w:b/>
          <w:color w:val="auto"/>
          <w:sz w:val="28"/>
        </w:rPr>
        <w:t>Secinājumi</w:t>
      </w:r>
      <w:bookmarkEnd w:id="10"/>
    </w:p>
    <w:p w14:paraId="5CCEC4A5" w14:textId="20F08386" w:rsidR="00754445" w:rsidRDefault="009338C9" w:rsidP="003E462C">
      <w:pPr>
        <w:spacing w:line="240" w:lineRule="auto"/>
        <w:jc w:val="both"/>
        <w:rPr>
          <w:rFonts w:ascii="Times New Roman" w:hAnsi="Times New Roman" w:cs="Times New Roman"/>
          <w:sz w:val="24"/>
        </w:rPr>
      </w:pPr>
      <w:r>
        <w:rPr>
          <w:rFonts w:ascii="Times New Roman" w:hAnsi="Times New Roman" w:cs="Times New Roman"/>
          <w:sz w:val="24"/>
        </w:rPr>
        <w:t>Veicot pētījumu par gaisa kvalitāti Mežciema apkaimē tika īstenots darba mērķis, izpildīti uzdevumi un, apkopojot rezultātus, secināts:</w:t>
      </w:r>
    </w:p>
    <w:p w14:paraId="5D29B08A" w14:textId="53208EA3" w:rsidR="004A7899" w:rsidRDefault="00A802D0" w:rsidP="00A802D0">
      <w:pPr>
        <w:pStyle w:val="ListParagraph"/>
        <w:numPr>
          <w:ilvl w:val="0"/>
          <w:numId w:val="22"/>
        </w:numPr>
        <w:spacing w:line="240" w:lineRule="auto"/>
        <w:jc w:val="both"/>
        <w:rPr>
          <w:rFonts w:ascii="Times New Roman" w:hAnsi="Times New Roman" w:cs="Times New Roman"/>
          <w:sz w:val="24"/>
        </w:rPr>
      </w:pPr>
      <w:r>
        <w:rPr>
          <w:rFonts w:ascii="Times New Roman" w:hAnsi="Times New Roman" w:cs="Times New Roman"/>
          <w:sz w:val="24"/>
        </w:rPr>
        <w:t xml:space="preserve">Gaisa piesārņojums </w:t>
      </w:r>
      <w:r w:rsidR="001917AA">
        <w:rPr>
          <w:rFonts w:ascii="Times New Roman" w:hAnsi="Times New Roman" w:cs="Times New Roman"/>
          <w:sz w:val="24"/>
        </w:rPr>
        <w:t>Mežciema apkaimē nav viendabīgs, augstākais VOC ir pie Mežciema pamatskolas un Gaiļezera ielā, PM</w:t>
      </w:r>
      <w:r w:rsidR="001917AA">
        <w:rPr>
          <w:rFonts w:ascii="Times New Roman" w:hAnsi="Times New Roman" w:cs="Times New Roman"/>
          <w:sz w:val="24"/>
          <w:vertAlign w:val="subscript"/>
        </w:rPr>
        <w:t>10</w:t>
      </w:r>
      <w:r w:rsidR="001917AA">
        <w:rPr>
          <w:rFonts w:ascii="Times New Roman" w:hAnsi="Times New Roman" w:cs="Times New Roman"/>
          <w:sz w:val="24"/>
        </w:rPr>
        <w:t xml:space="preserve"> – pie ieejas trasē, AQS līmenis ir augstāks Biķernieku/Hipokrāta un Malienas/S. Eizenšteina ielu krustojumos.</w:t>
      </w:r>
    </w:p>
    <w:p w14:paraId="230CF7CE" w14:textId="6B16EFC5" w:rsidR="001917AA" w:rsidRDefault="001917AA" w:rsidP="00A802D0">
      <w:pPr>
        <w:pStyle w:val="ListParagraph"/>
        <w:numPr>
          <w:ilvl w:val="0"/>
          <w:numId w:val="22"/>
        </w:numPr>
        <w:spacing w:line="240" w:lineRule="auto"/>
        <w:jc w:val="both"/>
        <w:rPr>
          <w:rFonts w:ascii="Times New Roman" w:hAnsi="Times New Roman" w:cs="Times New Roman"/>
          <w:sz w:val="24"/>
        </w:rPr>
      </w:pPr>
      <w:r>
        <w:rPr>
          <w:rFonts w:ascii="Times New Roman" w:hAnsi="Times New Roman" w:cs="Times New Roman"/>
          <w:sz w:val="24"/>
        </w:rPr>
        <w:t>Gaisa kvalitāte Mežciema apkaimē vērtējama kā laba, bet mainīga, par to liecina tas, ka moto sacensību laikā piesārņojuma līmenis pieaug, bet brīvdienās samazinās un atbilst normām par gaisa kvalitāti.</w:t>
      </w:r>
    </w:p>
    <w:p w14:paraId="69F93B52" w14:textId="58BF084A" w:rsidR="001917AA" w:rsidRDefault="001917AA" w:rsidP="00A802D0">
      <w:pPr>
        <w:pStyle w:val="ListParagraph"/>
        <w:numPr>
          <w:ilvl w:val="0"/>
          <w:numId w:val="22"/>
        </w:numPr>
        <w:spacing w:line="240" w:lineRule="auto"/>
        <w:jc w:val="both"/>
        <w:rPr>
          <w:rFonts w:ascii="Times New Roman" w:hAnsi="Times New Roman" w:cs="Times New Roman"/>
          <w:sz w:val="24"/>
        </w:rPr>
      </w:pPr>
      <w:r>
        <w:rPr>
          <w:rFonts w:ascii="Times New Roman" w:hAnsi="Times New Roman" w:cs="Times New Roman"/>
          <w:sz w:val="24"/>
        </w:rPr>
        <w:t>Moto sacensību laikā Biķernieku kompleksajā sporta bāzē no visām mērījuma vietām bija visaustākie AQS, PM</w:t>
      </w:r>
      <w:r>
        <w:rPr>
          <w:rFonts w:ascii="Times New Roman" w:hAnsi="Times New Roman" w:cs="Times New Roman"/>
          <w:sz w:val="24"/>
          <w:vertAlign w:val="subscript"/>
        </w:rPr>
        <w:t>1</w:t>
      </w:r>
      <w:r>
        <w:rPr>
          <w:rFonts w:ascii="Times New Roman" w:hAnsi="Times New Roman" w:cs="Times New Roman"/>
          <w:sz w:val="24"/>
        </w:rPr>
        <w:t>, PM</w:t>
      </w:r>
      <w:r>
        <w:rPr>
          <w:rFonts w:ascii="Times New Roman" w:hAnsi="Times New Roman" w:cs="Times New Roman"/>
          <w:sz w:val="24"/>
          <w:vertAlign w:val="subscript"/>
        </w:rPr>
        <w:t>2.5</w:t>
      </w:r>
      <w:r>
        <w:rPr>
          <w:rFonts w:ascii="Times New Roman" w:hAnsi="Times New Roman" w:cs="Times New Roman"/>
          <w:sz w:val="24"/>
        </w:rPr>
        <w:t>, PM</w:t>
      </w:r>
      <w:r>
        <w:rPr>
          <w:rFonts w:ascii="Times New Roman" w:hAnsi="Times New Roman" w:cs="Times New Roman"/>
          <w:sz w:val="24"/>
          <w:vertAlign w:val="subscript"/>
        </w:rPr>
        <w:t xml:space="preserve">10 </w:t>
      </w:r>
      <w:r>
        <w:rPr>
          <w:rFonts w:ascii="Times New Roman" w:hAnsi="Times New Roman" w:cs="Times New Roman"/>
          <w:sz w:val="24"/>
        </w:rPr>
        <w:t xml:space="preserve">radītāji. </w:t>
      </w:r>
      <w:r w:rsidR="002225E9">
        <w:rPr>
          <w:rFonts w:ascii="Times New Roman" w:hAnsi="Times New Roman" w:cs="Times New Roman"/>
          <w:sz w:val="24"/>
        </w:rPr>
        <w:t>Tātad moto sacensības pasliktina gaisa kvalitāti Mežciema apkaimē.</w:t>
      </w:r>
    </w:p>
    <w:p w14:paraId="33ADED07" w14:textId="7FA6A317" w:rsidR="00A0717D" w:rsidRDefault="00A0717D" w:rsidP="00A0717D">
      <w:pPr>
        <w:pStyle w:val="Heading1"/>
        <w:jc w:val="center"/>
        <w:rPr>
          <w:rFonts w:ascii="Times New Roman" w:hAnsi="Times New Roman" w:cs="Times New Roman"/>
          <w:b/>
          <w:color w:val="000000" w:themeColor="text1"/>
          <w:sz w:val="28"/>
        </w:rPr>
      </w:pPr>
      <w:bookmarkStart w:id="11" w:name="_Toc184844602"/>
      <w:r w:rsidRPr="00A0717D">
        <w:rPr>
          <w:rFonts w:ascii="Times New Roman" w:hAnsi="Times New Roman" w:cs="Times New Roman"/>
          <w:b/>
          <w:color w:val="000000" w:themeColor="text1"/>
          <w:sz w:val="28"/>
        </w:rPr>
        <w:t>Ieteikumi</w:t>
      </w:r>
      <w:bookmarkEnd w:id="11"/>
    </w:p>
    <w:p w14:paraId="13803D9F" w14:textId="695D0BCD" w:rsidR="00FB19BA" w:rsidRPr="00FB19BA" w:rsidRDefault="00FB19BA" w:rsidP="00FB19BA">
      <w:pPr>
        <w:pStyle w:val="ListParagraph"/>
        <w:numPr>
          <w:ilvl w:val="0"/>
          <w:numId w:val="24"/>
        </w:numPr>
        <w:jc w:val="both"/>
        <w:rPr>
          <w:rFonts w:ascii="Times New Roman" w:hAnsi="Times New Roman" w:cs="Times New Roman"/>
          <w:sz w:val="24"/>
        </w:rPr>
      </w:pPr>
      <w:r>
        <w:rPr>
          <w:rFonts w:ascii="Times New Roman" w:hAnsi="Times New Roman" w:cs="Times New Roman"/>
          <w:sz w:val="24"/>
        </w:rPr>
        <w:t>Optimizēt satiksmes organizācijas plānošanu. Maģistrālo ielu novirzīšana no tik blīvi apdzīvotas apkaimes.</w:t>
      </w:r>
    </w:p>
    <w:p w14:paraId="36CBB120" w14:textId="3ECE82E4" w:rsidR="00A43E76" w:rsidRDefault="00A43E76" w:rsidP="00A43E76">
      <w:pPr>
        <w:pStyle w:val="ListParagraph"/>
        <w:numPr>
          <w:ilvl w:val="0"/>
          <w:numId w:val="24"/>
        </w:numPr>
        <w:jc w:val="both"/>
        <w:rPr>
          <w:rFonts w:ascii="Times New Roman" w:hAnsi="Times New Roman" w:cs="Times New Roman"/>
          <w:sz w:val="24"/>
        </w:rPr>
      </w:pPr>
      <w:r>
        <w:rPr>
          <w:rFonts w:ascii="Times New Roman" w:hAnsi="Times New Roman" w:cs="Times New Roman"/>
          <w:sz w:val="24"/>
        </w:rPr>
        <w:t>Turpināt plašāku gaisa kvalitātes izpēti Mežciema apkaimē, lai identificētu riska faktoru ietekmi uz iedzīvotāju veselību.</w:t>
      </w:r>
    </w:p>
    <w:p w14:paraId="61E8EE61" w14:textId="2AF27A83" w:rsidR="00B85794" w:rsidRPr="004A6B9D" w:rsidRDefault="008B002C" w:rsidP="004A6B9D">
      <w:pPr>
        <w:pStyle w:val="Heading1"/>
        <w:jc w:val="center"/>
        <w:rPr>
          <w:rFonts w:ascii="Times New Roman" w:hAnsi="Times New Roman" w:cs="Times New Roman"/>
          <w:b/>
          <w:color w:val="auto"/>
          <w:sz w:val="28"/>
        </w:rPr>
      </w:pPr>
      <w:bookmarkStart w:id="12" w:name="_Toc184844603"/>
      <w:r w:rsidRPr="008B002C">
        <w:rPr>
          <w:rFonts w:ascii="Times New Roman" w:hAnsi="Times New Roman" w:cs="Times New Roman"/>
          <w:b/>
          <w:color w:val="auto"/>
          <w:sz w:val="28"/>
        </w:rPr>
        <w:t>Izmantotās literatūras saraksts</w:t>
      </w:r>
      <w:bookmarkEnd w:id="12"/>
    </w:p>
    <w:p w14:paraId="6DFC8E4A" w14:textId="1D0BD05D" w:rsidR="00CE1EF4" w:rsidRPr="00CE1EF4" w:rsidRDefault="00CE1EF4" w:rsidP="001F17DE">
      <w:pPr>
        <w:pStyle w:val="ListParagraph"/>
        <w:numPr>
          <w:ilvl w:val="0"/>
          <w:numId w:val="7"/>
        </w:numPr>
        <w:spacing w:line="240" w:lineRule="auto"/>
        <w:rPr>
          <w:rFonts w:ascii="Times New Roman" w:hAnsi="Times New Roman" w:cs="Times New Roman"/>
          <w:sz w:val="24"/>
          <w:lang w:val="en-US"/>
        </w:rPr>
      </w:pPr>
      <w:r w:rsidRPr="00BE58FE">
        <w:rPr>
          <w:rStyle w:val="Strong"/>
          <w:rFonts w:ascii="Times New Roman" w:hAnsi="Times New Roman" w:cs="Times New Roman"/>
          <w:b w:val="0"/>
          <w:sz w:val="24"/>
        </w:rPr>
        <w:t>Arias-</w:t>
      </w:r>
      <w:proofErr w:type="spellStart"/>
      <w:r w:rsidRPr="00BE58FE">
        <w:rPr>
          <w:rStyle w:val="Strong"/>
          <w:rFonts w:ascii="Times New Roman" w:hAnsi="Times New Roman" w:cs="Times New Roman"/>
          <w:b w:val="0"/>
          <w:sz w:val="24"/>
        </w:rPr>
        <w:t>Pérez</w:t>
      </w:r>
      <w:proofErr w:type="spellEnd"/>
      <w:r w:rsidRPr="00BE58FE">
        <w:rPr>
          <w:rStyle w:val="Strong"/>
          <w:rFonts w:ascii="Times New Roman" w:hAnsi="Times New Roman" w:cs="Times New Roman"/>
          <w:b w:val="0"/>
          <w:sz w:val="24"/>
        </w:rPr>
        <w:t xml:space="preserve"> RD, </w:t>
      </w:r>
      <w:proofErr w:type="spellStart"/>
      <w:r w:rsidRPr="00BE58FE">
        <w:rPr>
          <w:rStyle w:val="Strong"/>
          <w:rFonts w:ascii="Times New Roman" w:hAnsi="Times New Roman" w:cs="Times New Roman"/>
          <w:b w:val="0"/>
          <w:sz w:val="24"/>
        </w:rPr>
        <w:t>Taborda</w:t>
      </w:r>
      <w:proofErr w:type="spellEnd"/>
      <w:r w:rsidRPr="00BE58FE">
        <w:rPr>
          <w:rStyle w:val="Strong"/>
          <w:rFonts w:ascii="Times New Roman" w:hAnsi="Times New Roman" w:cs="Times New Roman"/>
          <w:b w:val="0"/>
          <w:sz w:val="24"/>
        </w:rPr>
        <w:t xml:space="preserve"> NA, </w:t>
      </w:r>
      <w:proofErr w:type="spellStart"/>
      <w:r w:rsidRPr="00BE58FE">
        <w:rPr>
          <w:rStyle w:val="Strong"/>
          <w:rFonts w:ascii="Times New Roman" w:hAnsi="Times New Roman" w:cs="Times New Roman"/>
          <w:b w:val="0"/>
          <w:sz w:val="24"/>
        </w:rPr>
        <w:t>Gómez</w:t>
      </w:r>
      <w:proofErr w:type="spellEnd"/>
      <w:r w:rsidRPr="00BE58FE">
        <w:rPr>
          <w:rStyle w:val="Strong"/>
          <w:rFonts w:ascii="Times New Roman" w:hAnsi="Times New Roman" w:cs="Times New Roman"/>
          <w:b w:val="0"/>
          <w:sz w:val="24"/>
        </w:rPr>
        <w:t xml:space="preserve"> DM, </w:t>
      </w:r>
      <w:proofErr w:type="spellStart"/>
      <w:r w:rsidRPr="00BE58FE">
        <w:rPr>
          <w:rStyle w:val="Strong"/>
          <w:rFonts w:ascii="Times New Roman" w:hAnsi="Times New Roman" w:cs="Times New Roman"/>
          <w:b w:val="0"/>
          <w:sz w:val="24"/>
        </w:rPr>
        <w:t>Narvaez</w:t>
      </w:r>
      <w:proofErr w:type="spellEnd"/>
      <w:r w:rsidRPr="00BE58FE">
        <w:rPr>
          <w:rStyle w:val="Strong"/>
          <w:rFonts w:ascii="Times New Roman" w:hAnsi="Times New Roman" w:cs="Times New Roman"/>
          <w:b w:val="0"/>
          <w:sz w:val="24"/>
        </w:rPr>
        <w:t xml:space="preserve"> JF, </w:t>
      </w:r>
      <w:proofErr w:type="spellStart"/>
      <w:r w:rsidRPr="00BE58FE">
        <w:rPr>
          <w:rStyle w:val="Strong"/>
          <w:rFonts w:ascii="Times New Roman" w:hAnsi="Times New Roman" w:cs="Times New Roman"/>
          <w:b w:val="0"/>
          <w:sz w:val="24"/>
        </w:rPr>
        <w:t>Porras</w:t>
      </w:r>
      <w:proofErr w:type="spellEnd"/>
      <w:r w:rsidRPr="00BE58FE">
        <w:rPr>
          <w:rStyle w:val="Strong"/>
          <w:rFonts w:ascii="Times New Roman" w:hAnsi="Times New Roman" w:cs="Times New Roman"/>
          <w:b w:val="0"/>
          <w:sz w:val="24"/>
        </w:rPr>
        <w:t xml:space="preserve"> J, </w:t>
      </w:r>
      <w:proofErr w:type="spellStart"/>
      <w:r w:rsidRPr="00BE58FE">
        <w:rPr>
          <w:rStyle w:val="Strong"/>
          <w:rFonts w:ascii="Times New Roman" w:hAnsi="Times New Roman" w:cs="Times New Roman"/>
          <w:b w:val="0"/>
          <w:sz w:val="24"/>
        </w:rPr>
        <w:t>Hernandez</w:t>
      </w:r>
      <w:proofErr w:type="spellEnd"/>
      <w:r w:rsidRPr="00BE58FE">
        <w:rPr>
          <w:rStyle w:val="Strong"/>
          <w:rFonts w:ascii="Times New Roman" w:hAnsi="Times New Roman" w:cs="Times New Roman"/>
          <w:b w:val="0"/>
          <w:sz w:val="24"/>
        </w:rPr>
        <w:t xml:space="preserve"> JC.</w:t>
      </w:r>
      <w:r w:rsidRPr="00BE58FE">
        <w:rPr>
          <w:rFonts w:ascii="Times New Roman" w:hAnsi="Times New Roman" w:cs="Times New Roman"/>
          <w:sz w:val="24"/>
        </w:rPr>
        <w:t xml:space="preserve"> </w:t>
      </w:r>
      <w:r w:rsidRPr="00CE1EF4">
        <w:rPr>
          <w:rFonts w:ascii="Times New Roman" w:hAnsi="Times New Roman" w:cs="Times New Roman"/>
          <w:sz w:val="24"/>
          <w:lang w:val="en-US"/>
        </w:rPr>
        <w:t xml:space="preserve">Inflammatory effects of particulate matter air pollution. </w:t>
      </w:r>
      <w:r w:rsidRPr="00CE1EF4">
        <w:rPr>
          <w:rStyle w:val="Emphasis"/>
          <w:rFonts w:ascii="Times New Roman" w:hAnsi="Times New Roman" w:cs="Times New Roman"/>
          <w:sz w:val="24"/>
          <w:lang w:val="en-US"/>
        </w:rPr>
        <w:t xml:space="preserve">Environ Sci </w:t>
      </w:r>
      <w:r w:rsidR="00F90B00" w:rsidRPr="00CE1EF4">
        <w:rPr>
          <w:rStyle w:val="Emphasis"/>
          <w:rFonts w:ascii="Times New Roman" w:hAnsi="Times New Roman" w:cs="Times New Roman"/>
          <w:sz w:val="24"/>
          <w:lang w:val="en-US"/>
        </w:rPr>
        <w:t>Pollu</w:t>
      </w:r>
      <w:r w:rsidR="00F90B00">
        <w:rPr>
          <w:rStyle w:val="Emphasis"/>
          <w:rFonts w:ascii="Times New Roman" w:hAnsi="Times New Roman" w:cs="Times New Roman"/>
          <w:sz w:val="24"/>
          <w:lang w:val="en-US"/>
        </w:rPr>
        <w:t>t</w:t>
      </w:r>
      <w:r w:rsidRPr="00CE1EF4">
        <w:rPr>
          <w:rStyle w:val="Emphasis"/>
          <w:rFonts w:ascii="Times New Roman" w:hAnsi="Times New Roman" w:cs="Times New Roman"/>
          <w:sz w:val="24"/>
          <w:lang w:val="en-US"/>
        </w:rPr>
        <w:t xml:space="preserve"> Res Int.</w:t>
      </w:r>
      <w:r w:rsidRPr="00CE1EF4">
        <w:rPr>
          <w:rFonts w:ascii="Times New Roman" w:hAnsi="Times New Roman" w:cs="Times New Roman"/>
          <w:sz w:val="24"/>
          <w:lang w:val="en-US"/>
        </w:rPr>
        <w:t xml:space="preserve"> 2020 Dec;27(34):42390-42404.</w:t>
      </w:r>
    </w:p>
    <w:p w14:paraId="0CEBAB24" w14:textId="12B61AD1" w:rsidR="00CE1EF4" w:rsidRPr="00CE1EF4" w:rsidRDefault="00CE1EF4" w:rsidP="001F17DE">
      <w:pPr>
        <w:pStyle w:val="ListParagraph"/>
        <w:numPr>
          <w:ilvl w:val="0"/>
          <w:numId w:val="7"/>
        </w:numPr>
        <w:spacing w:line="240" w:lineRule="auto"/>
        <w:rPr>
          <w:rFonts w:ascii="Times New Roman" w:hAnsi="Times New Roman" w:cs="Times New Roman"/>
          <w:sz w:val="24"/>
          <w:lang w:val="en-US"/>
        </w:rPr>
      </w:pPr>
      <w:r w:rsidRPr="00CE1EF4">
        <w:rPr>
          <w:rStyle w:val="Strong"/>
          <w:rFonts w:ascii="Times New Roman" w:hAnsi="Times New Roman" w:cs="Times New Roman"/>
          <w:b w:val="0"/>
          <w:sz w:val="24"/>
          <w:lang w:val="en-US"/>
        </w:rPr>
        <w:t>Bhatnagar A.</w:t>
      </w:r>
      <w:r w:rsidRPr="00CE1EF4">
        <w:rPr>
          <w:rFonts w:ascii="Times New Roman" w:hAnsi="Times New Roman" w:cs="Times New Roman"/>
          <w:sz w:val="24"/>
          <w:lang w:val="en-US"/>
        </w:rPr>
        <w:t xml:space="preserve"> Cardiovascular Effects of Particulate Air Pollution. </w:t>
      </w:r>
      <w:r w:rsidRPr="00CE1EF4">
        <w:rPr>
          <w:rStyle w:val="Emphasis"/>
          <w:rFonts w:ascii="Times New Roman" w:hAnsi="Times New Roman" w:cs="Times New Roman"/>
          <w:sz w:val="24"/>
          <w:lang w:val="en-US"/>
        </w:rPr>
        <w:t>Annual Review of Medicine.</w:t>
      </w:r>
      <w:r w:rsidRPr="00CE1EF4">
        <w:rPr>
          <w:rFonts w:ascii="Times New Roman" w:hAnsi="Times New Roman" w:cs="Times New Roman"/>
          <w:sz w:val="24"/>
          <w:lang w:val="en-US"/>
        </w:rPr>
        <w:t xml:space="preserve"> 2022 Jan.27. 73, 393–406.</w:t>
      </w:r>
    </w:p>
    <w:p w14:paraId="48113A1A" w14:textId="34F48F85" w:rsidR="00CE1EF4" w:rsidRPr="00CE1EF4" w:rsidRDefault="00CE1EF4" w:rsidP="001F17DE">
      <w:pPr>
        <w:pStyle w:val="ListParagraph"/>
        <w:numPr>
          <w:ilvl w:val="0"/>
          <w:numId w:val="7"/>
        </w:numPr>
        <w:spacing w:line="240" w:lineRule="auto"/>
        <w:rPr>
          <w:rFonts w:ascii="Times New Roman" w:hAnsi="Times New Roman" w:cs="Times New Roman"/>
          <w:sz w:val="24"/>
          <w:lang w:val="en-US"/>
        </w:rPr>
      </w:pPr>
      <w:r w:rsidRPr="00CE1EF4">
        <w:rPr>
          <w:rStyle w:val="Strong"/>
          <w:rFonts w:ascii="Times New Roman" w:hAnsi="Times New Roman" w:cs="Times New Roman"/>
          <w:b w:val="0"/>
          <w:sz w:val="24"/>
          <w:lang w:val="en-US"/>
        </w:rPr>
        <w:t>Borroni E., Pesatori A. C., Bollati V., Buoli M., Carugno M.</w:t>
      </w:r>
      <w:r w:rsidRPr="00CE1EF4">
        <w:rPr>
          <w:rFonts w:ascii="Times New Roman" w:hAnsi="Times New Roman" w:cs="Times New Roman"/>
          <w:sz w:val="24"/>
          <w:lang w:val="en-US"/>
        </w:rPr>
        <w:t xml:space="preserve"> Air pollution exposure and depression: A comprehensive updated systematic review and meta-analysis. </w:t>
      </w:r>
      <w:r w:rsidRPr="00CE1EF4">
        <w:rPr>
          <w:rStyle w:val="Emphasis"/>
          <w:rFonts w:ascii="Times New Roman" w:hAnsi="Times New Roman" w:cs="Times New Roman"/>
          <w:sz w:val="24"/>
          <w:lang w:val="en-US"/>
        </w:rPr>
        <w:t>Environmental Pollution,</w:t>
      </w:r>
      <w:r w:rsidRPr="00CE1EF4">
        <w:rPr>
          <w:rFonts w:ascii="Times New Roman" w:hAnsi="Times New Roman" w:cs="Times New Roman"/>
          <w:sz w:val="24"/>
          <w:lang w:val="en-US"/>
        </w:rPr>
        <w:t xml:space="preserve"> 2021. 292, 118245.</w:t>
      </w:r>
    </w:p>
    <w:p w14:paraId="57EECFDC" w14:textId="38402EFD" w:rsidR="00CE1EF4" w:rsidRPr="00CE1EF4" w:rsidRDefault="00CE1EF4" w:rsidP="001F17DE">
      <w:pPr>
        <w:pStyle w:val="ListParagraph"/>
        <w:numPr>
          <w:ilvl w:val="0"/>
          <w:numId w:val="7"/>
        </w:numPr>
        <w:spacing w:line="240" w:lineRule="auto"/>
        <w:rPr>
          <w:rFonts w:ascii="Times New Roman" w:hAnsi="Times New Roman" w:cs="Times New Roman"/>
          <w:sz w:val="24"/>
        </w:rPr>
      </w:pPr>
      <w:r w:rsidRPr="00CE1EF4">
        <w:rPr>
          <w:rStyle w:val="Strong"/>
          <w:rFonts w:ascii="Times New Roman" w:hAnsi="Times New Roman" w:cs="Times New Roman"/>
          <w:b w:val="0"/>
          <w:sz w:val="24"/>
          <w:lang w:val="en-US"/>
        </w:rPr>
        <w:t>EVA.</w:t>
      </w:r>
      <w:r w:rsidRPr="00CE1EF4">
        <w:rPr>
          <w:rFonts w:ascii="Times New Roman" w:hAnsi="Times New Roman" w:cs="Times New Roman"/>
          <w:sz w:val="24"/>
          <w:lang w:val="en-US"/>
        </w:rPr>
        <w:t xml:space="preserve"> Exceedance of air quality standards in Europe </w:t>
      </w:r>
      <w:r w:rsidRPr="00CE1EF4">
        <w:rPr>
          <w:rFonts w:ascii="Times New Roman" w:hAnsi="Times New Roman" w:cs="Times New Roman"/>
          <w:sz w:val="24"/>
        </w:rPr>
        <w:t>[tiešsaistē]. [Skatīts</w:t>
      </w:r>
      <w:r w:rsidRPr="00CE1EF4">
        <w:rPr>
          <w:rFonts w:ascii="Times New Roman" w:hAnsi="Times New Roman" w:cs="Times New Roman"/>
          <w:sz w:val="24"/>
          <w:lang w:val="en-US"/>
        </w:rPr>
        <w:t xml:space="preserve"> 24.10.24.] </w:t>
      </w:r>
      <w:r w:rsidRPr="00CE1EF4">
        <w:rPr>
          <w:rFonts w:ascii="Times New Roman" w:hAnsi="Times New Roman" w:cs="Times New Roman"/>
          <w:sz w:val="24"/>
        </w:rPr>
        <w:t xml:space="preserve">Pieejams: </w:t>
      </w:r>
      <w:hyperlink r:id="rId13" w:tgtFrame="_new" w:history="1">
        <w:r w:rsidRPr="00CE1EF4">
          <w:rPr>
            <w:rStyle w:val="Hyperlink"/>
            <w:rFonts w:ascii="Times New Roman" w:hAnsi="Times New Roman" w:cs="Times New Roman"/>
            <w:sz w:val="24"/>
          </w:rPr>
          <w:t>https://www.eea.europa.eu/en/analysis/indicators/exceedance-of-air-quality-standards</w:t>
        </w:r>
      </w:hyperlink>
    </w:p>
    <w:p w14:paraId="7FA911A5" w14:textId="47BC4B3A" w:rsidR="00CE1EF4" w:rsidRPr="00CE1EF4" w:rsidRDefault="00CE1EF4" w:rsidP="001F17DE">
      <w:pPr>
        <w:pStyle w:val="ListParagraph"/>
        <w:numPr>
          <w:ilvl w:val="0"/>
          <w:numId w:val="7"/>
        </w:numPr>
        <w:spacing w:line="240" w:lineRule="auto"/>
        <w:rPr>
          <w:rFonts w:ascii="Times New Roman" w:hAnsi="Times New Roman" w:cs="Times New Roman"/>
          <w:sz w:val="24"/>
        </w:rPr>
      </w:pPr>
      <w:r w:rsidRPr="005B085E">
        <w:rPr>
          <w:rStyle w:val="Strong"/>
          <w:rFonts w:ascii="Times New Roman" w:hAnsi="Times New Roman" w:cs="Times New Roman"/>
          <w:b w:val="0"/>
          <w:sz w:val="24"/>
        </w:rPr>
        <w:t>EVA.</w:t>
      </w:r>
      <w:r w:rsidRPr="00CE1EF4">
        <w:rPr>
          <w:rFonts w:ascii="Times New Roman" w:hAnsi="Times New Roman" w:cs="Times New Roman"/>
          <w:sz w:val="24"/>
        </w:rPr>
        <w:t xml:space="preserve"> Gaisa piesārņojuma līmenis aizvien ir pārāk augsts visā Eiropā - tas joprojām ir galvenais vides radītais veselības apdraudējums [tiešsaistē]. [Skatīts 24.10.24.] Pieejams: </w:t>
      </w:r>
      <w:hyperlink r:id="rId14" w:tgtFrame="_new" w:history="1">
        <w:r w:rsidRPr="00CE1EF4">
          <w:rPr>
            <w:rStyle w:val="Hyperlink"/>
            <w:rFonts w:ascii="Times New Roman" w:hAnsi="Times New Roman" w:cs="Times New Roman"/>
            <w:sz w:val="24"/>
          </w:rPr>
          <w:t>https://www.eea.europa.eu/lv/highlights/gaisa-piesarnojuma-limenis-aizvien-ir</w:t>
        </w:r>
      </w:hyperlink>
    </w:p>
    <w:p w14:paraId="1416E845" w14:textId="601CB46A" w:rsidR="00CE1EF4" w:rsidRPr="00CE1EF4" w:rsidRDefault="00CE1EF4" w:rsidP="001F17DE">
      <w:pPr>
        <w:pStyle w:val="ListParagraph"/>
        <w:numPr>
          <w:ilvl w:val="0"/>
          <w:numId w:val="7"/>
        </w:numPr>
        <w:spacing w:line="240" w:lineRule="auto"/>
        <w:rPr>
          <w:rFonts w:ascii="Times New Roman" w:hAnsi="Times New Roman" w:cs="Times New Roman"/>
          <w:sz w:val="24"/>
        </w:rPr>
      </w:pPr>
      <w:r w:rsidRPr="005B085E">
        <w:rPr>
          <w:rStyle w:val="Strong"/>
          <w:rFonts w:ascii="Times New Roman" w:hAnsi="Times New Roman" w:cs="Times New Roman"/>
          <w:b w:val="0"/>
          <w:sz w:val="24"/>
        </w:rPr>
        <w:t>EVA.</w:t>
      </w:r>
      <w:r w:rsidRPr="00CE1EF4">
        <w:rPr>
          <w:rFonts w:ascii="Times New Roman" w:hAnsi="Times New Roman" w:cs="Times New Roman"/>
          <w:sz w:val="24"/>
        </w:rPr>
        <w:t xml:space="preserve"> Nitrogen compounds [tiešsaistē]. [Skatīts 13.11.24.] Pieejams: </w:t>
      </w:r>
      <w:hyperlink r:id="rId15" w:tgtFrame="_new" w:history="1">
        <w:r w:rsidRPr="00CE1EF4">
          <w:rPr>
            <w:rStyle w:val="Hyperlink"/>
            <w:rFonts w:ascii="Times New Roman" w:hAnsi="Times New Roman" w:cs="Times New Roman"/>
            <w:sz w:val="24"/>
          </w:rPr>
          <w:t>https://www.eea.europa.eu/publications/2-9167-057-X/page019.html</w:t>
        </w:r>
      </w:hyperlink>
    </w:p>
    <w:p w14:paraId="4DD96653" w14:textId="4F331660" w:rsidR="00CE1EF4" w:rsidRPr="00CE1EF4" w:rsidRDefault="00CE1EF4" w:rsidP="001F17DE">
      <w:pPr>
        <w:pStyle w:val="ListParagraph"/>
        <w:numPr>
          <w:ilvl w:val="0"/>
          <w:numId w:val="7"/>
        </w:numPr>
        <w:spacing w:line="240" w:lineRule="auto"/>
        <w:rPr>
          <w:rFonts w:ascii="Times New Roman" w:hAnsi="Times New Roman" w:cs="Times New Roman"/>
          <w:sz w:val="24"/>
        </w:rPr>
      </w:pPr>
      <w:r w:rsidRPr="005B085E">
        <w:rPr>
          <w:rStyle w:val="Strong"/>
          <w:rFonts w:ascii="Times New Roman" w:hAnsi="Times New Roman" w:cs="Times New Roman"/>
          <w:b w:val="0"/>
          <w:sz w:val="24"/>
        </w:rPr>
        <w:t>ES.</w:t>
      </w:r>
      <w:r w:rsidRPr="00CE1EF4">
        <w:rPr>
          <w:rFonts w:ascii="Times New Roman" w:hAnsi="Times New Roman" w:cs="Times New Roman"/>
          <w:sz w:val="24"/>
        </w:rPr>
        <w:t xml:space="preserve"> EU air quality standards [tiešsaistē]. [Skatīts 04.11.24] Pieejams: </w:t>
      </w:r>
      <w:hyperlink r:id="rId16" w:tgtFrame="_new" w:history="1">
        <w:r w:rsidRPr="00CE1EF4">
          <w:rPr>
            <w:rStyle w:val="Hyperlink"/>
            <w:rFonts w:ascii="Times New Roman" w:hAnsi="Times New Roman" w:cs="Times New Roman"/>
            <w:sz w:val="24"/>
          </w:rPr>
          <w:t>https://environment.ec.europa.eu/topics/air/air-quality/eu-air-quality-standards_en</w:t>
        </w:r>
      </w:hyperlink>
    </w:p>
    <w:p w14:paraId="28374E07" w14:textId="328C3CE5" w:rsidR="00CE1EF4" w:rsidRPr="005B085E" w:rsidRDefault="00CE1EF4" w:rsidP="001F17DE">
      <w:pPr>
        <w:pStyle w:val="ListParagraph"/>
        <w:numPr>
          <w:ilvl w:val="0"/>
          <w:numId w:val="7"/>
        </w:numPr>
        <w:spacing w:line="240" w:lineRule="auto"/>
        <w:rPr>
          <w:rFonts w:ascii="Times New Roman" w:hAnsi="Times New Roman" w:cs="Times New Roman"/>
          <w:sz w:val="24"/>
          <w:lang w:val="en-US"/>
        </w:rPr>
      </w:pPr>
      <w:r w:rsidRPr="005B085E">
        <w:rPr>
          <w:rStyle w:val="Strong"/>
          <w:rFonts w:ascii="Times New Roman" w:hAnsi="Times New Roman" w:cs="Times New Roman"/>
          <w:b w:val="0"/>
          <w:sz w:val="24"/>
          <w:lang w:val="en-US"/>
        </w:rPr>
        <w:t>González-Ruíz, J., Baccarelli, A. A., Cantu-de-Leon, D., &amp; Prada, D.</w:t>
      </w:r>
      <w:r w:rsidRPr="005B085E">
        <w:rPr>
          <w:rFonts w:ascii="Times New Roman" w:hAnsi="Times New Roman" w:cs="Times New Roman"/>
          <w:sz w:val="24"/>
          <w:lang w:val="en-US"/>
        </w:rPr>
        <w:t xml:space="preserve"> Air pollution and lung cancer: Contributions of extracellular vesicles as pathogenic mechanisms and clinical utility. </w:t>
      </w:r>
      <w:r w:rsidRPr="005B085E">
        <w:rPr>
          <w:rStyle w:val="Emphasis"/>
          <w:rFonts w:ascii="Times New Roman" w:hAnsi="Times New Roman" w:cs="Times New Roman"/>
          <w:sz w:val="24"/>
          <w:lang w:val="en-US"/>
        </w:rPr>
        <w:t>Current Environmental Health Reports.</w:t>
      </w:r>
      <w:r w:rsidRPr="005B085E">
        <w:rPr>
          <w:rFonts w:ascii="Times New Roman" w:hAnsi="Times New Roman" w:cs="Times New Roman"/>
          <w:sz w:val="24"/>
          <w:lang w:val="en-US"/>
        </w:rPr>
        <w:t xml:space="preserve"> 2023. 10(4), 478–489.</w:t>
      </w:r>
    </w:p>
    <w:p w14:paraId="6CB92E25" w14:textId="7018CE21" w:rsidR="00CE1EF4" w:rsidRPr="005B085E" w:rsidRDefault="00CE1EF4" w:rsidP="001F17DE">
      <w:pPr>
        <w:pStyle w:val="ListParagraph"/>
        <w:numPr>
          <w:ilvl w:val="0"/>
          <w:numId w:val="7"/>
        </w:numPr>
        <w:spacing w:line="240" w:lineRule="auto"/>
        <w:rPr>
          <w:rFonts w:ascii="Times New Roman" w:hAnsi="Times New Roman" w:cs="Times New Roman"/>
          <w:sz w:val="24"/>
          <w:lang w:val="en-US"/>
        </w:rPr>
      </w:pPr>
      <w:r w:rsidRPr="005B085E">
        <w:rPr>
          <w:rStyle w:val="Strong"/>
          <w:rFonts w:ascii="Times New Roman" w:hAnsi="Times New Roman" w:cs="Times New Roman"/>
          <w:b w:val="0"/>
          <w:sz w:val="24"/>
          <w:lang w:val="en-US"/>
        </w:rPr>
        <w:lastRenderedPageBreak/>
        <w:t>Goodsite M.E., Johnson M.S., Hertel O.</w:t>
      </w:r>
      <w:r w:rsidRPr="005B085E">
        <w:rPr>
          <w:rFonts w:ascii="Times New Roman" w:hAnsi="Times New Roman" w:cs="Times New Roman"/>
          <w:sz w:val="24"/>
          <w:lang w:val="en-US"/>
        </w:rPr>
        <w:t xml:space="preserve"> Air Pollution Sources, Statistics and Health Effects. New York: Springer New York, 2020. 521. ISBN 978-1-0716-0596-7.</w:t>
      </w:r>
    </w:p>
    <w:p w14:paraId="172C25D9" w14:textId="7D83BDC8" w:rsidR="00CE1EF4" w:rsidRPr="005B085E" w:rsidRDefault="00CE1EF4" w:rsidP="001F17DE">
      <w:pPr>
        <w:pStyle w:val="ListParagraph"/>
        <w:numPr>
          <w:ilvl w:val="0"/>
          <w:numId w:val="7"/>
        </w:numPr>
        <w:spacing w:line="240" w:lineRule="auto"/>
        <w:rPr>
          <w:rFonts w:ascii="Times New Roman" w:hAnsi="Times New Roman" w:cs="Times New Roman"/>
          <w:sz w:val="24"/>
          <w:lang w:val="en-US"/>
        </w:rPr>
      </w:pPr>
      <w:r w:rsidRPr="005B085E">
        <w:rPr>
          <w:rStyle w:val="Strong"/>
          <w:rFonts w:ascii="Times New Roman" w:hAnsi="Times New Roman" w:cs="Times New Roman"/>
          <w:b w:val="0"/>
          <w:sz w:val="24"/>
          <w:lang w:val="en-US"/>
        </w:rPr>
        <w:t>Herting M. M., Bottenhorn K. L., Cotter D. L.</w:t>
      </w:r>
      <w:r w:rsidRPr="005B085E">
        <w:rPr>
          <w:rFonts w:ascii="Times New Roman" w:hAnsi="Times New Roman" w:cs="Times New Roman"/>
          <w:sz w:val="24"/>
          <w:lang w:val="en-US"/>
        </w:rPr>
        <w:t xml:space="preserve"> Outdoor air pollution and brain development in childhood and adolescence. </w:t>
      </w:r>
      <w:r w:rsidRPr="005B085E">
        <w:rPr>
          <w:rStyle w:val="Emphasis"/>
          <w:rFonts w:ascii="Times New Roman" w:hAnsi="Times New Roman" w:cs="Times New Roman"/>
          <w:sz w:val="24"/>
          <w:lang w:val="en-US"/>
        </w:rPr>
        <w:t>Trends in Neurosciences,</w:t>
      </w:r>
      <w:r w:rsidRPr="005B085E">
        <w:rPr>
          <w:rFonts w:ascii="Times New Roman" w:hAnsi="Times New Roman" w:cs="Times New Roman"/>
          <w:sz w:val="24"/>
          <w:lang w:val="en-US"/>
        </w:rPr>
        <w:t xml:space="preserve"> 2024. 47(8), 593.</w:t>
      </w:r>
    </w:p>
    <w:p w14:paraId="13B4B899" w14:textId="7AC2A1BD" w:rsidR="00CE1EF4" w:rsidRPr="005B085E" w:rsidRDefault="00CE1EF4" w:rsidP="001F17DE">
      <w:pPr>
        <w:pStyle w:val="ListParagraph"/>
        <w:numPr>
          <w:ilvl w:val="0"/>
          <w:numId w:val="7"/>
        </w:numPr>
        <w:spacing w:line="240" w:lineRule="auto"/>
        <w:rPr>
          <w:rFonts w:ascii="Times New Roman" w:hAnsi="Times New Roman" w:cs="Times New Roman"/>
          <w:sz w:val="24"/>
          <w:lang w:val="en-US"/>
        </w:rPr>
      </w:pPr>
      <w:r w:rsidRPr="005B085E">
        <w:rPr>
          <w:rStyle w:val="Strong"/>
          <w:rFonts w:ascii="Times New Roman" w:hAnsi="Times New Roman" w:cs="Times New Roman"/>
          <w:b w:val="0"/>
          <w:sz w:val="24"/>
          <w:lang w:val="en-US"/>
        </w:rPr>
        <w:t>Jacobs E.T., Burgess J.L., Abbot M.B.</w:t>
      </w:r>
      <w:r w:rsidRPr="005B085E">
        <w:rPr>
          <w:rFonts w:ascii="Times New Roman" w:hAnsi="Times New Roman" w:cs="Times New Roman"/>
          <w:sz w:val="24"/>
          <w:lang w:val="en-US"/>
        </w:rPr>
        <w:t xml:space="preserve"> The Donora Smog Revisited: 70 Years After the Event That Inspired the Clean Air Act. </w:t>
      </w:r>
      <w:r w:rsidRPr="005B085E">
        <w:rPr>
          <w:rStyle w:val="Emphasis"/>
          <w:rFonts w:ascii="Times New Roman" w:hAnsi="Times New Roman" w:cs="Times New Roman"/>
          <w:sz w:val="24"/>
          <w:lang w:val="en-US"/>
        </w:rPr>
        <w:t>Am J Public Health.</w:t>
      </w:r>
      <w:r w:rsidRPr="005B085E">
        <w:rPr>
          <w:rFonts w:ascii="Times New Roman" w:hAnsi="Times New Roman" w:cs="Times New Roman"/>
          <w:sz w:val="24"/>
          <w:lang w:val="en-US"/>
        </w:rPr>
        <w:t xml:space="preserve"> 2018 Apr;108(S2</w:t>
      </w:r>
      <w:proofErr w:type="gramStart"/>
      <w:r w:rsidRPr="005B085E">
        <w:rPr>
          <w:rFonts w:ascii="Times New Roman" w:hAnsi="Times New Roman" w:cs="Times New Roman"/>
          <w:sz w:val="24"/>
          <w:lang w:val="en-US"/>
        </w:rPr>
        <w:t>):S</w:t>
      </w:r>
      <w:proofErr w:type="gramEnd"/>
      <w:r w:rsidRPr="005B085E">
        <w:rPr>
          <w:rFonts w:ascii="Times New Roman" w:hAnsi="Times New Roman" w:cs="Times New Roman"/>
          <w:sz w:val="24"/>
          <w:lang w:val="en-US"/>
        </w:rPr>
        <w:t>85-S88.</w:t>
      </w:r>
    </w:p>
    <w:p w14:paraId="171A72FE" w14:textId="54EE6EEB" w:rsidR="00CE1EF4" w:rsidRPr="00CE1EF4" w:rsidRDefault="00CE1EF4" w:rsidP="001F17DE">
      <w:pPr>
        <w:pStyle w:val="ListParagraph"/>
        <w:numPr>
          <w:ilvl w:val="0"/>
          <w:numId w:val="7"/>
        </w:numPr>
        <w:spacing w:line="240" w:lineRule="auto"/>
        <w:rPr>
          <w:rFonts w:ascii="Times New Roman" w:hAnsi="Times New Roman" w:cs="Times New Roman"/>
          <w:sz w:val="24"/>
        </w:rPr>
      </w:pPr>
      <w:r w:rsidRPr="005B085E">
        <w:rPr>
          <w:rStyle w:val="Strong"/>
          <w:rFonts w:ascii="Times New Roman" w:hAnsi="Times New Roman" w:cs="Times New Roman"/>
          <w:b w:val="0"/>
          <w:sz w:val="24"/>
        </w:rPr>
        <w:t>Ministru kabinets.</w:t>
      </w:r>
      <w:r w:rsidRPr="005B085E">
        <w:rPr>
          <w:rFonts w:ascii="Times New Roman" w:hAnsi="Times New Roman" w:cs="Times New Roman"/>
          <w:sz w:val="24"/>
        </w:rPr>
        <w:t xml:space="preserve"> </w:t>
      </w:r>
      <w:r w:rsidRPr="00CE1EF4">
        <w:rPr>
          <w:rFonts w:ascii="Times New Roman" w:hAnsi="Times New Roman" w:cs="Times New Roman"/>
          <w:sz w:val="24"/>
        </w:rPr>
        <w:t xml:space="preserve">Noteikumi par gaisa kvalitāti [tiešsaiste]. [Skatīts 08.11.24.]. Pieejams: </w:t>
      </w:r>
      <w:hyperlink r:id="rId17" w:tgtFrame="_new" w:history="1">
        <w:r w:rsidRPr="00CE1EF4">
          <w:rPr>
            <w:rStyle w:val="Hyperlink"/>
            <w:rFonts w:ascii="Times New Roman" w:hAnsi="Times New Roman" w:cs="Times New Roman"/>
            <w:sz w:val="24"/>
          </w:rPr>
          <w:t>https://likumi.lv/ta/id/200712-noteikumi-par-gaisa-kvalitati</w:t>
        </w:r>
      </w:hyperlink>
    </w:p>
    <w:p w14:paraId="6CBA3098" w14:textId="119F6701" w:rsidR="00CE1EF4" w:rsidRPr="001E541D" w:rsidRDefault="00CE1EF4" w:rsidP="001F17DE">
      <w:pPr>
        <w:pStyle w:val="ListParagraph"/>
        <w:numPr>
          <w:ilvl w:val="0"/>
          <w:numId w:val="7"/>
        </w:numPr>
        <w:spacing w:line="240" w:lineRule="auto"/>
        <w:rPr>
          <w:rFonts w:ascii="Times New Roman" w:hAnsi="Times New Roman" w:cs="Times New Roman"/>
          <w:sz w:val="24"/>
          <w:lang w:val="en-US"/>
        </w:rPr>
      </w:pPr>
      <w:r w:rsidRPr="005B085E">
        <w:rPr>
          <w:rStyle w:val="Strong"/>
          <w:rFonts w:ascii="Times New Roman" w:hAnsi="Times New Roman" w:cs="Times New Roman"/>
          <w:b w:val="0"/>
          <w:sz w:val="24"/>
        </w:rPr>
        <w:t>Povlika B. J.</w:t>
      </w:r>
      <w:r w:rsidRPr="00CE1EF4">
        <w:rPr>
          <w:rFonts w:ascii="Times New Roman" w:hAnsi="Times New Roman" w:cs="Times New Roman"/>
          <w:sz w:val="24"/>
        </w:rPr>
        <w:t xml:space="preserve"> </w:t>
      </w:r>
      <w:r w:rsidRPr="001E541D">
        <w:rPr>
          <w:rFonts w:ascii="Times New Roman" w:hAnsi="Times New Roman" w:cs="Times New Roman"/>
          <w:sz w:val="24"/>
          <w:lang w:val="en-US"/>
        </w:rPr>
        <w:t xml:space="preserve">The Great London Smog of 1952. </w:t>
      </w:r>
      <w:r w:rsidRPr="001E541D">
        <w:rPr>
          <w:rStyle w:val="Emphasis"/>
          <w:rFonts w:ascii="Times New Roman" w:hAnsi="Times New Roman" w:cs="Times New Roman"/>
          <w:sz w:val="24"/>
          <w:lang w:val="en-US"/>
        </w:rPr>
        <w:t>American Journal of Nursing,</w:t>
      </w:r>
      <w:r w:rsidRPr="001E541D">
        <w:rPr>
          <w:rFonts w:ascii="Times New Roman" w:hAnsi="Times New Roman" w:cs="Times New Roman"/>
          <w:sz w:val="24"/>
          <w:lang w:val="en-US"/>
        </w:rPr>
        <w:t xml:space="preserve"> 2018, vol. 118 (4), p. 57-6.</w:t>
      </w:r>
    </w:p>
    <w:p w14:paraId="3DE72B82" w14:textId="1AC610C3" w:rsidR="00CE1EF4" w:rsidRPr="00CE1EF4" w:rsidRDefault="00CE1EF4" w:rsidP="001F17DE">
      <w:pPr>
        <w:pStyle w:val="ListParagraph"/>
        <w:numPr>
          <w:ilvl w:val="0"/>
          <w:numId w:val="7"/>
        </w:numPr>
        <w:spacing w:line="240" w:lineRule="auto"/>
        <w:rPr>
          <w:rFonts w:ascii="Times New Roman" w:hAnsi="Times New Roman" w:cs="Times New Roman"/>
          <w:sz w:val="24"/>
        </w:rPr>
      </w:pPr>
      <w:r w:rsidRPr="00BE48E6">
        <w:rPr>
          <w:rStyle w:val="Strong"/>
          <w:rFonts w:ascii="Times New Roman" w:hAnsi="Times New Roman" w:cs="Times New Roman"/>
          <w:b w:val="0"/>
          <w:sz w:val="24"/>
        </w:rPr>
        <w:t>PVO.</w:t>
      </w:r>
      <w:r w:rsidRPr="00CE1EF4">
        <w:rPr>
          <w:rFonts w:ascii="Times New Roman" w:hAnsi="Times New Roman" w:cs="Times New Roman"/>
          <w:sz w:val="24"/>
        </w:rPr>
        <w:t xml:space="preserve"> </w:t>
      </w:r>
      <w:r w:rsidRPr="00355822">
        <w:rPr>
          <w:rFonts w:ascii="Times New Roman" w:hAnsi="Times New Roman" w:cs="Times New Roman"/>
          <w:sz w:val="24"/>
          <w:lang w:val="en-US"/>
        </w:rPr>
        <w:t>How air pollution is destroying our health</w:t>
      </w:r>
      <w:r w:rsidRPr="00CE1EF4">
        <w:rPr>
          <w:rFonts w:ascii="Times New Roman" w:hAnsi="Times New Roman" w:cs="Times New Roman"/>
          <w:sz w:val="24"/>
        </w:rPr>
        <w:t xml:space="preserve"> [tiešsaistē]. [Skatīts 23.10.24.] Pieejams: </w:t>
      </w:r>
      <w:hyperlink r:id="rId18" w:tgtFrame="_new" w:history="1">
        <w:r w:rsidRPr="00CE1EF4">
          <w:rPr>
            <w:rStyle w:val="Hyperlink"/>
            <w:rFonts w:ascii="Times New Roman" w:hAnsi="Times New Roman" w:cs="Times New Roman"/>
            <w:sz w:val="24"/>
          </w:rPr>
          <w:t>https://www.who.int/news-room/spotlight/how-air-pollution-is-destroying-our-health</w:t>
        </w:r>
      </w:hyperlink>
    </w:p>
    <w:p w14:paraId="687CF078" w14:textId="74CB0DA6" w:rsidR="00CE1EF4" w:rsidRPr="000E58BB" w:rsidRDefault="00CE1EF4" w:rsidP="001F17DE">
      <w:pPr>
        <w:pStyle w:val="ListParagraph"/>
        <w:numPr>
          <w:ilvl w:val="0"/>
          <w:numId w:val="7"/>
        </w:numPr>
        <w:spacing w:line="240" w:lineRule="auto"/>
        <w:rPr>
          <w:rFonts w:ascii="Times New Roman" w:hAnsi="Times New Roman" w:cs="Times New Roman"/>
          <w:sz w:val="24"/>
          <w:lang w:val="en-US"/>
        </w:rPr>
      </w:pPr>
      <w:r w:rsidRPr="000E58BB">
        <w:rPr>
          <w:rStyle w:val="Strong"/>
          <w:rFonts w:ascii="Times New Roman" w:hAnsi="Times New Roman" w:cs="Times New Roman"/>
          <w:b w:val="0"/>
          <w:sz w:val="24"/>
          <w:lang w:val="en-US"/>
        </w:rPr>
        <w:t>PVO.</w:t>
      </w:r>
      <w:r w:rsidRPr="000E58BB">
        <w:rPr>
          <w:rFonts w:ascii="Times New Roman" w:hAnsi="Times New Roman" w:cs="Times New Roman"/>
          <w:sz w:val="24"/>
          <w:lang w:val="en-US"/>
        </w:rPr>
        <w:t xml:space="preserve"> WHO global air quality guidelines. Particulate matter (PM2.5 and PM10), ozone, nitrogen dioxide, sulfur dioxide and carbon monoxide. Geneva: World Health Organization; 2021. 290. ISBN 9789240034228.</w:t>
      </w:r>
    </w:p>
    <w:p w14:paraId="1C22080F" w14:textId="2EE25BA6" w:rsidR="00CE1EF4" w:rsidRPr="000E58BB" w:rsidRDefault="00CE1EF4" w:rsidP="001F17DE">
      <w:pPr>
        <w:pStyle w:val="ListParagraph"/>
        <w:numPr>
          <w:ilvl w:val="0"/>
          <w:numId w:val="7"/>
        </w:numPr>
        <w:spacing w:line="240" w:lineRule="auto"/>
        <w:rPr>
          <w:rFonts w:ascii="Times New Roman" w:hAnsi="Times New Roman" w:cs="Times New Roman"/>
          <w:sz w:val="24"/>
          <w:lang w:val="en-US"/>
        </w:rPr>
      </w:pPr>
      <w:r w:rsidRPr="000E58BB">
        <w:rPr>
          <w:rStyle w:val="Strong"/>
          <w:rFonts w:ascii="Times New Roman" w:hAnsi="Times New Roman" w:cs="Times New Roman"/>
          <w:b w:val="0"/>
          <w:sz w:val="24"/>
          <w:lang w:val="en-US"/>
        </w:rPr>
        <w:t>PVO.</w:t>
      </w:r>
      <w:r w:rsidRPr="000E58BB">
        <w:rPr>
          <w:rFonts w:ascii="Times New Roman" w:hAnsi="Times New Roman" w:cs="Times New Roman"/>
          <w:sz w:val="24"/>
          <w:lang w:val="en-US"/>
        </w:rPr>
        <w:t xml:space="preserve"> WHO guidelines for indoor air quality: selected pollutants. Geneva: World Health Organization, 2010. 454. ISBN 9789289002134.</w:t>
      </w:r>
    </w:p>
    <w:p w14:paraId="609BE078" w14:textId="16C3EEBD" w:rsidR="00CE1EF4" w:rsidRPr="000E58BB" w:rsidRDefault="00CE1EF4" w:rsidP="001F17DE">
      <w:pPr>
        <w:pStyle w:val="ListParagraph"/>
        <w:numPr>
          <w:ilvl w:val="0"/>
          <w:numId w:val="7"/>
        </w:numPr>
        <w:spacing w:line="240" w:lineRule="auto"/>
        <w:rPr>
          <w:rFonts w:ascii="Times New Roman" w:hAnsi="Times New Roman" w:cs="Times New Roman"/>
          <w:sz w:val="24"/>
          <w:lang w:val="en-US"/>
        </w:rPr>
      </w:pPr>
      <w:r w:rsidRPr="000E58BB">
        <w:rPr>
          <w:rStyle w:val="Strong"/>
          <w:rFonts w:ascii="Times New Roman" w:hAnsi="Times New Roman" w:cs="Times New Roman"/>
          <w:b w:val="0"/>
          <w:sz w:val="24"/>
          <w:lang w:val="en-US"/>
        </w:rPr>
        <w:t>Seesaard T., Kamjornkittikoon K., Wongchooksuk C</w:t>
      </w:r>
      <w:r w:rsidRPr="000E58BB">
        <w:rPr>
          <w:rStyle w:val="Strong"/>
          <w:rFonts w:ascii="Times New Roman" w:hAnsi="Times New Roman" w:cs="Times New Roman"/>
          <w:sz w:val="24"/>
          <w:lang w:val="en-US"/>
        </w:rPr>
        <w:t>.</w:t>
      </w:r>
      <w:r w:rsidRPr="000E58BB">
        <w:rPr>
          <w:rFonts w:ascii="Times New Roman" w:hAnsi="Times New Roman" w:cs="Times New Roman"/>
          <w:sz w:val="24"/>
          <w:lang w:val="en-US"/>
        </w:rPr>
        <w:t xml:space="preserve"> A comprehensive review on advancements in sensors for air pollution applications. </w:t>
      </w:r>
      <w:r w:rsidRPr="000E58BB">
        <w:rPr>
          <w:rStyle w:val="Emphasis"/>
          <w:rFonts w:ascii="Times New Roman" w:hAnsi="Times New Roman" w:cs="Times New Roman"/>
          <w:sz w:val="24"/>
          <w:lang w:val="en-US"/>
        </w:rPr>
        <w:t>Science of The Total Environment,</w:t>
      </w:r>
      <w:r w:rsidRPr="000E58BB">
        <w:rPr>
          <w:rFonts w:ascii="Times New Roman" w:hAnsi="Times New Roman" w:cs="Times New Roman"/>
          <w:sz w:val="24"/>
          <w:lang w:val="en-US"/>
        </w:rPr>
        <w:t xml:space="preserve"> 2024. 951, 9175696.</w:t>
      </w:r>
    </w:p>
    <w:p w14:paraId="56FF3E33" w14:textId="23242D8A" w:rsidR="00CE1EF4" w:rsidRPr="000E58BB" w:rsidRDefault="00CE1EF4" w:rsidP="001F17DE">
      <w:pPr>
        <w:pStyle w:val="ListParagraph"/>
        <w:numPr>
          <w:ilvl w:val="0"/>
          <w:numId w:val="7"/>
        </w:numPr>
        <w:spacing w:line="240" w:lineRule="auto"/>
        <w:rPr>
          <w:rFonts w:ascii="Times New Roman" w:hAnsi="Times New Roman" w:cs="Times New Roman"/>
          <w:sz w:val="24"/>
          <w:lang w:val="en-US"/>
        </w:rPr>
      </w:pPr>
      <w:r w:rsidRPr="000E58BB">
        <w:rPr>
          <w:rStyle w:val="Strong"/>
          <w:rFonts w:ascii="Times New Roman" w:hAnsi="Times New Roman" w:cs="Times New Roman"/>
          <w:b w:val="0"/>
          <w:sz w:val="24"/>
          <w:lang w:val="en-US"/>
        </w:rPr>
        <w:t>Sonwani S., Shukla A.</w:t>
      </w:r>
      <w:r w:rsidRPr="000E58BB">
        <w:rPr>
          <w:rFonts w:ascii="Times New Roman" w:hAnsi="Times New Roman" w:cs="Times New Roman"/>
          <w:sz w:val="24"/>
          <w:lang w:val="en-US"/>
        </w:rPr>
        <w:t xml:space="preserve"> Airborne Particulate Matter: Source, Chemistry, Health. Singapore: Springer Nature, 2022. 314. ISBN 978-981-16-5386-5.</w:t>
      </w:r>
    </w:p>
    <w:p w14:paraId="190205DE" w14:textId="610CDA9C" w:rsidR="00CE1EF4" w:rsidRPr="000E58BB" w:rsidRDefault="00CE1EF4" w:rsidP="001F17DE">
      <w:pPr>
        <w:pStyle w:val="ListParagraph"/>
        <w:numPr>
          <w:ilvl w:val="0"/>
          <w:numId w:val="7"/>
        </w:numPr>
        <w:spacing w:line="240" w:lineRule="auto"/>
        <w:rPr>
          <w:rFonts w:ascii="Times New Roman" w:hAnsi="Times New Roman" w:cs="Times New Roman"/>
          <w:sz w:val="24"/>
          <w:lang w:val="en-US"/>
        </w:rPr>
      </w:pPr>
      <w:r w:rsidRPr="000E58BB">
        <w:rPr>
          <w:rStyle w:val="Strong"/>
          <w:rFonts w:ascii="Times New Roman" w:hAnsi="Times New Roman" w:cs="Times New Roman"/>
          <w:b w:val="0"/>
          <w:sz w:val="24"/>
          <w:lang w:val="en-US"/>
        </w:rPr>
        <w:t>Tiotiu, A. I., Novakova, P., Nedeva, D., Chong-Neto, H. J., Novakova, S., Steiropoulos, P., &amp; Kowal, K.</w:t>
      </w:r>
      <w:r w:rsidRPr="000E58BB">
        <w:rPr>
          <w:rFonts w:ascii="Times New Roman" w:hAnsi="Times New Roman" w:cs="Times New Roman"/>
          <w:sz w:val="24"/>
          <w:lang w:val="en-US"/>
        </w:rPr>
        <w:t xml:space="preserve"> Impact of air pollution on asthma outcomes. </w:t>
      </w:r>
      <w:r w:rsidRPr="000E58BB">
        <w:rPr>
          <w:rStyle w:val="Emphasis"/>
          <w:rFonts w:ascii="Times New Roman" w:hAnsi="Times New Roman" w:cs="Times New Roman"/>
          <w:sz w:val="24"/>
          <w:lang w:val="en-US"/>
        </w:rPr>
        <w:t>International Journal of Environmental Research and Public Health,</w:t>
      </w:r>
      <w:r w:rsidRPr="000E58BB">
        <w:rPr>
          <w:rFonts w:ascii="Times New Roman" w:hAnsi="Times New Roman" w:cs="Times New Roman"/>
          <w:sz w:val="24"/>
          <w:lang w:val="en-US"/>
        </w:rPr>
        <w:t xml:space="preserve"> 2020, 27 Aug. 17(18), 6412.</w:t>
      </w:r>
    </w:p>
    <w:p w14:paraId="7DA7D93B" w14:textId="24B2D57D" w:rsidR="00CE1EF4" w:rsidRPr="00CE1EF4" w:rsidRDefault="00CE1EF4" w:rsidP="001F17DE">
      <w:pPr>
        <w:pStyle w:val="ListParagraph"/>
        <w:numPr>
          <w:ilvl w:val="0"/>
          <w:numId w:val="7"/>
        </w:numPr>
        <w:spacing w:line="240" w:lineRule="auto"/>
        <w:rPr>
          <w:rFonts w:ascii="Times New Roman" w:hAnsi="Times New Roman" w:cs="Times New Roman"/>
          <w:sz w:val="24"/>
        </w:rPr>
      </w:pPr>
      <w:r w:rsidRPr="00BE48E6">
        <w:rPr>
          <w:rStyle w:val="Strong"/>
          <w:rFonts w:ascii="Times New Roman" w:hAnsi="Times New Roman" w:cs="Times New Roman"/>
          <w:b w:val="0"/>
          <w:sz w:val="24"/>
        </w:rPr>
        <w:t>Veselības inspekcija.</w:t>
      </w:r>
      <w:r w:rsidRPr="00CE1EF4">
        <w:rPr>
          <w:rFonts w:ascii="Times New Roman" w:hAnsi="Times New Roman" w:cs="Times New Roman"/>
          <w:sz w:val="24"/>
        </w:rPr>
        <w:t xml:space="preserve"> Piesārņojuma ietekme [tiešsaistē]. [Skatīts 26.10.24.] Pieejams: </w:t>
      </w:r>
      <w:hyperlink r:id="rId19" w:tgtFrame="_new" w:history="1">
        <w:r w:rsidRPr="00CE1EF4">
          <w:rPr>
            <w:rStyle w:val="Hyperlink"/>
            <w:rFonts w:ascii="Times New Roman" w:hAnsi="Times New Roman" w:cs="Times New Roman"/>
            <w:sz w:val="24"/>
          </w:rPr>
          <w:t>https://www.vi.gov.lv/lv/piesarnojuma-ietekme?utm_source=https%3A%2F%2Fchatgpt.com%2F</w:t>
        </w:r>
      </w:hyperlink>
    </w:p>
    <w:p w14:paraId="2B45A67E" w14:textId="0AED3AB4" w:rsidR="00CE1EF4" w:rsidRPr="00BE48E6" w:rsidRDefault="00CE1EF4" w:rsidP="001F17DE">
      <w:pPr>
        <w:pStyle w:val="ListParagraph"/>
        <w:numPr>
          <w:ilvl w:val="0"/>
          <w:numId w:val="7"/>
        </w:numPr>
        <w:spacing w:line="240" w:lineRule="auto"/>
        <w:rPr>
          <w:rFonts w:ascii="Times New Roman" w:hAnsi="Times New Roman" w:cs="Times New Roman"/>
          <w:sz w:val="24"/>
          <w:lang w:val="en-US"/>
        </w:rPr>
      </w:pPr>
      <w:r w:rsidRPr="00BE48E6">
        <w:rPr>
          <w:rStyle w:val="Strong"/>
          <w:rFonts w:ascii="Times New Roman" w:hAnsi="Times New Roman" w:cs="Times New Roman"/>
          <w:b w:val="0"/>
          <w:sz w:val="24"/>
          <w:lang w:val="en-US"/>
        </w:rPr>
        <w:t>Woodford C.</w:t>
      </w:r>
      <w:r w:rsidRPr="00BE48E6">
        <w:rPr>
          <w:rFonts w:ascii="Times New Roman" w:hAnsi="Times New Roman" w:cs="Times New Roman"/>
          <w:sz w:val="24"/>
          <w:lang w:val="en-US"/>
        </w:rPr>
        <w:t xml:space="preserve"> Breathless: Why Air Pollution Matters – and How It Affects You. London: Icon Books Ltd, 2021. 368. ISBN 9781785787102.</w:t>
      </w:r>
    </w:p>
    <w:p w14:paraId="2A110591" w14:textId="20923B85" w:rsidR="00CE1EF4" w:rsidRPr="00BE48E6" w:rsidRDefault="00CE1EF4" w:rsidP="001F17DE">
      <w:pPr>
        <w:pStyle w:val="ListParagraph"/>
        <w:numPr>
          <w:ilvl w:val="0"/>
          <w:numId w:val="7"/>
        </w:numPr>
        <w:spacing w:line="240" w:lineRule="auto"/>
        <w:rPr>
          <w:rFonts w:ascii="Times New Roman" w:hAnsi="Times New Roman" w:cs="Times New Roman"/>
          <w:sz w:val="24"/>
          <w:lang w:val="en-US"/>
        </w:rPr>
      </w:pPr>
      <w:r w:rsidRPr="00BE48E6">
        <w:rPr>
          <w:rStyle w:val="Strong"/>
          <w:rFonts w:ascii="Times New Roman" w:hAnsi="Times New Roman" w:cs="Times New Roman"/>
          <w:b w:val="0"/>
          <w:sz w:val="24"/>
          <w:lang w:val="en-US"/>
        </w:rPr>
        <w:t>Yang J., Oh SO., Hur JS.</w:t>
      </w:r>
      <w:r w:rsidRPr="00BE48E6">
        <w:rPr>
          <w:rFonts w:ascii="Times New Roman" w:hAnsi="Times New Roman" w:cs="Times New Roman"/>
          <w:sz w:val="24"/>
          <w:lang w:val="en-US"/>
        </w:rPr>
        <w:t xml:space="preserve"> Lichen as Bioindicators: Assessing their Response to Heavy Metal Pollution in Their Native Ecosystem. </w:t>
      </w:r>
      <w:r w:rsidRPr="00BE48E6">
        <w:rPr>
          <w:rStyle w:val="Emphasis"/>
          <w:rFonts w:ascii="Times New Roman" w:hAnsi="Times New Roman" w:cs="Times New Roman"/>
          <w:sz w:val="24"/>
          <w:lang w:val="en-US"/>
        </w:rPr>
        <w:t>Mycobiology.</w:t>
      </w:r>
      <w:r w:rsidRPr="00BE48E6">
        <w:rPr>
          <w:rFonts w:ascii="Times New Roman" w:hAnsi="Times New Roman" w:cs="Times New Roman"/>
          <w:sz w:val="24"/>
          <w:lang w:val="en-US"/>
        </w:rPr>
        <w:t xml:space="preserve"> 2023 Oct. 25; 51(5):343-353.</w:t>
      </w:r>
    </w:p>
    <w:p w14:paraId="7E53366A" w14:textId="409DA632" w:rsidR="00CE1EF4" w:rsidRPr="00BE48E6" w:rsidRDefault="00CE1EF4" w:rsidP="001F17DE">
      <w:pPr>
        <w:pStyle w:val="ListParagraph"/>
        <w:numPr>
          <w:ilvl w:val="0"/>
          <w:numId w:val="7"/>
        </w:numPr>
        <w:spacing w:line="240" w:lineRule="auto"/>
        <w:rPr>
          <w:rFonts w:ascii="Times New Roman" w:hAnsi="Times New Roman" w:cs="Times New Roman"/>
          <w:sz w:val="28"/>
          <w:shd w:val="clear" w:color="auto" w:fill="FFFFFF"/>
          <w:lang w:val="en-US"/>
        </w:rPr>
      </w:pPr>
      <w:r w:rsidRPr="00BE48E6">
        <w:rPr>
          <w:rStyle w:val="Strong"/>
          <w:rFonts w:ascii="Times New Roman" w:hAnsi="Times New Roman" w:cs="Times New Roman"/>
          <w:b w:val="0"/>
          <w:sz w:val="24"/>
          <w:lang w:val="en-US"/>
        </w:rPr>
        <w:t>Zanatya N., Mohamed A. E., Nabil. N.</w:t>
      </w:r>
      <w:r w:rsidRPr="00BE48E6">
        <w:rPr>
          <w:rFonts w:ascii="Times New Roman" w:hAnsi="Times New Roman" w:cs="Times New Roman"/>
          <w:sz w:val="24"/>
          <w:lang w:val="en-US"/>
        </w:rPr>
        <w:t xml:space="preserve"> Respiratory health assessment of outdoor workers exposed to urban air pollution based on satellite observation. </w:t>
      </w:r>
      <w:r w:rsidRPr="00BE48E6">
        <w:rPr>
          <w:rStyle w:val="Emphasis"/>
          <w:rFonts w:ascii="Times New Roman" w:hAnsi="Times New Roman" w:cs="Times New Roman"/>
          <w:sz w:val="24"/>
          <w:lang w:val="en-US"/>
        </w:rPr>
        <w:t>Remote Sensing Applications: Society and Environment.</w:t>
      </w:r>
      <w:r w:rsidRPr="00BE48E6">
        <w:rPr>
          <w:rFonts w:ascii="Times New Roman" w:hAnsi="Times New Roman" w:cs="Times New Roman"/>
          <w:sz w:val="24"/>
          <w:lang w:val="en-US"/>
        </w:rPr>
        <w:t xml:space="preserve"> 2024. 36, 101292.</w:t>
      </w:r>
    </w:p>
    <w:p w14:paraId="4C5E678D" w14:textId="206F940B" w:rsidR="008B002C" w:rsidRPr="00CB0624" w:rsidRDefault="008B002C" w:rsidP="008B002C">
      <w:pPr>
        <w:pStyle w:val="Heading1"/>
        <w:jc w:val="center"/>
        <w:rPr>
          <w:rFonts w:ascii="Times New Roman" w:hAnsi="Times New Roman" w:cs="Times New Roman"/>
          <w:b/>
          <w:color w:val="auto"/>
          <w:sz w:val="28"/>
          <w:szCs w:val="24"/>
        </w:rPr>
      </w:pPr>
      <w:bookmarkStart w:id="13" w:name="_Toc184844604"/>
      <w:r w:rsidRPr="00CB0624">
        <w:rPr>
          <w:rFonts w:ascii="Times New Roman" w:hAnsi="Times New Roman" w:cs="Times New Roman"/>
          <w:b/>
          <w:color w:val="auto"/>
          <w:sz w:val="28"/>
          <w:szCs w:val="24"/>
        </w:rPr>
        <w:t>Pielikums</w:t>
      </w:r>
      <w:bookmarkEnd w:id="13"/>
    </w:p>
    <w:p w14:paraId="56008DE2" w14:textId="5F630B55" w:rsidR="00B7626C" w:rsidRPr="0092582D" w:rsidRDefault="0092582D" w:rsidP="0092582D">
      <w:pPr>
        <w:pStyle w:val="ListParagraph"/>
        <w:numPr>
          <w:ilvl w:val="0"/>
          <w:numId w:val="23"/>
        </w:numPr>
        <w:rPr>
          <w:rFonts w:ascii="Times New Roman" w:hAnsi="Times New Roman" w:cs="Times New Roman"/>
        </w:rPr>
      </w:pPr>
      <w:r w:rsidRPr="0092582D">
        <w:rPr>
          <w:rFonts w:ascii="Times New Roman" w:hAnsi="Times New Roman" w:cs="Times New Roman"/>
          <w:color w:val="000000" w:themeColor="text1"/>
          <w:sz w:val="24"/>
        </w:rPr>
        <w:t xml:space="preserve">Excel, Mērījumu dati. Pieejams: </w:t>
      </w:r>
      <w:hyperlink r:id="rId20" w:history="1">
        <w:r w:rsidR="00AD011D" w:rsidRPr="0092582D">
          <w:rPr>
            <w:rStyle w:val="Hyperlink"/>
            <w:rFonts w:ascii="Times New Roman" w:hAnsi="Times New Roman" w:cs="Times New Roman"/>
            <w:sz w:val="24"/>
          </w:rPr>
          <w:t>https://failiem.lv/f/9qubta4ver</w:t>
        </w:r>
      </w:hyperlink>
      <w:r w:rsidR="00AD011D" w:rsidRPr="0092582D">
        <w:rPr>
          <w:rFonts w:ascii="Times New Roman" w:hAnsi="Times New Roman" w:cs="Times New Roman"/>
        </w:rPr>
        <w:t xml:space="preserve"> </w:t>
      </w:r>
    </w:p>
    <w:sectPr w:rsidR="00B7626C" w:rsidRPr="0092582D" w:rsidSect="00A07E2A">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5C06E" w14:textId="77777777" w:rsidR="00FE5329" w:rsidRDefault="00FE5329" w:rsidP="00A07E2A">
      <w:pPr>
        <w:spacing w:after="0" w:line="240" w:lineRule="auto"/>
      </w:pPr>
      <w:r>
        <w:separator/>
      </w:r>
    </w:p>
  </w:endnote>
  <w:endnote w:type="continuationSeparator" w:id="0">
    <w:p w14:paraId="64ABFA59" w14:textId="77777777" w:rsidR="00FE5329" w:rsidRDefault="00FE5329" w:rsidP="00A07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F2D66" w14:textId="77777777" w:rsidR="00DB25E8" w:rsidRDefault="00DB2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330278"/>
      <w:docPartObj>
        <w:docPartGallery w:val="Page Numbers (Bottom of Page)"/>
        <w:docPartUnique/>
      </w:docPartObj>
    </w:sdtPr>
    <w:sdtEndPr>
      <w:rPr>
        <w:noProof/>
      </w:rPr>
    </w:sdtEndPr>
    <w:sdtContent>
      <w:p w14:paraId="03A59F90" w14:textId="23A45D94" w:rsidR="00DB25E8" w:rsidRDefault="00DB25E8">
        <w:pPr>
          <w:pStyle w:val="Footer"/>
          <w:jc w:val="center"/>
        </w:pPr>
        <w:r>
          <w:fldChar w:fldCharType="begin"/>
        </w:r>
        <w:r>
          <w:instrText xml:space="preserve"> PAGE   \* MERGEFORMAT </w:instrText>
        </w:r>
        <w:r>
          <w:fldChar w:fldCharType="separate"/>
        </w:r>
        <w:r w:rsidR="00101C98">
          <w:rPr>
            <w:noProof/>
          </w:rPr>
          <w:t>8</w:t>
        </w:r>
        <w:r>
          <w:rPr>
            <w:noProof/>
          </w:rPr>
          <w:fldChar w:fldCharType="end"/>
        </w:r>
      </w:p>
    </w:sdtContent>
  </w:sdt>
  <w:p w14:paraId="12C2BD2D" w14:textId="77777777" w:rsidR="00DB25E8" w:rsidRDefault="00DB25E8" w:rsidP="00A07E2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3A50A" w14:textId="77777777" w:rsidR="00DB25E8" w:rsidRDefault="00DB2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8C541" w14:textId="77777777" w:rsidR="00FE5329" w:rsidRDefault="00FE5329" w:rsidP="00A07E2A">
      <w:pPr>
        <w:spacing w:after="0" w:line="240" w:lineRule="auto"/>
      </w:pPr>
      <w:r>
        <w:separator/>
      </w:r>
    </w:p>
  </w:footnote>
  <w:footnote w:type="continuationSeparator" w:id="0">
    <w:p w14:paraId="329A3B20" w14:textId="77777777" w:rsidR="00FE5329" w:rsidRDefault="00FE5329" w:rsidP="00A07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2FF79" w14:textId="77777777" w:rsidR="00DB25E8" w:rsidRDefault="00DB25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C77D2" w14:textId="77777777" w:rsidR="00DB25E8" w:rsidRDefault="00DB25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CAF84" w14:textId="77777777" w:rsidR="00DB25E8" w:rsidRDefault="00DB2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A25BC"/>
    <w:multiLevelType w:val="hybridMultilevel"/>
    <w:tmpl w:val="B8C62BA2"/>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 w15:restartNumberingAfterBreak="0">
    <w:nsid w:val="0CE6739C"/>
    <w:multiLevelType w:val="hybridMultilevel"/>
    <w:tmpl w:val="D8A852C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13804B91"/>
    <w:multiLevelType w:val="multilevel"/>
    <w:tmpl w:val="9E1ACEA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3DB77DD"/>
    <w:multiLevelType w:val="hybridMultilevel"/>
    <w:tmpl w:val="E99472C8"/>
    <w:lvl w:ilvl="0" w:tplc="A14ED5E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1ACB03C7"/>
    <w:multiLevelType w:val="hybridMultilevel"/>
    <w:tmpl w:val="29004A2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1D4F1875"/>
    <w:multiLevelType w:val="hybridMultilevel"/>
    <w:tmpl w:val="0EE25670"/>
    <w:lvl w:ilvl="0" w:tplc="6ED42CB4">
      <w:start w:val="1"/>
      <w:numFmt w:val="decimal"/>
      <w:lvlText w:val="%1."/>
      <w:lvlJc w:val="left"/>
      <w:pPr>
        <w:ind w:left="720" w:hanging="360"/>
      </w:pPr>
      <w:rPr>
        <w:rFonts w:hint="default"/>
        <w:sz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26E428BF"/>
    <w:multiLevelType w:val="hybridMultilevel"/>
    <w:tmpl w:val="C2BAEE1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385B3E5A"/>
    <w:multiLevelType w:val="multilevel"/>
    <w:tmpl w:val="69E055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D90563"/>
    <w:multiLevelType w:val="multilevel"/>
    <w:tmpl w:val="8C72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7599F"/>
    <w:multiLevelType w:val="multilevel"/>
    <w:tmpl w:val="F59E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F2965"/>
    <w:multiLevelType w:val="multilevel"/>
    <w:tmpl w:val="7E66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D78E5"/>
    <w:multiLevelType w:val="multilevel"/>
    <w:tmpl w:val="9784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274B7"/>
    <w:multiLevelType w:val="hybridMultilevel"/>
    <w:tmpl w:val="D124F22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47037A3E"/>
    <w:multiLevelType w:val="multilevel"/>
    <w:tmpl w:val="8CB0DF78"/>
    <w:lvl w:ilvl="0">
      <w:start w:val="1"/>
      <w:numFmt w:val="decimal"/>
      <w:lvlText w:val="%1."/>
      <w:lvlJc w:val="left"/>
      <w:pPr>
        <w:ind w:left="2912" w:hanging="360"/>
      </w:pPr>
      <w:rPr>
        <w:rFonts w:ascii="Times New Roman" w:hAnsi="Times New Roman" w:cs="Times New Roman" w:hint="default"/>
        <w:color w:val="auto"/>
        <w:sz w:val="28"/>
      </w:rPr>
    </w:lvl>
    <w:lvl w:ilvl="1">
      <w:start w:val="1"/>
      <w:numFmt w:val="decimal"/>
      <w:isLgl/>
      <w:lvlText w:val="%1.%2."/>
      <w:lvlJc w:val="left"/>
      <w:pPr>
        <w:ind w:left="780" w:hanging="420"/>
      </w:pPr>
      <w:rPr>
        <w:rFonts w:hint="default"/>
        <w:color w:val="auto"/>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B930ABB"/>
    <w:multiLevelType w:val="hybridMultilevel"/>
    <w:tmpl w:val="D3EEF72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50551AB6"/>
    <w:multiLevelType w:val="hybridMultilevel"/>
    <w:tmpl w:val="64A6AA1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55043F0D"/>
    <w:multiLevelType w:val="hybridMultilevel"/>
    <w:tmpl w:val="FE50F71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15:restartNumberingAfterBreak="0">
    <w:nsid w:val="55F31007"/>
    <w:multiLevelType w:val="multilevel"/>
    <w:tmpl w:val="433225F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FDD7909"/>
    <w:multiLevelType w:val="multilevel"/>
    <w:tmpl w:val="48D2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71CF7"/>
    <w:multiLevelType w:val="multilevel"/>
    <w:tmpl w:val="D80CDD9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47D3193"/>
    <w:multiLevelType w:val="multilevel"/>
    <w:tmpl w:val="FDA65DA2"/>
    <w:lvl w:ilvl="0">
      <w:start w:val="1"/>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1" w15:restartNumberingAfterBreak="0">
    <w:nsid w:val="777214F1"/>
    <w:multiLevelType w:val="hybridMultilevel"/>
    <w:tmpl w:val="2378FF4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7A7E7851"/>
    <w:multiLevelType w:val="multilevel"/>
    <w:tmpl w:val="26642F28"/>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F5D774C"/>
    <w:multiLevelType w:val="multilevel"/>
    <w:tmpl w:val="DF1E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3"/>
  </w:num>
  <w:num w:numId="4">
    <w:abstractNumId w:val="7"/>
  </w:num>
  <w:num w:numId="5">
    <w:abstractNumId w:val="17"/>
  </w:num>
  <w:num w:numId="6">
    <w:abstractNumId w:val="1"/>
  </w:num>
  <w:num w:numId="7">
    <w:abstractNumId w:val="5"/>
  </w:num>
  <w:num w:numId="8">
    <w:abstractNumId w:val="20"/>
  </w:num>
  <w:num w:numId="9">
    <w:abstractNumId w:val="16"/>
  </w:num>
  <w:num w:numId="10">
    <w:abstractNumId w:val="19"/>
  </w:num>
  <w:num w:numId="11">
    <w:abstractNumId w:val="14"/>
  </w:num>
  <w:num w:numId="12">
    <w:abstractNumId w:val="2"/>
  </w:num>
  <w:num w:numId="13">
    <w:abstractNumId w:val="11"/>
  </w:num>
  <w:num w:numId="14">
    <w:abstractNumId w:val="8"/>
  </w:num>
  <w:num w:numId="15">
    <w:abstractNumId w:val="9"/>
  </w:num>
  <w:num w:numId="16">
    <w:abstractNumId w:val="23"/>
  </w:num>
  <w:num w:numId="17">
    <w:abstractNumId w:val="18"/>
  </w:num>
  <w:num w:numId="18">
    <w:abstractNumId w:val="10"/>
  </w:num>
  <w:num w:numId="19">
    <w:abstractNumId w:val="22"/>
  </w:num>
  <w:num w:numId="20">
    <w:abstractNumId w:val="3"/>
  </w:num>
  <w:num w:numId="21">
    <w:abstractNumId w:val="12"/>
  </w:num>
  <w:num w:numId="22">
    <w:abstractNumId w:val="4"/>
  </w:num>
  <w:num w:numId="23">
    <w:abstractNumId w:val="15"/>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F0F"/>
    <w:rsid w:val="00000283"/>
    <w:rsid w:val="00000572"/>
    <w:rsid w:val="000006AB"/>
    <w:rsid w:val="00002AF8"/>
    <w:rsid w:val="000045BA"/>
    <w:rsid w:val="000070C0"/>
    <w:rsid w:val="00007F10"/>
    <w:rsid w:val="000103F5"/>
    <w:rsid w:val="00011246"/>
    <w:rsid w:val="000126D2"/>
    <w:rsid w:val="000129B9"/>
    <w:rsid w:val="0001751F"/>
    <w:rsid w:val="00021F92"/>
    <w:rsid w:val="00022728"/>
    <w:rsid w:val="0002348C"/>
    <w:rsid w:val="00023FE8"/>
    <w:rsid w:val="00024614"/>
    <w:rsid w:val="00024872"/>
    <w:rsid w:val="00024920"/>
    <w:rsid w:val="00024F96"/>
    <w:rsid w:val="000257BC"/>
    <w:rsid w:val="00026087"/>
    <w:rsid w:val="00031A49"/>
    <w:rsid w:val="00031B7E"/>
    <w:rsid w:val="00033886"/>
    <w:rsid w:val="00033E15"/>
    <w:rsid w:val="00035D67"/>
    <w:rsid w:val="00035EBC"/>
    <w:rsid w:val="00036278"/>
    <w:rsid w:val="00040B4D"/>
    <w:rsid w:val="000413D0"/>
    <w:rsid w:val="000418DA"/>
    <w:rsid w:val="00043FEE"/>
    <w:rsid w:val="00044D31"/>
    <w:rsid w:val="00045F4E"/>
    <w:rsid w:val="00046994"/>
    <w:rsid w:val="00050240"/>
    <w:rsid w:val="000502C2"/>
    <w:rsid w:val="0005550E"/>
    <w:rsid w:val="0005574E"/>
    <w:rsid w:val="00056FD1"/>
    <w:rsid w:val="000573F0"/>
    <w:rsid w:val="00057ECA"/>
    <w:rsid w:val="00061C77"/>
    <w:rsid w:val="00062377"/>
    <w:rsid w:val="000623DA"/>
    <w:rsid w:val="0006269D"/>
    <w:rsid w:val="000638D8"/>
    <w:rsid w:val="00064588"/>
    <w:rsid w:val="0006695F"/>
    <w:rsid w:val="00066CDE"/>
    <w:rsid w:val="000718D6"/>
    <w:rsid w:val="00073688"/>
    <w:rsid w:val="0007468C"/>
    <w:rsid w:val="000751E4"/>
    <w:rsid w:val="00075368"/>
    <w:rsid w:val="0007672F"/>
    <w:rsid w:val="0007678D"/>
    <w:rsid w:val="000768F6"/>
    <w:rsid w:val="00076DD3"/>
    <w:rsid w:val="000772D5"/>
    <w:rsid w:val="0008131C"/>
    <w:rsid w:val="00081A8F"/>
    <w:rsid w:val="00083A3D"/>
    <w:rsid w:val="00084661"/>
    <w:rsid w:val="0008484B"/>
    <w:rsid w:val="00085A5D"/>
    <w:rsid w:val="00085AA0"/>
    <w:rsid w:val="00086F92"/>
    <w:rsid w:val="000872DE"/>
    <w:rsid w:val="000914F5"/>
    <w:rsid w:val="0009269D"/>
    <w:rsid w:val="00092AA8"/>
    <w:rsid w:val="00093055"/>
    <w:rsid w:val="0009333E"/>
    <w:rsid w:val="00093B3C"/>
    <w:rsid w:val="00093E7B"/>
    <w:rsid w:val="000A01BD"/>
    <w:rsid w:val="000A1A79"/>
    <w:rsid w:val="000A28BD"/>
    <w:rsid w:val="000A39F2"/>
    <w:rsid w:val="000A6A80"/>
    <w:rsid w:val="000A7A30"/>
    <w:rsid w:val="000A7C80"/>
    <w:rsid w:val="000B0025"/>
    <w:rsid w:val="000B02C5"/>
    <w:rsid w:val="000B03CE"/>
    <w:rsid w:val="000B17A2"/>
    <w:rsid w:val="000B1D36"/>
    <w:rsid w:val="000B255C"/>
    <w:rsid w:val="000B2CB5"/>
    <w:rsid w:val="000B3417"/>
    <w:rsid w:val="000B356B"/>
    <w:rsid w:val="000B47C2"/>
    <w:rsid w:val="000B51E3"/>
    <w:rsid w:val="000B58FB"/>
    <w:rsid w:val="000B723D"/>
    <w:rsid w:val="000C14AA"/>
    <w:rsid w:val="000C23CE"/>
    <w:rsid w:val="000C28B1"/>
    <w:rsid w:val="000C3562"/>
    <w:rsid w:val="000C36F0"/>
    <w:rsid w:val="000C372F"/>
    <w:rsid w:val="000C47BB"/>
    <w:rsid w:val="000C55CC"/>
    <w:rsid w:val="000C5709"/>
    <w:rsid w:val="000C680D"/>
    <w:rsid w:val="000C696F"/>
    <w:rsid w:val="000C75F1"/>
    <w:rsid w:val="000C7DDC"/>
    <w:rsid w:val="000D0A6D"/>
    <w:rsid w:val="000D1DAD"/>
    <w:rsid w:val="000D2757"/>
    <w:rsid w:val="000D2B7F"/>
    <w:rsid w:val="000D2C70"/>
    <w:rsid w:val="000D3345"/>
    <w:rsid w:val="000D36B9"/>
    <w:rsid w:val="000D4023"/>
    <w:rsid w:val="000D4072"/>
    <w:rsid w:val="000D4FF3"/>
    <w:rsid w:val="000D6C9B"/>
    <w:rsid w:val="000D6ED4"/>
    <w:rsid w:val="000D7D61"/>
    <w:rsid w:val="000E035A"/>
    <w:rsid w:val="000E21A7"/>
    <w:rsid w:val="000E2768"/>
    <w:rsid w:val="000E3794"/>
    <w:rsid w:val="000E4135"/>
    <w:rsid w:val="000E525A"/>
    <w:rsid w:val="000E5832"/>
    <w:rsid w:val="000E58BB"/>
    <w:rsid w:val="000E5D4C"/>
    <w:rsid w:val="000E60DE"/>
    <w:rsid w:val="000E7900"/>
    <w:rsid w:val="000F0D73"/>
    <w:rsid w:val="000F0DCD"/>
    <w:rsid w:val="000F2A68"/>
    <w:rsid w:val="000F2AA6"/>
    <w:rsid w:val="000F4118"/>
    <w:rsid w:val="000F453A"/>
    <w:rsid w:val="000F46E1"/>
    <w:rsid w:val="001005EC"/>
    <w:rsid w:val="00100741"/>
    <w:rsid w:val="00101C98"/>
    <w:rsid w:val="001025C4"/>
    <w:rsid w:val="0010425A"/>
    <w:rsid w:val="0010473A"/>
    <w:rsid w:val="00105FC6"/>
    <w:rsid w:val="0010668E"/>
    <w:rsid w:val="00111DE2"/>
    <w:rsid w:val="00112FAD"/>
    <w:rsid w:val="00113652"/>
    <w:rsid w:val="00115D7E"/>
    <w:rsid w:val="00116F46"/>
    <w:rsid w:val="00117165"/>
    <w:rsid w:val="001177B0"/>
    <w:rsid w:val="00121009"/>
    <w:rsid w:val="00121BB8"/>
    <w:rsid w:val="00121FB1"/>
    <w:rsid w:val="0012306A"/>
    <w:rsid w:val="00124139"/>
    <w:rsid w:val="00124ACB"/>
    <w:rsid w:val="00125314"/>
    <w:rsid w:val="0012555E"/>
    <w:rsid w:val="00126BCD"/>
    <w:rsid w:val="00127BA9"/>
    <w:rsid w:val="00127DE3"/>
    <w:rsid w:val="001302EF"/>
    <w:rsid w:val="0013047A"/>
    <w:rsid w:val="00130C07"/>
    <w:rsid w:val="001315B6"/>
    <w:rsid w:val="001320D0"/>
    <w:rsid w:val="001324C0"/>
    <w:rsid w:val="001340F1"/>
    <w:rsid w:val="00134518"/>
    <w:rsid w:val="00134B52"/>
    <w:rsid w:val="001355E9"/>
    <w:rsid w:val="00135C26"/>
    <w:rsid w:val="00137563"/>
    <w:rsid w:val="001402C9"/>
    <w:rsid w:val="00141EE3"/>
    <w:rsid w:val="00141EF6"/>
    <w:rsid w:val="0014201D"/>
    <w:rsid w:val="00142495"/>
    <w:rsid w:val="001429E2"/>
    <w:rsid w:val="00142FAA"/>
    <w:rsid w:val="001431AF"/>
    <w:rsid w:val="00143BEC"/>
    <w:rsid w:val="00145B43"/>
    <w:rsid w:val="00147AE1"/>
    <w:rsid w:val="00147D3F"/>
    <w:rsid w:val="00147E82"/>
    <w:rsid w:val="00147EB9"/>
    <w:rsid w:val="001513A5"/>
    <w:rsid w:val="0015166B"/>
    <w:rsid w:val="00151FBC"/>
    <w:rsid w:val="00152F7E"/>
    <w:rsid w:val="0015353E"/>
    <w:rsid w:val="00153F8A"/>
    <w:rsid w:val="00154CCA"/>
    <w:rsid w:val="00154F25"/>
    <w:rsid w:val="00156041"/>
    <w:rsid w:val="00156F01"/>
    <w:rsid w:val="00157723"/>
    <w:rsid w:val="001617F7"/>
    <w:rsid w:val="001624B2"/>
    <w:rsid w:val="00162664"/>
    <w:rsid w:val="00162FB2"/>
    <w:rsid w:val="00163ABC"/>
    <w:rsid w:val="00164623"/>
    <w:rsid w:val="00164E77"/>
    <w:rsid w:val="001664D4"/>
    <w:rsid w:val="001672D3"/>
    <w:rsid w:val="00170E8B"/>
    <w:rsid w:val="0017131F"/>
    <w:rsid w:val="00172AAA"/>
    <w:rsid w:val="00172ADE"/>
    <w:rsid w:val="00172B47"/>
    <w:rsid w:val="00173649"/>
    <w:rsid w:val="001736DF"/>
    <w:rsid w:val="001743FC"/>
    <w:rsid w:val="0017496A"/>
    <w:rsid w:val="00174BAC"/>
    <w:rsid w:val="001808CC"/>
    <w:rsid w:val="00180D28"/>
    <w:rsid w:val="00181AEA"/>
    <w:rsid w:val="00182C96"/>
    <w:rsid w:val="001834FE"/>
    <w:rsid w:val="0018396D"/>
    <w:rsid w:val="0018522F"/>
    <w:rsid w:val="001862C8"/>
    <w:rsid w:val="00187002"/>
    <w:rsid w:val="001917AA"/>
    <w:rsid w:val="00193471"/>
    <w:rsid w:val="00194009"/>
    <w:rsid w:val="001950FB"/>
    <w:rsid w:val="00195533"/>
    <w:rsid w:val="001A0512"/>
    <w:rsid w:val="001A2D73"/>
    <w:rsid w:val="001A4BFA"/>
    <w:rsid w:val="001A699D"/>
    <w:rsid w:val="001B0460"/>
    <w:rsid w:val="001B06F7"/>
    <w:rsid w:val="001B22AC"/>
    <w:rsid w:val="001B22EE"/>
    <w:rsid w:val="001B2400"/>
    <w:rsid w:val="001B3DAC"/>
    <w:rsid w:val="001B4194"/>
    <w:rsid w:val="001B4ACE"/>
    <w:rsid w:val="001B4BA8"/>
    <w:rsid w:val="001B5194"/>
    <w:rsid w:val="001B64AA"/>
    <w:rsid w:val="001B73EC"/>
    <w:rsid w:val="001C1748"/>
    <w:rsid w:val="001C29A3"/>
    <w:rsid w:val="001C3A2B"/>
    <w:rsid w:val="001C4249"/>
    <w:rsid w:val="001C4543"/>
    <w:rsid w:val="001C5357"/>
    <w:rsid w:val="001C59C9"/>
    <w:rsid w:val="001C5E9D"/>
    <w:rsid w:val="001C5FD8"/>
    <w:rsid w:val="001C627E"/>
    <w:rsid w:val="001C665C"/>
    <w:rsid w:val="001D02BA"/>
    <w:rsid w:val="001D0872"/>
    <w:rsid w:val="001D090D"/>
    <w:rsid w:val="001D2353"/>
    <w:rsid w:val="001D23F7"/>
    <w:rsid w:val="001D2DC1"/>
    <w:rsid w:val="001D476E"/>
    <w:rsid w:val="001D47A2"/>
    <w:rsid w:val="001D4944"/>
    <w:rsid w:val="001D515C"/>
    <w:rsid w:val="001D64DC"/>
    <w:rsid w:val="001D697C"/>
    <w:rsid w:val="001D6A2F"/>
    <w:rsid w:val="001D7232"/>
    <w:rsid w:val="001E0839"/>
    <w:rsid w:val="001E1407"/>
    <w:rsid w:val="001E32E7"/>
    <w:rsid w:val="001E39C2"/>
    <w:rsid w:val="001E541D"/>
    <w:rsid w:val="001E5C4A"/>
    <w:rsid w:val="001E71F7"/>
    <w:rsid w:val="001E73E3"/>
    <w:rsid w:val="001E7B4E"/>
    <w:rsid w:val="001E7C65"/>
    <w:rsid w:val="001F17DE"/>
    <w:rsid w:val="001F189F"/>
    <w:rsid w:val="001F1925"/>
    <w:rsid w:val="001F1A8D"/>
    <w:rsid w:val="001F1DD6"/>
    <w:rsid w:val="001F275C"/>
    <w:rsid w:val="001F2F74"/>
    <w:rsid w:val="001F591A"/>
    <w:rsid w:val="001F63D6"/>
    <w:rsid w:val="001F7700"/>
    <w:rsid w:val="00200B84"/>
    <w:rsid w:val="00201387"/>
    <w:rsid w:val="00201AD8"/>
    <w:rsid w:val="00201C57"/>
    <w:rsid w:val="002026D7"/>
    <w:rsid w:val="00202852"/>
    <w:rsid w:val="002037BD"/>
    <w:rsid w:val="00203E6E"/>
    <w:rsid w:val="00204990"/>
    <w:rsid w:val="00205648"/>
    <w:rsid w:val="0020583D"/>
    <w:rsid w:val="002058F3"/>
    <w:rsid w:val="002067AD"/>
    <w:rsid w:val="0021042A"/>
    <w:rsid w:val="00211F09"/>
    <w:rsid w:val="00213725"/>
    <w:rsid w:val="002148F5"/>
    <w:rsid w:val="002167F3"/>
    <w:rsid w:val="002174C0"/>
    <w:rsid w:val="00217BDD"/>
    <w:rsid w:val="002203C0"/>
    <w:rsid w:val="00221024"/>
    <w:rsid w:val="002214A2"/>
    <w:rsid w:val="00221C28"/>
    <w:rsid w:val="002225E9"/>
    <w:rsid w:val="00222B00"/>
    <w:rsid w:val="00222D65"/>
    <w:rsid w:val="0022363D"/>
    <w:rsid w:val="002240C9"/>
    <w:rsid w:val="00224AA6"/>
    <w:rsid w:val="002258D2"/>
    <w:rsid w:val="002259F5"/>
    <w:rsid w:val="00225BE8"/>
    <w:rsid w:val="002261EF"/>
    <w:rsid w:val="0022664C"/>
    <w:rsid w:val="00226C0A"/>
    <w:rsid w:val="00226E48"/>
    <w:rsid w:val="0022774A"/>
    <w:rsid w:val="002279AE"/>
    <w:rsid w:val="00230B9A"/>
    <w:rsid w:val="00231136"/>
    <w:rsid w:val="002322DE"/>
    <w:rsid w:val="00233BC1"/>
    <w:rsid w:val="002340A1"/>
    <w:rsid w:val="002351E9"/>
    <w:rsid w:val="002357BB"/>
    <w:rsid w:val="00235B4F"/>
    <w:rsid w:val="00237E91"/>
    <w:rsid w:val="0024055A"/>
    <w:rsid w:val="00240CFC"/>
    <w:rsid w:val="0024124E"/>
    <w:rsid w:val="002419BB"/>
    <w:rsid w:val="00241B1C"/>
    <w:rsid w:val="00244E77"/>
    <w:rsid w:val="0024501E"/>
    <w:rsid w:val="00246B1E"/>
    <w:rsid w:val="00247AF1"/>
    <w:rsid w:val="00247EF3"/>
    <w:rsid w:val="0025059D"/>
    <w:rsid w:val="00251567"/>
    <w:rsid w:val="00252821"/>
    <w:rsid w:val="00252902"/>
    <w:rsid w:val="00252B02"/>
    <w:rsid w:val="00253B85"/>
    <w:rsid w:val="0026106E"/>
    <w:rsid w:val="00261EEE"/>
    <w:rsid w:val="002621CE"/>
    <w:rsid w:val="0026302D"/>
    <w:rsid w:val="00263C76"/>
    <w:rsid w:val="00265BC6"/>
    <w:rsid w:val="00266779"/>
    <w:rsid w:val="00266BC7"/>
    <w:rsid w:val="00266C51"/>
    <w:rsid w:val="0026798B"/>
    <w:rsid w:val="00267A17"/>
    <w:rsid w:val="00267A8D"/>
    <w:rsid w:val="00271B04"/>
    <w:rsid w:val="00273C5B"/>
    <w:rsid w:val="00273CC8"/>
    <w:rsid w:val="00273CCB"/>
    <w:rsid w:val="0027625E"/>
    <w:rsid w:val="00276A0D"/>
    <w:rsid w:val="00280FC9"/>
    <w:rsid w:val="0028226E"/>
    <w:rsid w:val="00282EF8"/>
    <w:rsid w:val="002857AB"/>
    <w:rsid w:val="00285C2F"/>
    <w:rsid w:val="00285C84"/>
    <w:rsid w:val="002860F8"/>
    <w:rsid w:val="00286798"/>
    <w:rsid w:val="002878AE"/>
    <w:rsid w:val="00291088"/>
    <w:rsid w:val="0029487E"/>
    <w:rsid w:val="0029505F"/>
    <w:rsid w:val="0029573E"/>
    <w:rsid w:val="00295BB3"/>
    <w:rsid w:val="00296F41"/>
    <w:rsid w:val="0029750B"/>
    <w:rsid w:val="00297F1B"/>
    <w:rsid w:val="002A03AE"/>
    <w:rsid w:val="002A1F54"/>
    <w:rsid w:val="002A27B0"/>
    <w:rsid w:val="002A2C9A"/>
    <w:rsid w:val="002A43C8"/>
    <w:rsid w:val="002A48ED"/>
    <w:rsid w:val="002A4CB2"/>
    <w:rsid w:val="002A506C"/>
    <w:rsid w:val="002A584B"/>
    <w:rsid w:val="002A5892"/>
    <w:rsid w:val="002A6BE3"/>
    <w:rsid w:val="002B1350"/>
    <w:rsid w:val="002B2A8A"/>
    <w:rsid w:val="002B3445"/>
    <w:rsid w:val="002B4D67"/>
    <w:rsid w:val="002B55CF"/>
    <w:rsid w:val="002B6382"/>
    <w:rsid w:val="002B669B"/>
    <w:rsid w:val="002B6790"/>
    <w:rsid w:val="002B6DD9"/>
    <w:rsid w:val="002B7AE0"/>
    <w:rsid w:val="002C0430"/>
    <w:rsid w:val="002C1DAC"/>
    <w:rsid w:val="002C2824"/>
    <w:rsid w:val="002C284D"/>
    <w:rsid w:val="002C2E01"/>
    <w:rsid w:val="002C36D2"/>
    <w:rsid w:val="002C40BC"/>
    <w:rsid w:val="002C4A74"/>
    <w:rsid w:val="002C5A1E"/>
    <w:rsid w:val="002C6216"/>
    <w:rsid w:val="002C66C4"/>
    <w:rsid w:val="002C7A10"/>
    <w:rsid w:val="002D09D4"/>
    <w:rsid w:val="002D0E51"/>
    <w:rsid w:val="002D144F"/>
    <w:rsid w:val="002D3E50"/>
    <w:rsid w:val="002D55F7"/>
    <w:rsid w:val="002D6945"/>
    <w:rsid w:val="002E0266"/>
    <w:rsid w:val="002E04B0"/>
    <w:rsid w:val="002E11BE"/>
    <w:rsid w:val="002E5729"/>
    <w:rsid w:val="002E6149"/>
    <w:rsid w:val="002E6657"/>
    <w:rsid w:val="002E79BE"/>
    <w:rsid w:val="002F0A8F"/>
    <w:rsid w:val="002F20F5"/>
    <w:rsid w:val="002F345B"/>
    <w:rsid w:val="002F4B92"/>
    <w:rsid w:val="002F4EFC"/>
    <w:rsid w:val="002F7E0C"/>
    <w:rsid w:val="00301827"/>
    <w:rsid w:val="00302012"/>
    <w:rsid w:val="003023E9"/>
    <w:rsid w:val="00304207"/>
    <w:rsid w:val="003045AF"/>
    <w:rsid w:val="003048BB"/>
    <w:rsid w:val="003049C2"/>
    <w:rsid w:val="00304FF0"/>
    <w:rsid w:val="0030576D"/>
    <w:rsid w:val="00305984"/>
    <w:rsid w:val="0030712F"/>
    <w:rsid w:val="00307CE1"/>
    <w:rsid w:val="003106A1"/>
    <w:rsid w:val="00310E88"/>
    <w:rsid w:val="003117ED"/>
    <w:rsid w:val="003118ED"/>
    <w:rsid w:val="003122A3"/>
    <w:rsid w:val="00312338"/>
    <w:rsid w:val="003130A6"/>
    <w:rsid w:val="00313499"/>
    <w:rsid w:val="003134BF"/>
    <w:rsid w:val="00313696"/>
    <w:rsid w:val="00313790"/>
    <w:rsid w:val="003138C0"/>
    <w:rsid w:val="00314BB3"/>
    <w:rsid w:val="00315028"/>
    <w:rsid w:val="00315B0E"/>
    <w:rsid w:val="003161C1"/>
    <w:rsid w:val="003168D1"/>
    <w:rsid w:val="00316B9C"/>
    <w:rsid w:val="0032138D"/>
    <w:rsid w:val="00323286"/>
    <w:rsid w:val="003262CE"/>
    <w:rsid w:val="003267D3"/>
    <w:rsid w:val="0033091F"/>
    <w:rsid w:val="00332263"/>
    <w:rsid w:val="00332B63"/>
    <w:rsid w:val="003330D6"/>
    <w:rsid w:val="00334C19"/>
    <w:rsid w:val="003353FE"/>
    <w:rsid w:val="00335D96"/>
    <w:rsid w:val="0033655D"/>
    <w:rsid w:val="00337177"/>
    <w:rsid w:val="00337F71"/>
    <w:rsid w:val="00340830"/>
    <w:rsid w:val="003412ED"/>
    <w:rsid w:val="003422F0"/>
    <w:rsid w:val="00342B33"/>
    <w:rsid w:val="003436D2"/>
    <w:rsid w:val="00343D5C"/>
    <w:rsid w:val="0034622C"/>
    <w:rsid w:val="00347597"/>
    <w:rsid w:val="00347780"/>
    <w:rsid w:val="00350C81"/>
    <w:rsid w:val="00351BFE"/>
    <w:rsid w:val="00351D36"/>
    <w:rsid w:val="00352751"/>
    <w:rsid w:val="00352915"/>
    <w:rsid w:val="0035324C"/>
    <w:rsid w:val="00353C78"/>
    <w:rsid w:val="00353DAF"/>
    <w:rsid w:val="003548F2"/>
    <w:rsid w:val="00354D7B"/>
    <w:rsid w:val="00355822"/>
    <w:rsid w:val="00356C10"/>
    <w:rsid w:val="0035730C"/>
    <w:rsid w:val="00357D2B"/>
    <w:rsid w:val="0036026A"/>
    <w:rsid w:val="003620F9"/>
    <w:rsid w:val="00362627"/>
    <w:rsid w:val="0036533B"/>
    <w:rsid w:val="003655E7"/>
    <w:rsid w:val="00365F85"/>
    <w:rsid w:val="00367F90"/>
    <w:rsid w:val="003701BE"/>
    <w:rsid w:val="00370A1B"/>
    <w:rsid w:val="00370E84"/>
    <w:rsid w:val="00370FD9"/>
    <w:rsid w:val="003710BC"/>
    <w:rsid w:val="003716C6"/>
    <w:rsid w:val="003737E6"/>
    <w:rsid w:val="003740FA"/>
    <w:rsid w:val="00375530"/>
    <w:rsid w:val="003765E7"/>
    <w:rsid w:val="00376C82"/>
    <w:rsid w:val="00377B99"/>
    <w:rsid w:val="003803C2"/>
    <w:rsid w:val="0038169D"/>
    <w:rsid w:val="00382F0C"/>
    <w:rsid w:val="00383925"/>
    <w:rsid w:val="003843F0"/>
    <w:rsid w:val="00384A87"/>
    <w:rsid w:val="00384A8C"/>
    <w:rsid w:val="00384A94"/>
    <w:rsid w:val="003857CF"/>
    <w:rsid w:val="003861FB"/>
    <w:rsid w:val="0038668B"/>
    <w:rsid w:val="00386BE4"/>
    <w:rsid w:val="00391CB6"/>
    <w:rsid w:val="00391E51"/>
    <w:rsid w:val="003932EB"/>
    <w:rsid w:val="003A0515"/>
    <w:rsid w:val="003A0B50"/>
    <w:rsid w:val="003A271F"/>
    <w:rsid w:val="003A27C9"/>
    <w:rsid w:val="003A3F2B"/>
    <w:rsid w:val="003A4176"/>
    <w:rsid w:val="003A53C9"/>
    <w:rsid w:val="003A6374"/>
    <w:rsid w:val="003A7F7E"/>
    <w:rsid w:val="003B1720"/>
    <w:rsid w:val="003B2F4F"/>
    <w:rsid w:val="003B3BDE"/>
    <w:rsid w:val="003B4B9B"/>
    <w:rsid w:val="003B4BAA"/>
    <w:rsid w:val="003B5291"/>
    <w:rsid w:val="003B67A0"/>
    <w:rsid w:val="003C4768"/>
    <w:rsid w:val="003C5D49"/>
    <w:rsid w:val="003C6115"/>
    <w:rsid w:val="003C6DBC"/>
    <w:rsid w:val="003C7BDF"/>
    <w:rsid w:val="003D1A06"/>
    <w:rsid w:val="003D20E9"/>
    <w:rsid w:val="003D2FA3"/>
    <w:rsid w:val="003D4E99"/>
    <w:rsid w:val="003D57EC"/>
    <w:rsid w:val="003D6785"/>
    <w:rsid w:val="003D6EE7"/>
    <w:rsid w:val="003D70C9"/>
    <w:rsid w:val="003E1190"/>
    <w:rsid w:val="003E2542"/>
    <w:rsid w:val="003E2D1A"/>
    <w:rsid w:val="003E389B"/>
    <w:rsid w:val="003E3E5D"/>
    <w:rsid w:val="003E462C"/>
    <w:rsid w:val="003E4A5A"/>
    <w:rsid w:val="003E4D42"/>
    <w:rsid w:val="003E4E1E"/>
    <w:rsid w:val="003E4FC0"/>
    <w:rsid w:val="003E5068"/>
    <w:rsid w:val="003E5A99"/>
    <w:rsid w:val="003E6B96"/>
    <w:rsid w:val="003E77BC"/>
    <w:rsid w:val="003E7D44"/>
    <w:rsid w:val="003E7FDB"/>
    <w:rsid w:val="003F07FB"/>
    <w:rsid w:val="003F219E"/>
    <w:rsid w:val="003F4AF5"/>
    <w:rsid w:val="003F6B36"/>
    <w:rsid w:val="00401545"/>
    <w:rsid w:val="00402210"/>
    <w:rsid w:val="004024C8"/>
    <w:rsid w:val="00403A4E"/>
    <w:rsid w:val="00403BE7"/>
    <w:rsid w:val="00405F0A"/>
    <w:rsid w:val="0040667D"/>
    <w:rsid w:val="00406E23"/>
    <w:rsid w:val="00407197"/>
    <w:rsid w:val="00410539"/>
    <w:rsid w:val="004105E2"/>
    <w:rsid w:val="00411544"/>
    <w:rsid w:val="00411EC2"/>
    <w:rsid w:val="0041273B"/>
    <w:rsid w:val="0041286F"/>
    <w:rsid w:val="00413B3E"/>
    <w:rsid w:val="004143DB"/>
    <w:rsid w:val="0041585F"/>
    <w:rsid w:val="00417AD4"/>
    <w:rsid w:val="00417E0C"/>
    <w:rsid w:val="00420708"/>
    <w:rsid w:val="00420A8A"/>
    <w:rsid w:val="00420A9C"/>
    <w:rsid w:val="004223AE"/>
    <w:rsid w:val="00423B11"/>
    <w:rsid w:val="00424B50"/>
    <w:rsid w:val="00424C21"/>
    <w:rsid w:val="00425351"/>
    <w:rsid w:val="00425981"/>
    <w:rsid w:val="00425C4A"/>
    <w:rsid w:val="00426621"/>
    <w:rsid w:val="0042664E"/>
    <w:rsid w:val="0042758B"/>
    <w:rsid w:val="004279E4"/>
    <w:rsid w:val="00430099"/>
    <w:rsid w:val="004301C8"/>
    <w:rsid w:val="00430235"/>
    <w:rsid w:val="0043209A"/>
    <w:rsid w:val="0043541F"/>
    <w:rsid w:val="00435A47"/>
    <w:rsid w:val="00436003"/>
    <w:rsid w:val="004376F2"/>
    <w:rsid w:val="00437AD3"/>
    <w:rsid w:val="00437E1B"/>
    <w:rsid w:val="0044182A"/>
    <w:rsid w:val="00442427"/>
    <w:rsid w:val="00444D67"/>
    <w:rsid w:val="00446450"/>
    <w:rsid w:val="004471DA"/>
    <w:rsid w:val="0044784E"/>
    <w:rsid w:val="00447D3A"/>
    <w:rsid w:val="00451B37"/>
    <w:rsid w:val="004527CB"/>
    <w:rsid w:val="0045327B"/>
    <w:rsid w:val="00455C52"/>
    <w:rsid w:val="00457694"/>
    <w:rsid w:val="004601EF"/>
    <w:rsid w:val="004604E8"/>
    <w:rsid w:val="00460654"/>
    <w:rsid w:val="00461A92"/>
    <w:rsid w:val="00462474"/>
    <w:rsid w:val="00463875"/>
    <w:rsid w:val="004645EA"/>
    <w:rsid w:val="00465110"/>
    <w:rsid w:val="00470CEE"/>
    <w:rsid w:val="00470E6C"/>
    <w:rsid w:val="00471B8F"/>
    <w:rsid w:val="0047205E"/>
    <w:rsid w:val="0047278F"/>
    <w:rsid w:val="00473BD5"/>
    <w:rsid w:val="004740C0"/>
    <w:rsid w:val="00475494"/>
    <w:rsid w:val="004757C1"/>
    <w:rsid w:val="00475E9C"/>
    <w:rsid w:val="004768DC"/>
    <w:rsid w:val="00477956"/>
    <w:rsid w:val="00477C19"/>
    <w:rsid w:val="00477EE6"/>
    <w:rsid w:val="00482ABE"/>
    <w:rsid w:val="00482E35"/>
    <w:rsid w:val="00482ED1"/>
    <w:rsid w:val="00482EEE"/>
    <w:rsid w:val="00482F2B"/>
    <w:rsid w:val="004833EB"/>
    <w:rsid w:val="00484281"/>
    <w:rsid w:val="004845BC"/>
    <w:rsid w:val="00484EFB"/>
    <w:rsid w:val="00485506"/>
    <w:rsid w:val="004856E3"/>
    <w:rsid w:val="0048582B"/>
    <w:rsid w:val="00485BAD"/>
    <w:rsid w:val="0048617C"/>
    <w:rsid w:val="00486A81"/>
    <w:rsid w:val="00486AD1"/>
    <w:rsid w:val="0049031C"/>
    <w:rsid w:val="00491F3F"/>
    <w:rsid w:val="00492702"/>
    <w:rsid w:val="00493001"/>
    <w:rsid w:val="00493266"/>
    <w:rsid w:val="00493E38"/>
    <w:rsid w:val="00494D17"/>
    <w:rsid w:val="00496A5A"/>
    <w:rsid w:val="00497362"/>
    <w:rsid w:val="00497A3F"/>
    <w:rsid w:val="004A0519"/>
    <w:rsid w:val="004A08ED"/>
    <w:rsid w:val="004A0B06"/>
    <w:rsid w:val="004A1248"/>
    <w:rsid w:val="004A1C74"/>
    <w:rsid w:val="004A1EDF"/>
    <w:rsid w:val="004A230C"/>
    <w:rsid w:val="004A2D78"/>
    <w:rsid w:val="004A3C37"/>
    <w:rsid w:val="004A4BD8"/>
    <w:rsid w:val="004A5947"/>
    <w:rsid w:val="004A5D41"/>
    <w:rsid w:val="004A5D67"/>
    <w:rsid w:val="004A6316"/>
    <w:rsid w:val="004A6594"/>
    <w:rsid w:val="004A6B9D"/>
    <w:rsid w:val="004A7899"/>
    <w:rsid w:val="004B0651"/>
    <w:rsid w:val="004B0690"/>
    <w:rsid w:val="004B0B7C"/>
    <w:rsid w:val="004B0E32"/>
    <w:rsid w:val="004B158C"/>
    <w:rsid w:val="004B2DF9"/>
    <w:rsid w:val="004B3246"/>
    <w:rsid w:val="004B3882"/>
    <w:rsid w:val="004B6B18"/>
    <w:rsid w:val="004B7F71"/>
    <w:rsid w:val="004C047A"/>
    <w:rsid w:val="004C0EFA"/>
    <w:rsid w:val="004C1780"/>
    <w:rsid w:val="004C1AEB"/>
    <w:rsid w:val="004C1EB3"/>
    <w:rsid w:val="004C234E"/>
    <w:rsid w:val="004C2BA0"/>
    <w:rsid w:val="004C2CA7"/>
    <w:rsid w:val="004C493F"/>
    <w:rsid w:val="004C4EA6"/>
    <w:rsid w:val="004C5395"/>
    <w:rsid w:val="004C5E13"/>
    <w:rsid w:val="004C5FC3"/>
    <w:rsid w:val="004C6BB0"/>
    <w:rsid w:val="004C7A15"/>
    <w:rsid w:val="004D0AC7"/>
    <w:rsid w:val="004D258B"/>
    <w:rsid w:val="004D3114"/>
    <w:rsid w:val="004D4ABB"/>
    <w:rsid w:val="004D4BC5"/>
    <w:rsid w:val="004D4DDC"/>
    <w:rsid w:val="004D4FDC"/>
    <w:rsid w:val="004D7D44"/>
    <w:rsid w:val="004D7F70"/>
    <w:rsid w:val="004E0AC9"/>
    <w:rsid w:val="004E0D34"/>
    <w:rsid w:val="004E2ABB"/>
    <w:rsid w:val="004E3C08"/>
    <w:rsid w:val="004E4528"/>
    <w:rsid w:val="004E5F79"/>
    <w:rsid w:val="004E6588"/>
    <w:rsid w:val="004E7C71"/>
    <w:rsid w:val="004E7D87"/>
    <w:rsid w:val="004F0659"/>
    <w:rsid w:val="004F11F3"/>
    <w:rsid w:val="004F1486"/>
    <w:rsid w:val="004F17A9"/>
    <w:rsid w:val="004F1971"/>
    <w:rsid w:val="004F1C85"/>
    <w:rsid w:val="004F1F84"/>
    <w:rsid w:val="004F3293"/>
    <w:rsid w:val="004F4004"/>
    <w:rsid w:val="004F469D"/>
    <w:rsid w:val="004F4D82"/>
    <w:rsid w:val="004F5154"/>
    <w:rsid w:val="004F56A2"/>
    <w:rsid w:val="004F6CE3"/>
    <w:rsid w:val="005015A5"/>
    <w:rsid w:val="00501EF0"/>
    <w:rsid w:val="00502191"/>
    <w:rsid w:val="005023EB"/>
    <w:rsid w:val="00502795"/>
    <w:rsid w:val="00503118"/>
    <w:rsid w:val="005042DC"/>
    <w:rsid w:val="00505125"/>
    <w:rsid w:val="005065FC"/>
    <w:rsid w:val="00506B8E"/>
    <w:rsid w:val="0050711A"/>
    <w:rsid w:val="00512A8D"/>
    <w:rsid w:val="00513027"/>
    <w:rsid w:val="00514319"/>
    <w:rsid w:val="00516ED3"/>
    <w:rsid w:val="0051753E"/>
    <w:rsid w:val="00517ADD"/>
    <w:rsid w:val="00520100"/>
    <w:rsid w:val="0052085C"/>
    <w:rsid w:val="00521BC4"/>
    <w:rsid w:val="00521F79"/>
    <w:rsid w:val="005225C2"/>
    <w:rsid w:val="0052402E"/>
    <w:rsid w:val="0052596C"/>
    <w:rsid w:val="00526FEE"/>
    <w:rsid w:val="005274C1"/>
    <w:rsid w:val="0053143E"/>
    <w:rsid w:val="0053266B"/>
    <w:rsid w:val="00533C93"/>
    <w:rsid w:val="005343F8"/>
    <w:rsid w:val="00535885"/>
    <w:rsid w:val="00536D33"/>
    <w:rsid w:val="00540375"/>
    <w:rsid w:val="00540A1B"/>
    <w:rsid w:val="00541971"/>
    <w:rsid w:val="00541D0D"/>
    <w:rsid w:val="00542E3C"/>
    <w:rsid w:val="00544E1C"/>
    <w:rsid w:val="00546B56"/>
    <w:rsid w:val="00547325"/>
    <w:rsid w:val="00547614"/>
    <w:rsid w:val="005500AF"/>
    <w:rsid w:val="005507D9"/>
    <w:rsid w:val="00550EE1"/>
    <w:rsid w:val="0055119C"/>
    <w:rsid w:val="00554380"/>
    <w:rsid w:val="00554746"/>
    <w:rsid w:val="00555C23"/>
    <w:rsid w:val="00555C48"/>
    <w:rsid w:val="005601CA"/>
    <w:rsid w:val="0056110C"/>
    <w:rsid w:val="0056163C"/>
    <w:rsid w:val="00561B8C"/>
    <w:rsid w:val="005620BC"/>
    <w:rsid w:val="0056240C"/>
    <w:rsid w:val="00562424"/>
    <w:rsid w:val="00563563"/>
    <w:rsid w:val="0056403B"/>
    <w:rsid w:val="00564297"/>
    <w:rsid w:val="0056523C"/>
    <w:rsid w:val="005667B6"/>
    <w:rsid w:val="00566DCC"/>
    <w:rsid w:val="00567AC5"/>
    <w:rsid w:val="00567BE9"/>
    <w:rsid w:val="005702DB"/>
    <w:rsid w:val="005706A9"/>
    <w:rsid w:val="00570A50"/>
    <w:rsid w:val="00570D1F"/>
    <w:rsid w:val="00570E89"/>
    <w:rsid w:val="00572772"/>
    <w:rsid w:val="005734A9"/>
    <w:rsid w:val="00573D99"/>
    <w:rsid w:val="005745E0"/>
    <w:rsid w:val="00574F11"/>
    <w:rsid w:val="005750EB"/>
    <w:rsid w:val="00575541"/>
    <w:rsid w:val="00575969"/>
    <w:rsid w:val="00576C6B"/>
    <w:rsid w:val="005778DC"/>
    <w:rsid w:val="00577CAC"/>
    <w:rsid w:val="00580F45"/>
    <w:rsid w:val="00581D4F"/>
    <w:rsid w:val="00581ED3"/>
    <w:rsid w:val="00581F76"/>
    <w:rsid w:val="00582C1A"/>
    <w:rsid w:val="005839EF"/>
    <w:rsid w:val="00584833"/>
    <w:rsid w:val="00585081"/>
    <w:rsid w:val="005851F4"/>
    <w:rsid w:val="00585AB9"/>
    <w:rsid w:val="00585E1C"/>
    <w:rsid w:val="00587C3C"/>
    <w:rsid w:val="005905E9"/>
    <w:rsid w:val="00591FF4"/>
    <w:rsid w:val="00593859"/>
    <w:rsid w:val="00596239"/>
    <w:rsid w:val="00596552"/>
    <w:rsid w:val="00596973"/>
    <w:rsid w:val="005970CA"/>
    <w:rsid w:val="005971D1"/>
    <w:rsid w:val="00597E30"/>
    <w:rsid w:val="005A194A"/>
    <w:rsid w:val="005A2004"/>
    <w:rsid w:val="005A2C3F"/>
    <w:rsid w:val="005A2C7E"/>
    <w:rsid w:val="005A2E1D"/>
    <w:rsid w:val="005A2EF5"/>
    <w:rsid w:val="005A3083"/>
    <w:rsid w:val="005A3994"/>
    <w:rsid w:val="005A4620"/>
    <w:rsid w:val="005A504D"/>
    <w:rsid w:val="005A5EE3"/>
    <w:rsid w:val="005A6303"/>
    <w:rsid w:val="005A6CAF"/>
    <w:rsid w:val="005A7810"/>
    <w:rsid w:val="005A7A37"/>
    <w:rsid w:val="005A7EDF"/>
    <w:rsid w:val="005B085E"/>
    <w:rsid w:val="005B1A73"/>
    <w:rsid w:val="005B1E24"/>
    <w:rsid w:val="005B320C"/>
    <w:rsid w:val="005B3B4F"/>
    <w:rsid w:val="005B6973"/>
    <w:rsid w:val="005B71EA"/>
    <w:rsid w:val="005B7F5A"/>
    <w:rsid w:val="005C2282"/>
    <w:rsid w:val="005C23E4"/>
    <w:rsid w:val="005C3701"/>
    <w:rsid w:val="005C532D"/>
    <w:rsid w:val="005D10E4"/>
    <w:rsid w:val="005D13E7"/>
    <w:rsid w:val="005D18EA"/>
    <w:rsid w:val="005D27C8"/>
    <w:rsid w:val="005D3164"/>
    <w:rsid w:val="005D3181"/>
    <w:rsid w:val="005D3854"/>
    <w:rsid w:val="005D4CF9"/>
    <w:rsid w:val="005D5C89"/>
    <w:rsid w:val="005D5EA5"/>
    <w:rsid w:val="005D7128"/>
    <w:rsid w:val="005D75BF"/>
    <w:rsid w:val="005E03B8"/>
    <w:rsid w:val="005E0439"/>
    <w:rsid w:val="005E0B2D"/>
    <w:rsid w:val="005E2C30"/>
    <w:rsid w:val="005E3481"/>
    <w:rsid w:val="005E3560"/>
    <w:rsid w:val="005E4B74"/>
    <w:rsid w:val="005E4F46"/>
    <w:rsid w:val="005E5E65"/>
    <w:rsid w:val="005E6B8A"/>
    <w:rsid w:val="005E6FD9"/>
    <w:rsid w:val="005E7ECF"/>
    <w:rsid w:val="005F1001"/>
    <w:rsid w:val="005F2528"/>
    <w:rsid w:val="005F27AB"/>
    <w:rsid w:val="005F2939"/>
    <w:rsid w:val="005F421B"/>
    <w:rsid w:val="005F4A2C"/>
    <w:rsid w:val="005F4E28"/>
    <w:rsid w:val="005F5122"/>
    <w:rsid w:val="005F5327"/>
    <w:rsid w:val="005F763B"/>
    <w:rsid w:val="005F76C8"/>
    <w:rsid w:val="00600332"/>
    <w:rsid w:val="00600716"/>
    <w:rsid w:val="006008C8"/>
    <w:rsid w:val="00600AEB"/>
    <w:rsid w:val="00601A29"/>
    <w:rsid w:val="00602C38"/>
    <w:rsid w:val="00603F3C"/>
    <w:rsid w:val="00604171"/>
    <w:rsid w:val="0060499E"/>
    <w:rsid w:val="00605857"/>
    <w:rsid w:val="0060657A"/>
    <w:rsid w:val="006067C2"/>
    <w:rsid w:val="00606E96"/>
    <w:rsid w:val="00610A31"/>
    <w:rsid w:val="00610DD5"/>
    <w:rsid w:val="00612827"/>
    <w:rsid w:val="00612B2F"/>
    <w:rsid w:val="00612D6F"/>
    <w:rsid w:val="00612E06"/>
    <w:rsid w:val="006143A9"/>
    <w:rsid w:val="00614415"/>
    <w:rsid w:val="00614923"/>
    <w:rsid w:val="00614AA1"/>
    <w:rsid w:val="0061563F"/>
    <w:rsid w:val="00616444"/>
    <w:rsid w:val="00616942"/>
    <w:rsid w:val="00616F6A"/>
    <w:rsid w:val="00617FD1"/>
    <w:rsid w:val="0062119E"/>
    <w:rsid w:val="0062137F"/>
    <w:rsid w:val="00622170"/>
    <w:rsid w:val="006231CE"/>
    <w:rsid w:val="00623890"/>
    <w:rsid w:val="006238F0"/>
    <w:rsid w:val="00623B25"/>
    <w:rsid w:val="00624FEE"/>
    <w:rsid w:val="00625CF5"/>
    <w:rsid w:val="00626F3D"/>
    <w:rsid w:val="006273C3"/>
    <w:rsid w:val="00627A73"/>
    <w:rsid w:val="00630EA2"/>
    <w:rsid w:val="00631296"/>
    <w:rsid w:val="00633459"/>
    <w:rsid w:val="006343D1"/>
    <w:rsid w:val="006344CD"/>
    <w:rsid w:val="0063490B"/>
    <w:rsid w:val="00634DC2"/>
    <w:rsid w:val="0063501C"/>
    <w:rsid w:val="0063565E"/>
    <w:rsid w:val="00636989"/>
    <w:rsid w:val="00636CDD"/>
    <w:rsid w:val="006422C3"/>
    <w:rsid w:val="006432A0"/>
    <w:rsid w:val="00644E9B"/>
    <w:rsid w:val="0064518D"/>
    <w:rsid w:val="00645705"/>
    <w:rsid w:val="00647571"/>
    <w:rsid w:val="00647CDB"/>
    <w:rsid w:val="00651971"/>
    <w:rsid w:val="00652B81"/>
    <w:rsid w:val="00655849"/>
    <w:rsid w:val="00655BD0"/>
    <w:rsid w:val="00655D3D"/>
    <w:rsid w:val="006564B5"/>
    <w:rsid w:val="0065725F"/>
    <w:rsid w:val="00663875"/>
    <w:rsid w:val="00663928"/>
    <w:rsid w:val="00664D0C"/>
    <w:rsid w:val="00665A4E"/>
    <w:rsid w:val="00666ECB"/>
    <w:rsid w:val="006672B0"/>
    <w:rsid w:val="006712DD"/>
    <w:rsid w:val="006747F6"/>
    <w:rsid w:val="00674C2A"/>
    <w:rsid w:val="00674EE0"/>
    <w:rsid w:val="0067536A"/>
    <w:rsid w:val="006755E8"/>
    <w:rsid w:val="00675BE8"/>
    <w:rsid w:val="00676DB5"/>
    <w:rsid w:val="00676ED5"/>
    <w:rsid w:val="006770C4"/>
    <w:rsid w:val="0067733E"/>
    <w:rsid w:val="00680772"/>
    <w:rsid w:val="00681ECA"/>
    <w:rsid w:val="006847CD"/>
    <w:rsid w:val="00685AA3"/>
    <w:rsid w:val="00686032"/>
    <w:rsid w:val="00686436"/>
    <w:rsid w:val="006901B6"/>
    <w:rsid w:val="00690B07"/>
    <w:rsid w:val="006931AE"/>
    <w:rsid w:val="00693676"/>
    <w:rsid w:val="0069416E"/>
    <w:rsid w:val="00694192"/>
    <w:rsid w:val="00694C81"/>
    <w:rsid w:val="006956C4"/>
    <w:rsid w:val="006957FE"/>
    <w:rsid w:val="006964E7"/>
    <w:rsid w:val="00697F22"/>
    <w:rsid w:val="006A059A"/>
    <w:rsid w:val="006A0B9C"/>
    <w:rsid w:val="006A1587"/>
    <w:rsid w:val="006A2990"/>
    <w:rsid w:val="006A319E"/>
    <w:rsid w:val="006A3BD9"/>
    <w:rsid w:val="006A3CFE"/>
    <w:rsid w:val="006A3D77"/>
    <w:rsid w:val="006A40E5"/>
    <w:rsid w:val="006A5AC4"/>
    <w:rsid w:val="006A5BCA"/>
    <w:rsid w:val="006B1485"/>
    <w:rsid w:val="006B2312"/>
    <w:rsid w:val="006B2416"/>
    <w:rsid w:val="006B420D"/>
    <w:rsid w:val="006B482B"/>
    <w:rsid w:val="006B48CF"/>
    <w:rsid w:val="006B593C"/>
    <w:rsid w:val="006B6146"/>
    <w:rsid w:val="006B6F2C"/>
    <w:rsid w:val="006B72DC"/>
    <w:rsid w:val="006B779F"/>
    <w:rsid w:val="006B7C71"/>
    <w:rsid w:val="006C034A"/>
    <w:rsid w:val="006C0489"/>
    <w:rsid w:val="006C1DBC"/>
    <w:rsid w:val="006C35FA"/>
    <w:rsid w:val="006C4F28"/>
    <w:rsid w:val="006C6C57"/>
    <w:rsid w:val="006C6F67"/>
    <w:rsid w:val="006C7154"/>
    <w:rsid w:val="006C719B"/>
    <w:rsid w:val="006C7969"/>
    <w:rsid w:val="006D1175"/>
    <w:rsid w:val="006D30E6"/>
    <w:rsid w:val="006D3354"/>
    <w:rsid w:val="006D368B"/>
    <w:rsid w:val="006D4310"/>
    <w:rsid w:val="006D45CF"/>
    <w:rsid w:val="006D47E1"/>
    <w:rsid w:val="006D50C1"/>
    <w:rsid w:val="006D52D1"/>
    <w:rsid w:val="006D5DAC"/>
    <w:rsid w:val="006E026C"/>
    <w:rsid w:val="006E03B3"/>
    <w:rsid w:val="006E1C25"/>
    <w:rsid w:val="006E1FB9"/>
    <w:rsid w:val="006E3DBA"/>
    <w:rsid w:val="006E4B46"/>
    <w:rsid w:val="006E4CFF"/>
    <w:rsid w:val="006E4DFE"/>
    <w:rsid w:val="006E4E27"/>
    <w:rsid w:val="006E56AF"/>
    <w:rsid w:val="006E68F6"/>
    <w:rsid w:val="006E7824"/>
    <w:rsid w:val="006E7C1C"/>
    <w:rsid w:val="006E7F67"/>
    <w:rsid w:val="006F048D"/>
    <w:rsid w:val="006F0628"/>
    <w:rsid w:val="006F15E4"/>
    <w:rsid w:val="006F2435"/>
    <w:rsid w:val="006F27C1"/>
    <w:rsid w:val="006F2F11"/>
    <w:rsid w:val="006F34A0"/>
    <w:rsid w:val="006F4C0B"/>
    <w:rsid w:val="007003CB"/>
    <w:rsid w:val="00701215"/>
    <w:rsid w:val="00701768"/>
    <w:rsid w:val="0070225F"/>
    <w:rsid w:val="007022A9"/>
    <w:rsid w:val="00702F91"/>
    <w:rsid w:val="007032D9"/>
    <w:rsid w:val="007044F4"/>
    <w:rsid w:val="00704A5A"/>
    <w:rsid w:val="00705C18"/>
    <w:rsid w:val="00706E9B"/>
    <w:rsid w:val="007072C9"/>
    <w:rsid w:val="0071038E"/>
    <w:rsid w:val="007125BE"/>
    <w:rsid w:val="007130DC"/>
    <w:rsid w:val="00714177"/>
    <w:rsid w:val="007143BE"/>
    <w:rsid w:val="00714C72"/>
    <w:rsid w:val="00714D42"/>
    <w:rsid w:val="00714EA2"/>
    <w:rsid w:val="00716761"/>
    <w:rsid w:val="00716A29"/>
    <w:rsid w:val="00716DC4"/>
    <w:rsid w:val="00717788"/>
    <w:rsid w:val="00720534"/>
    <w:rsid w:val="00720698"/>
    <w:rsid w:val="00721372"/>
    <w:rsid w:val="00721A12"/>
    <w:rsid w:val="00722F99"/>
    <w:rsid w:val="007230BC"/>
    <w:rsid w:val="007237C0"/>
    <w:rsid w:val="00725086"/>
    <w:rsid w:val="00725ED3"/>
    <w:rsid w:val="00726AA1"/>
    <w:rsid w:val="00727C82"/>
    <w:rsid w:val="007308BC"/>
    <w:rsid w:val="00731766"/>
    <w:rsid w:val="007349C4"/>
    <w:rsid w:val="00735FAA"/>
    <w:rsid w:val="00736207"/>
    <w:rsid w:val="007366FF"/>
    <w:rsid w:val="00736F66"/>
    <w:rsid w:val="00736FB8"/>
    <w:rsid w:val="00740394"/>
    <w:rsid w:val="00742AC1"/>
    <w:rsid w:val="007437AD"/>
    <w:rsid w:val="00743D93"/>
    <w:rsid w:val="007440FD"/>
    <w:rsid w:val="00744218"/>
    <w:rsid w:val="00744751"/>
    <w:rsid w:val="0074539D"/>
    <w:rsid w:val="00745E4E"/>
    <w:rsid w:val="00746319"/>
    <w:rsid w:val="00747E0F"/>
    <w:rsid w:val="00750EE3"/>
    <w:rsid w:val="007510CA"/>
    <w:rsid w:val="007511E7"/>
    <w:rsid w:val="00751BE6"/>
    <w:rsid w:val="00751FD8"/>
    <w:rsid w:val="007530A8"/>
    <w:rsid w:val="00753349"/>
    <w:rsid w:val="007535D6"/>
    <w:rsid w:val="007539BF"/>
    <w:rsid w:val="0075425A"/>
    <w:rsid w:val="00754445"/>
    <w:rsid w:val="00754936"/>
    <w:rsid w:val="007563AD"/>
    <w:rsid w:val="00756C0D"/>
    <w:rsid w:val="0075719F"/>
    <w:rsid w:val="007572E3"/>
    <w:rsid w:val="00762039"/>
    <w:rsid w:val="00762438"/>
    <w:rsid w:val="00762C3D"/>
    <w:rsid w:val="007638C8"/>
    <w:rsid w:val="007651C9"/>
    <w:rsid w:val="00765F84"/>
    <w:rsid w:val="00766102"/>
    <w:rsid w:val="00766822"/>
    <w:rsid w:val="007679BC"/>
    <w:rsid w:val="00767C31"/>
    <w:rsid w:val="0077251B"/>
    <w:rsid w:val="00773C5F"/>
    <w:rsid w:val="007760BA"/>
    <w:rsid w:val="007779C6"/>
    <w:rsid w:val="00777C08"/>
    <w:rsid w:val="00777FB8"/>
    <w:rsid w:val="0078052C"/>
    <w:rsid w:val="0078081C"/>
    <w:rsid w:val="00780AB6"/>
    <w:rsid w:val="00782D26"/>
    <w:rsid w:val="007842D5"/>
    <w:rsid w:val="00785EDC"/>
    <w:rsid w:val="007877ED"/>
    <w:rsid w:val="007878CE"/>
    <w:rsid w:val="007903CE"/>
    <w:rsid w:val="0079050C"/>
    <w:rsid w:val="007906C7"/>
    <w:rsid w:val="00790D5F"/>
    <w:rsid w:val="00790FA2"/>
    <w:rsid w:val="00792006"/>
    <w:rsid w:val="00794021"/>
    <w:rsid w:val="007942BD"/>
    <w:rsid w:val="00794CA9"/>
    <w:rsid w:val="00794E18"/>
    <w:rsid w:val="00796E3D"/>
    <w:rsid w:val="00797509"/>
    <w:rsid w:val="00797730"/>
    <w:rsid w:val="007A03AB"/>
    <w:rsid w:val="007A0460"/>
    <w:rsid w:val="007A2AE7"/>
    <w:rsid w:val="007A30FE"/>
    <w:rsid w:val="007A3E7E"/>
    <w:rsid w:val="007A4D21"/>
    <w:rsid w:val="007A5DD1"/>
    <w:rsid w:val="007A708E"/>
    <w:rsid w:val="007A7AC6"/>
    <w:rsid w:val="007B0550"/>
    <w:rsid w:val="007B201A"/>
    <w:rsid w:val="007B2D26"/>
    <w:rsid w:val="007B2E73"/>
    <w:rsid w:val="007B3220"/>
    <w:rsid w:val="007B3A3A"/>
    <w:rsid w:val="007B3DE8"/>
    <w:rsid w:val="007B54D4"/>
    <w:rsid w:val="007B5790"/>
    <w:rsid w:val="007B672D"/>
    <w:rsid w:val="007B67B6"/>
    <w:rsid w:val="007B7A80"/>
    <w:rsid w:val="007B7E10"/>
    <w:rsid w:val="007C323C"/>
    <w:rsid w:val="007C3573"/>
    <w:rsid w:val="007C380E"/>
    <w:rsid w:val="007C49A4"/>
    <w:rsid w:val="007C5153"/>
    <w:rsid w:val="007C5AD8"/>
    <w:rsid w:val="007C6B4B"/>
    <w:rsid w:val="007D17F4"/>
    <w:rsid w:val="007D1974"/>
    <w:rsid w:val="007D5650"/>
    <w:rsid w:val="007D68AA"/>
    <w:rsid w:val="007D6DFF"/>
    <w:rsid w:val="007D7AFD"/>
    <w:rsid w:val="007D7BB0"/>
    <w:rsid w:val="007D7FB4"/>
    <w:rsid w:val="007E19FC"/>
    <w:rsid w:val="007E1EA1"/>
    <w:rsid w:val="007E354E"/>
    <w:rsid w:val="007E5708"/>
    <w:rsid w:val="007E6FB0"/>
    <w:rsid w:val="007E7B83"/>
    <w:rsid w:val="007F1DBC"/>
    <w:rsid w:val="007F2A31"/>
    <w:rsid w:val="007F2D4D"/>
    <w:rsid w:val="007F40E7"/>
    <w:rsid w:val="007F554E"/>
    <w:rsid w:val="007F657D"/>
    <w:rsid w:val="007F6731"/>
    <w:rsid w:val="00800339"/>
    <w:rsid w:val="008012DA"/>
    <w:rsid w:val="00801AD0"/>
    <w:rsid w:val="00802319"/>
    <w:rsid w:val="0080293F"/>
    <w:rsid w:val="00802AA7"/>
    <w:rsid w:val="00802C92"/>
    <w:rsid w:val="00804539"/>
    <w:rsid w:val="00805522"/>
    <w:rsid w:val="00805A54"/>
    <w:rsid w:val="008061D4"/>
    <w:rsid w:val="00807971"/>
    <w:rsid w:val="00810521"/>
    <w:rsid w:val="0081315D"/>
    <w:rsid w:val="00813273"/>
    <w:rsid w:val="00813C1F"/>
    <w:rsid w:val="0082103A"/>
    <w:rsid w:val="008213B4"/>
    <w:rsid w:val="00822B2B"/>
    <w:rsid w:val="00824ED4"/>
    <w:rsid w:val="00825BEC"/>
    <w:rsid w:val="00825E60"/>
    <w:rsid w:val="0082612B"/>
    <w:rsid w:val="00826585"/>
    <w:rsid w:val="0082676F"/>
    <w:rsid w:val="00833D42"/>
    <w:rsid w:val="008344D3"/>
    <w:rsid w:val="008373AC"/>
    <w:rsid w:val="00837520"/>
    <w:rsid w:val="0084006C"/>
    <w:rsid w:val="0084265F"/>
    <w:rsid w:val="00842A0A"/>
    <w:rsid w:val="00843370"/>
    <w:rsid w:val="0084553E"/>
    <w:rsid w:val="00846209"/>
    <w:rsid w:val="0084691B"/>
    <w:rsid w:val="008479FD"/>
    <w:rsid w:val="00847B43"/>
    <w:rsid w:val="00850C16"/>
    <w:rsid w:val="008515AA"/>
    <w:rsid w:val="00851B16"/>
    <w:rsid w:val="0085242A"/>
    <w:rsid w:val="0085274F"/>
    <w:rsid w:val="008533CC"/>
    <w:rsid w:val="00854724"/>
    <w:rsid w:val="008552A3"/>
    <w:rsid w:val="0085582F"/>
    <w:rsid w:val="00855C7A"/>
    <w:rsid w:val="00856035"/>
    <w:rsid w:val="008561BF"/>
    <w:rsid w:val="00857061"/>
    <w:rsid w:val="00857F63"/>
    <w:rsid w:val="00860635"/>
    <w:rsid w:val="008615E1"/>
    <w:rsid w:val="008640E6"/>
    <w:rsid w:val="008648FE"/>
    <w:rsid w:val="00864D0A"/>
    <w:rsid w:val="00865E03"/>
    <w:rsid w:val="00865FAD"/>
    <w:rsid w:val="008667AF"/>
    <w:rsid w:val="00866C6B"/>
    <w:rsid w:val="008706E9"/>
    <w:rsid w:val="00870E2C"/>
    <w:rsid w:val="008712D4"/>
    <w:rsid w:val="00872981"/>
    <w:rsid w:val="00872C15"/>
    <w:rsid w:val="00872C5D"/>
    <w:rsid w:val="008732D3"/>
    <w:rsid w:val="0087335D"/>
    <w:rsid w:val="00873957"/>
    <w:rsid w:val="0087547A"/>
    <w:rsid w:val="0087574D"/>
    <w:rsid w:val="00875C79"/>
    <w:rsid w:val="00876473"/>
    <w:rsid w:val="00877097"/>
    <w:rsid w:val="00877B1C"/>
    <w:rsid w:val="00883AD4"/>
    <w:rsid w:val="008847AD"/>
    <w:rsid w:val="00887D15"/>
    <w:rsid w:val="0089063F"/>
    <w:rsid w:val="00890960"/>
    <w:rsid w:val="008912F8"/>
    <w:rsid w:val="00892A4F"/>
    <w:rsid w:val="00892CBB"/>
    <w:rsid w:val="00893BDE"/>
    <w:rsid w:val="00893C3D"/>
    <w:rsid w:val="00894CCB"/>
    <w:rsid w:val="00897F7A"/>
    <w:rsid w:val="008A1919"/>
    <w:rsid w:val="008A19FF"/>
    <w:rsid w:val="008A2AFD"/>
    <w:rsid w:val="008A3189"/>
    <w:rsid w:val="008A33B9"/>
    <w:rsid w:val="008A3846"/>
    <w:rsid w:val="008A3D86"/>
    <w:rsid w:val="008A4A11"/>
    <w:rsid w:val="008A4E20"/>
    <w:rsid w:val="008A6A40"/>
    <w:rsid w:val="008A77A9"/>
    <w:rsid w:val="008B002C"/>
    <w:rsid w:val="008B0043"/>
    <w:rsid w:val="008B0E70"/>
    <w:rsid w:val="008B1B00"/>
    <w:rsid w:val="008B20E8"/>
    <w:rsid w:val="008B2372"/>
    <w:rsid w:val="008B29DF"/>
    <w:rsid w:val="008B4CB4"/>
    <w:rsid w:val="008B5269"/>
    <w:rsid w:val="008C00C5"/>
    <w:rsid w:val="008C0164"/>
    <w:rsid w:val="008C05B1"/>
    <w:rsid w:val="008C240A"/>
    <w:rsid w:val="008C25D6"/>
    <w:rsid w:val="008C3C73"/>
    <w:rsid w:val="008C42DA"/>
    <w:rsid w:val="008C477B"/>
    <w:rsid w:val="008C5313"/>
    <w:rsid w:val="008C65FA"/>
    <w:rsid w:val="008C6B65"/>
    <w:rsid w:val="008C7EAC"/>
    <w:rsid w:val="008D05E0"/>
    <w:rsid w:val="008D0B73"/>
    <w:rsid w:val="008D0C24"/>
    <w:rsid w:val="008D0C2D"/>
    <w:rsid w:val="008D134E"/>
    <w:rsid w:val="008D144E"/>
    <w:rsid w:val="008D17EF"/>
    <w:rsid w:val="008D2CFE"/>
    <w:rsid w:val="008D3643"/>
    <w:rsid w:val="008D4D6F"/>
    <w:rsid w:val="008D4F2D"/>
    <w:rsid w:val="008D63D5"/>
    <w:rsid w:val="008E1E27"/>
    <w:rsid w:val="008E3B0A"/>
    <w:rsid w:val="008E5769"/>
    <w:rsid w:val="008E5EA6"/>
    <w:rsid w:val="008E608E"/>
    <w:rsid w:val="008E7657"/>
    <w:rsid w:val="008E78E8"/>
    <w:rsid w:val="008F11DC"/>
    <w:rsid w:val="008F1471"/>
    <w:rsid w:val="008F1B02"/>
    <w:rsid w:val="008F2707"/>
    <w:rsid w:val="008F3701"/>
    <w:rsid w:val="008F4CC5"/>
    <w:rsid w:val="008F50C2"/>
    <w:rsid w:val="008F5392"/>
    <w:rsid w:val="008F53D7"/>
    <w:rsid w:val="008F5DCD"/>
    <w:rsid w:val="008F5FE8"/>
    <w:rsid w:val="008F650D"/>
    <w:rsid w:val="008F6CBB"/>
    <w:rsid w:val="00900DB7"/>
    <w:rsid w:val="00901A5D"/>
    <w:rsid w:val="00901BE2"/>
    <w:rsid w:val="00902898"/>
    <w:rsid w:val="0090328D"/>
    <w:rsid w:val="0090483F"/>
    <w:rsid w:val="00904902"/>
    <w:rsid w:val="00905773"/>
    <w:rsid w:val="00905998"/>
    <w:rsid w:val="00905A90"/>
    <w:rsid w:val="00906016"/>
    <w:rsid w:val="00906205"/>
    <w:rsid w:val="00906794"/>
    <w:rsid w:val="00907CB4"/>
    <w:rsid w:val="00907E35"/>
    <w:rsid w:val="00910FB5"/>
    <w:rsid w:val="00911124"/>
    <w:rsid w:val="009130F1"/>
    <w:rsid w:val="009133C9"/>
    <w:rsid w:val="00913523"/>
    <w:rsid w:val="00914173"/>
    <w:rsid w:val="009144EA"/>
    <w:rsid w:val="00915C1D"/>
    <w:rsid w:val="009177DA"/>
    <w:rsid w:val="00920E55"/>
    <w:rsid w:val="00922B2C"/>
    <w:rsid w:val="00922F5D"/>
    <w:rsid w:val="009231DA"/>
    <w:rsid w:val="00923628"/>
    <w:rsid w:val="00923768"/>
    <w:rsid w:val="00924AA2"/>
    <w:rsid w:val="0092582D"/>
    <w:rsid w:val="00925F3C"/>
    <w:rsid w:val="00926109"/>
    <w:rsid w:val="009269F3"/>
    <w:rsid w:val="00930F9D"/>
    <w:rsid w:val="009318D2"/>
    <w:rsid w:val="009319E4"/>
    <w:rsid w:val="00931DEA"/>
    <w:rsid w:val="0093206A"/>
    <w:rsid w:val="00932E3F"/>
    <w:rsid w:val="00933322"/>
    <w:rsid w:val="00933752"/>
    <w:rsid w:val="009338C9"/>
    <w:rsid w:val="0093446E"/>
    <w:rsid w:val="00935B51"/>
    <w:rsid w:val="00942A43"/>
    <w:rsid w:val="009439B9"/>
    <w:rsid w:val="009439D5"/>
    <w:rsid w:val="00943B05"/>
    <w:rsid w:val="00943F1E"/>
    <w:rsid w:val="00945353"/>
    <w:rsid w:val="009457EF"/>
    <w:rsid w:val="00946158"/>
    <w:rsid w:val="0094630F"/>
    <w:rsid w:val="0094667E"/>
    <w:rsid w:val="00946EC2"/>
    <w:rsid w:val="00947038"/>
    <w:rsid w:val="00950267"/>
    <w:rsid w:val="00951932"/>
    <w:rsid w:val="00952150"/>
    <w:rsid w:val="0095378D"/>
    <w:rsid w:val="00956148"/>
    <w:rsid w:val="009567AC"/>
    <w:rsid w:val="00957148"/>
    <w:rsid w:val="009603C2"/>
    <w:rsid w:val="00961249"/>
    <w:rsid w:val="009613A6"/>
    <w:rsid w:val="00961677"/>
    <w:rsid w:val="00964CC3"/>
    <w:rsid w:val="009653CB"/>
    <w:rsid w:val="009657F0"/>
    <w:rsid w:val="00966A47"/>
    <w:rsid w:val="00966BAE"/>
    <w:rsid w:val="00967F9F"/>
    <w:rsid w:val="00970BFA"/>
    <w:rsid w:val="00971FE7"/>
    <w:rsid w:val="009721B7"/>
    <w:rsid w:val="009722C8"/>
    <w:rsid w:val="009724BD"/>
    <w:rsid w:val="009725A8"/>
    <w:rsid w:val="00972960"/>
    <w:rsid w:val="00973109"/>
    <w:rsid w:val="0097322A"/>
    <w:rsid w:val="00973E8E"/>
    <w:rsid w:val="0097483A"/>
    <w:rsid w:val="00974967"/>
    <w:rsid w:val="009758C4"/>
    <w:rsid w:val="00975D0A"/>
    <w:rsid w:val="00977764"/>
    <w:rsid w:val="009800FF"/>
    <w:rsid w:val="0098258D"/>
    <w:rsid w:val="00982D45"/>
    <w:rsid w:val="00983486"/>
    <w:rsid w:val="009836A6"/>
    <w:rsid w:val="00983C18"/>
    <w:rsid w:val="00984433"/>
    <w:rsid w:val="009863A6"/>
    <w:rsid w:val="009863EF"/>
    <w:rsid w:val="0098679C"/>
    <w:rsid w:val="00986CD2"/>
    <w:rsid w:val="0098761C"/>
    <w:rsid w:val="00990211"/>
    <w:rsid w:val="00990876"/>
    <w:rsid w:val="00990D00"/>
    <w:rsid w:val="009919EC"/>
    <w:rsid w:val="00992D60"/>
    <w:rsid w:val="009932E0"/>
    <w:rsid w:val="00993F81"/>
    <w:rsid w:val="0099448A"/>
    <w:rsid w:val="0099474C"/>
    <w:rsid w:val="00994790"/>
    <w:rsid w:val="009951BE"/>
    <w:rsid w:val="00995319"/>
    <w:rsid w:val="00995C6C"/>
    <w:rsid w:val="00995DC3"/>
    <w:rsid w:val="009A1AB2"/>
    <w:rsid w:val="009A2028"/>
    <w:rsid w:val="009A2FB4"/>
    <w:rsid w:val="009A46AB"/>
    <w:rsid w:val="009A4EBF"/>
    <w:rsid w:val="009A5EF7"/>
    <w:rsid w:val="009A7AA3"/>
    <w:rsid w:val="009B01DF"/>
    <w:rsid w:val="009B0A6A"/>
    <w:rsid w:val="009B17FF"/>
    <w:rsid w:val="009B18B6"/>
    <w:rsid w:val="009B38BC"/>
    <w:rsid w:val="009B4B39"/>
    <w:rsid w:val="009B6465"/>
    <w:rsid w:val="009B6E5A"/>
    <w:rsid w:val="009B7C08"/>
    <w:rsid w:val="009C1DCE"/>
    <w:rsid w:val="009C25E9"/>
    <w:rsid w:val="009C2678"/>
    <w:rsid w:val="009C2E45"/>
    <w:rsid w:val="009C3ADA"/>
    <w:rsid w:val="009C44AF"/>
    <w:rsid w:val="009C519F"/>
    <w:rsid w:val="009C5EB6"/>
    <w:rsid w:val="009C6411"/>
    <w:rsid w:val="009C656C"/>
    <w:rsid w:val="009C6669"/>
    <w:rsid w:val="009C7803"/>
    <w:rsid w:val="009C7C1E"/>
    <w:rsid w:val="009D0037"/>
    <w:rsid w:val="009D087C"/>
    <w:rsid w:val="009D0D74"/>
    <w:rsid w:val="009D1062"/>
    <w:rsid w:val="009D12B3"/>
    <w:rsid w:val="009D30A7"/>
    <w:rsid w:val="009D43CE"/>
    <w:rsid w:val="009D4B0E"/>
    <w:rsid w:val="009D6668"/>
    <w:rsid w:val="009D69DC"/>
    <w:rsid w:val="009D7406"/>
    <w:rsid w:val="009E1B80"/>
    <w:rsid w:val="009E27E1"/>
    <w:rsid w:val="009E457A"/>
    <w:rsid w:val="009E5B39"/>
    <w:rsid w:val="009E6726"/>
    <w:rsid w:val="009E6DDC"/>
    <w:rsid w:val="009E6EC1"/>
    <w:rsid w:val="009E710C"/>
    <w:rsid w:val="009F18DF"/>
    <w:rsid w:val="009F2AB1"/>
    <w:rsid w:val="00A012CA"/>
    <w:rsid w:val="00A02A87"/>
    <w:rsid w:val="00A0374D"/>
    <w:rsid w:val="00A04821"/>
    <w:rsid w:val="00A0504A"/>
    <w:rsid w:val="00A0597B"/>
    <w:rsid w:val="00A05DB7"/>
    <w:rsid w:val="00A0604B"/>
    <w:rsid w:val="00A061BC"/>
    <w:rsid w:val="00A0717D"/>
    <w:rsid w:val="00A07CED"/>
    <w:rsid w:val="00A07E2A"/>
    <w:rsid w:val="00A12195"/>
    <w:rsid w:val="00A12474"/>
    <w:rsid w:val="00A1482E"/>
    <w:rsid w:val="00A149D9"/>
    <w:rsid w:val="00A14F03"/>
    <w:rsid w:val="00A16056"/>
    <w:rsid w:val="00A1699C"/>
    <w:rsid w:val="00A16B93"/>
    <w:rsid w:val="00A16DC9"/>
    <w:rsid w:val="00A17ADC"/>
    <w:rsid w:val="00A17C76"/>
    <w:rsid w:val="00A20231"/>
    <w:rsid w:val="00A20736"/>
    <w:rsid w:val="00A20C0C"/>
    <w:rsid w:val="00A22DA9"/>
    <w:rsid w:val="00A23937"/>
    <w:rsid w:val="00A24B30"/>
    <w:rsid w:val="00A258C1"/>
    <w:rsid w:val="00A26E61"/>
    <w:rsid w:val="00A27186"/>
    <w:rsid w:val="00A27A01"/>
    <w:rsid w:val="00A307E1"/>
    <w:rsid w:val="00A33D1D"/>
    <w:rsid w:val="00A33F9E"/>
    <w:rsid w:val="00A344E7"/>
    <w:rsid w:val="00A34668"/>
    <w:rsid w:val="00A3466E"/>
    <w:rsid w:val="00A350D4"/>
    <w:rsid w:val="00A36A5C"/>
    <w:rsid w:val="00A375C2"/>
    <w:rsid w:val="00A37865"/>
    <w:rsid w:val="00A40415"/>
    <w:rsid w:val="00A4350F"/>
    <w:rsid w:val="00A437A0"/>
    <w:rsid w:val="00A43E76"/>
    <w:rsid w:val="00A44880"/>
    <w:rsid w:val="00A4641F"/>
    <w:rsid w:val="00A46CB1"/>
    <w:rsid w:val="00A500B0"/>
    <w:rsid w:val="00A50A93"/>
    <w:rsid w:val="00A51F50"/>
    <w:rsid w:val="00A5249A"/>
    <w:rsid w:val="00A5345F"/>
    <w:rsid w:val="00A545C3"/>
    <w:rsid w:val="00A5495C"/>
    <w:rsid w:val="00A54AE1"/>
    <w:rsid w:val="00A559B0"/>
    <w:rsid w:val="00A55F7B"/>
    <w:rsid w:val="00A57417"/>
    <w:rsid w:val="00A6070A"/>
    <w:rsid w:val="00A61112"/>
    <w:rsid w:val="00A627C2"/>
    <w:rsid w:val="00A629A0"/>
    <w:rsid w:val="00A6355E"/>
    <w:rsid w:val="00A64E13"/>
    <w:rsid w:val="00A65104"/>
    <w:rsid w:val="00A658CB"/>
    <w:rsid w:val="00A66754"/>
    <w:rsid w:val="00A66F7C"/>
    <w:rsid w:val="00A67DF5"/>
    <w:rsid w:val="00A720ED"/>
    <w:rsid w:val="00A72CD8"/>
    <w:rsid w:val="00A735B7"/>
    <w:rsid w:val="00A73E90"/>
    <w:rsid w:val="00A74166"/>
    <w:rsid w:val="00A74FFE"/>
    <w:rsid w:val="00A7532A"/>
    <w:rsid w:val="00A75343"/>
    <w:rsid w:val="00A75D4E"/>
    <w:rsid w:val="00A76DD2"/>
    <w:rsid w:val="00A77392"/>
    <w:rsid w:val="00A802D0"/>
    <w:rsid w:val="00A81AEB"/>
    <w:rsid w:val="00A82906"/>
    <w:rsid w:val="00A82C4F"/>
    <w:rsid w:val="00A84609"/>
    <w:rsid w:val="00A84B52"/>
    <w:rsid w:val="00A8656D"/>
    <w:rsid w:val="00A8796B"/>
    <w:rsid w:val="00A907B2"/>
    <w:rsid w:val="00A907B7"/>
    <w:rsid w:val="00A913F9"/>
    <w:rsid w:val="00A92836"/>
    <w:rsid w:val="00A93EF8"/>
    <w:rsid w:val="00A94DA4"/>
    <w:rsid w:val="00A9578D"/>
    <w:rsid w:val="00A95D2E"/>
    <w:rsid w:val="00A95EE1"/>
    <w:rsid w:val="00A967BC"/>
    <w:rsid w:val="00A9797D"/>
    <w:rsid w:val="00AA155D"/>
    <w:rsid w:val="00AA2098"/>
    <w:rsid w:val="00AA2141"/>
    <w:rsid w:val="00AA23E8"/>
    <w:rsid w:val="00AA413A"/>
    <w:rsid w:val="00AA4742"/>
    <w:rsid w:val="00AA498F"/>
    <w:rsid w:val="00AA5F5C"/>
    <w:rsid w:val="00AA62BF"/>
    <w:rsid w:val="00AA729D"/>
    <w:rsid w:val="00AB1E57"/>
    <w:rsid w:val="00AB2AE6"/>
    <w:rsid w:val="00AB2EB5"/>
    <w:rsid w:val="00AB403B"/>
    <w:rsid w:val="00AB46EA"/>
    <w:rsid w:val="00AB7C89"/>
    <w:rsid w:val="00AB7F53"/>
    <w:rsid w:val="00AC04AC"/>
    <w:rsid w:val="00AC0EB9"/>
    <w:rsid w:val="00AC1338"/>
    <w:rsid w:val="00AC280D"/>
    <w:rsid w:val="00AC3E89"/>
    <w:rsid w:val="00AC463E"/>
    <w:rsid w:val="00AC488C"/>
    <w:rsid w:val="00AC4B8A"/>
    <w:rsid w:val="00AC705B"/>
    <w:rsid w:val="00AC7904"/>
    <w:rsid w:val="00AD011D"/>
    <w:rsid w:val="00AD154E"/>
    <w:rsid w:val="00AD275D"/>
    <w:rsid w:val="00AD33D2"/>
    <w:rsid w:val="00AD50C2"/>
    <w:rsid w:val="00AD639A"/>
    <w:rsid w:val="00AD6894"/>
    <w:rsid w:val="00AD795C"/>
    <w:rsid w:val="00AD7F89"/>
    <w:rsid w:val="00AE3050"/>
    <w:rsid w:val="00AE3152"/>
    <w:rsid w:val="00AE426D"/>
    <w:rsid w:val="00AE436D"/>
    <w:rsid w:val="00AE528D"/>
    <w:rsid w:val="00AE5B73"/>
    <w:rsid w:val="00AE6AD1"/>
    <w:rsid w:val="00AE778A"/>
    <w:rsid w:val="00AF0178"/>
    <w:rsid w:val="00AF0236"/>
    <w:rsid w:val="00AF0E3A"/>
    <w:rsid w:val="00AF1096"/>
    <w:rsid w:val="00AF12EB"/>
    <w:rsid w:val="00AF1989"/>
    <w:rsid w:val="00AF1B86"/>
    <w:rsid w:val="00AF41FD"/>
    <w:rsid w:val="00AF5BBF"/>
    <w:rsid w:val="00AF5ED7"/>
    <w:rsid w:val="00AF5F0A"/>
    <w:rsid w:val="00AF6B3E"/>
    <w:rsid w:val="00B0067C"/>
    <w:rsid w:val="00B0204F"/>
    <w:rsid w:val="00B02205"/>
    <w:rsid w:val="00B02A31"/>
    <w:rsid w:val="00B035EE"/>
    <w:rsid w:val="00B0466D"/>
    <w:rsid w:val="00B04CF4"/>
    <w:rsid w:val="00B05C13"/>
    <w:rsid w:val="00B10A88"/>
    <w:rsid w:val="00B12BBE"/>
    <w:rsid w:val="00B12EAC"/>
    <w:rsid w:val="00B12F12"/>
    <w:rsid w:val="00B13C0F"/>
    <w:rsid w:val="00B151D9"/>
    <w:rsid w:val="00B15485"/>
    <w:rsid w:val="00B16510"/>
    <w:rsid w:val="00B210EB"/>
    <w:rsid w:val="00B2265B"/>
    <w:rsid w:val="00B228FA"/>
    <w:rsid w:val="00B23F19"/>
    <w:rsid w:val="00B24302"/>
    <w:rsid w:val="00B243FD"/>
    <w:rsid w:val="00B2598A"/>
    <w:rsid w:val="00B26177"/>
    <w:rsid w:val="00B264B1"/>
    <w:rsid w:val="00B26EBA"/>
    <w:rsid w:val="00B278E5"/>
    <w:rsid w:val="00B2791A"/>
    <w:rsid w:val="00B27B75"/>
    <w:rsid w:val="00B31726"/>
    <w:rsid w:val="00B31E01"/>
    <w:rsid w:val="00B322A7"/>
    <w:rsid w:val="00B3290D"/>
    <w:rsid w:val="00B3367B"/>
    <w:rsid w:val="00B35642"/>
    <w:rsid w:val="00B36C81"/>
    <w:rsid w:val="00B37AFC"/>
    <w:rsid w:val="00B37F1E"/>
    <w:rsid w:val="00B412BD"/>
    <w:rsid w:val="00B41522"/>
    <w:rsid w:val="00B43037"/>
    <w:rsid w:val="00B43442"/>
    <w:rsid w:val="00B43793"/>
    <w:rsid w:val="00B44BF7"/>
    <w:rsid w:val="00B45726"/>
    <w:rsid w:val="00B45877"/>
    <w:rsid w:val="00B47281"/>
    <w:rsid w:val="00B4746D"/>
    <w:rsid w:val="00B4770D"/>
    <w:rsid w:val="00B4793B"/>
    <w:rsid w:val="00B47EF5"/>
    <w:rsid w:val="00B5080A"/>
    <w:rsid w:val="00B50CB5"/>
    <w:rsid w:val="00B52230"/>
    <w:rsid w:val="00B523C0"/>
    <w:rsid w:val="00B52427"/>
    <w:rsid w:val="00B5384B"/>
    <w:rsid w:val="00B53B28"/>
    <w:rsid w:val="00B54C62"/>
    <w:rsid w:val="00B557EF"/>
    <w:rsid w:val="00B55AE3"/>
    <w:rsid w:val="00B60980"/>
    <w:rsid w:val="00B616C7"/>
    <w:rsid w:val="00B6212A"/>
    <w:rsid w:val="00B639E4"/>
    <w:rsid w:val="00B63B3A"/>
    <w:rsid w:val="00B64379"/>
    <w:rsid w:val="00B645E6"/>
    <w:rsid w:val="00B64830"/>
    <w:rsid w:val="00B64F1E"/>
    <w:rsid w:val="00B6600D"/>
    <w:rsid w:val="00B6683F"/>
    <w:rsid w:val="00B718E7"/>
    <w:rsid w:val="00B719CF"/>
    <w:rsid w:val="00B71FAE"/>
    <w:rsid w:val="00B726FC"/>
    <w:rsid w:val="00B72C20"/>
    <w:rsid w:val="00B732E9"/>
    <w:rsid w:val="00B742C7"/>
    <w:rsid w:val="00B75B4A"/>
    <w:rsid w:val="00B7626C"/>
    <w:rsid w:val="00B76637"/>
    <w:rsid w:val="00B80D99"/>
    <w:rsid w:val="00B815F6"/>
    <w:rsid w:val="00B81F81"/>
    <w:rsid w:val="00B8274A"/>
    <w:rsid w:val="00B83294"/>
    <w:rsid w:val="00B83496"/>
    <w:rsid w:val="00B84187"/>
    <w:rsid w:val="00B84D79"/>
    <w:rsid w:val="00B85794"/>
    <w:rsid w:val="00B85A70"/>
    <w:rsid w:val="00B90EE1"/>
    <w:rsid w:val="00B93694"/>
    <w:rsid w:val="00B954F6"/>
    <w:rsid w:val="00B956A7"/>
    <w:rsid w:val="00B95956"/>
    <w:rsid w:val="00B979E6"/>
    <w:rsid w:val="00BA13C9"/>
    <w:rsid w:val="00BA2329"/>
    <w:rsid w:val="00BA3BA2"/>
    <w:rsid w:val="00BA445C"/>
    <w:rsid w:val="00BA4B31"/>
    <w:rsid w:val="00BA7D99"/>
    <w:rsid w:val="00BB17E9"/>
    <w:rsid w:val="00BB2271"/>
    <w:rsid w:val="00BB2F68"/>
    <w:rsid w:val="00BB3C67"/>
    <w:rsid w:val="00BB4B1A"/>
    <w:rsid w:val="00BB503F"/>
    <w:rsid w:val="00BB579F"/>
    <w:rsid w:val="00BB5833"/>
    <w:rsid w:val="00BC205C"/>
    <w:rsid w:val="00BC206D"/>
    <w:rsid w:val="00BC253E"/>
    <w:rsid w:val="00BC3252"/>
    <w:rsid w:val="00BC3417"/>
    <w:rsid w:val="00BC37EA"/>
    <w:rsid w:val="00BC38B8"/>
    <w:rsid w:val="00BC400A"/>
    <w:rsid w:val="00BC6AAE"/>
    <w:rsid w:val="00BC787B"/>
    <w:rsid w:val="00BD0DF9"/>
    <w:rsid w:val="00BD19E0"/>
    <w:rsid w:val="00BD315A"/>
    <w:rsid w:val="00BD428C"/>
    <w:rsid w:val="00BD5782"/>
    <w:rsid w:val="00BD6BA6"/>
    <w:rsid w:val="00BE2E95"/>
    <w:rsid w:val="00BE3136"/>
    <w:rsid w:val="00BE373B"/>
    <w:rsid w:val="00BE3CB5"/>
    <w:rsid w:val="00BE48E6"/>
    <w:rsid w:val="00BE58FE"/>
    <w:rsid w:val="00BE59DD"/>
    <w:rsid w:val="00BF0414"/>
    <w:rsid w:val="00BF0793"/>
    <w:rsid w:val="00BF13BD"/>
    <w:rsid w:val="00BF20CC"/>
    <w:rsid w:val="00BF3756"/>
    <w:rsid w:val="00BF73DC"/>
    <w:rsid w:val="00BF7D97"/>
    <w:rsid w:val="00C017B4"/>
    <w:rsid w:val="00C03039"/>
    <w:rsid w:val="00C05012"/>
    <w:rsid w:val="00C05C22"/>
    <w:rsid w:val="00C064EE"/>
    <w:rsid w:val="00C070BA"/>
    <w:rsid w:val="00C070DB"/>
    <w:rsid w:val="00C07C4B"/>
    <w:rsid w:val="00C11451"/>
    <w:rsid w:val="00C11949"/>
    <w:rsid w:val="00C121E0"/>
    <w:rsid w:val="00C128FD"/>
    <w:rsid w:val="00C13008"/>
    <w:rsid w:val="00C147D6"/>
    <w:rsid w:val="00C15661"/>
    <w:rsid w:val="00C15C22"/>
    <w:rsid w:val="00C16CF8"/>
    <w:rsid w:val="00C16DD5"/>
    <w:rsid w:val="00C16E9A"/>
    <w:rsid w:val="00C1760E"/>
    <w:rsid w:val="00C17742"/>
    <w:rsid w:val="00C20107"/>
    <w:rsid w:val="00C23C07"/>
    <w:rsid w:val="00C24534"/>
    <w:rsid w:val="00C258D5"/>
    <w:rsid w:val="00C26B0D"/>
    <w:rsid w:val="00C26D5D"/>
    <w:rsid w:val="00C2758D"/>
    <w:rsid w:val="00C32A4E"/>
    <w:rsid w:val="00C32EF4"/>
    <w:rsid w:val="00C33A5B"/>
    <w:rsid w:val="00C33BEC"/>
    <w:rsid w:val="00C34A8F"/>
    <w:rsid w:val="00C34CF0"/>
    <w:rsid w:val="00C35F99"/>
    <w:rsid w:val="00C36FEC"/>
    <w:rsid w:val="00C378B3"/>
    <w:rsid w:val="00C40AA0"/>
    <w:rsid w:val="00C41347"/>
    <w:rsid w:val="00C41C07"/>
    <w:rsid w:val="00C42412"/>
    <w:rsid w:val="00C44598"/>
    <w:rsid w:val="00C450A5"/>
    <w:rsid w:val="00C45D4A"/>
    <w:rsid w:val="00C46711"/>
    <w:rsid w:val="00C47244"/>
    <w:rsid w:val="00C478F1"/>
    <w:rsid w:val="00C47C76"/>
    <w:rsid w:val="00C512B2"/>
    <w:rsid w:val="00C52600"/>
    <w:rsid w:val="00C52A5A"/>
    <w:rsid w:val="00C5311B"/>
    <w:rsid w:val="00C55064"/>
    <w:rsid w:val="00C561BC"/>
    <w:rsid w:val="00C6060D"/>
    <w:rsid w:val="00C60C8A"/>
    <w:rsid w:val="00C60D7B"/>
    <w:rsid w:val="00C6135A"/>
    <w:rsid w:val="00C6211C"/>
    <w:rsid w:val="00C6345E"/>
    <w:rsid w:val="00C6345F"/>
    <w:rsid w:val="00C646E0"/>
    <w:rsid w:val="00C654B0"/>
    <w:rsid w:val="00C65B97"/>
    <w:rsid w:val="00C7047F"/>
    <w:rsid w:val="00C70754"/>
    <w:rsid w:val="00C70BCF"/>
    <w:rsid w:val="00C70D4E"/>
    <w:rsid w:val="00C71822"/>
    <w:rsid w:val="00C71EBA"/>
    <w:rsid w:val="00C725CD"/>
    <w:rsid w:val="00C73E12"/>
    <w:rsid w:val="00C74863"/>
    <w:rsid w:val="00C74B63"/>
    <w:rsid w:val="00C74E14"/>
    <w:rsid w:val="00C7567B"/>
    <w:rsid w:val="00C7584D"/>
    <w:rsid w:val="00C76656"/>
    <w:rsid w:val="00C775C8"/>
    <w:rsid w:val="00C800FE"/>
    <w:rsid w:val="00C8080A"/>
    <w:rsid w:val="00C808C7"/>
    <w:rsid w:val="00C80C20"/>
    <w:rsid w:val="00C80DA5"/>
    <w:rsid w:val="00C81232"/>
    <w:rsid w:val="00C8191A"/>
    <w:rsid w:val="00C81D25"/>
    <w:rsid w:val="00C8268C"/>
    <w:rsid w:val="00C828CE"/>
    <w:rsid w:val="00C84445"/>
    <w:rsid w:val="00C84933"/>
    <w:rsid w:val="00C8599F"/>
    <w:rsid w:val="00C85DBC"/>
    <w:rsid w:val="00C85E7D"/>
    <w:rsid w:val="00C8693F"/>
    <w:rsid w:val="00C8698B"/>
    <w:rsid w:val="00C8732A"/>
    <w:rsid w:val="00C87374"/>
    <w:rsid w:val="00C912C5"/>
    <w:rsid w:val="00C9235E"/>
    <w:rsid w:val="00C93D2B"/>
    <w:rsid w:val="00C94421"/>
    <w:rsid w:val="00C94D7C"/>
    <w:rsid w:val="00C94ED7"/>
    <w:rsid w:val="00C95E0E"/>
    <w:rsid w:val="00C96A54"/>
    <w:rsid w:val="00C972EF"/>
    <w:rsid w:val="00CA0846"/>
    <w:rsid w:val="00CA0C91"/>
    <w:rsid w:val="00CA1D7A"/>
    <w:rsid w:val="00CA2F0E"/>
    <w:rsid w:val="00CA40C3"/>
    <w:rsid w:val="00CA4BDC"/>
    <w:rsid w:val="00CA5A0D"/>
    <w:rsid w:val="00CA5B90"/>
    <w:rsid w:val="00CA777C"/>
    <w:rsid w:val="00CB0624"/>
    <w:rsid w:val="00CB1E67"/>
    <w:rsid w:val="00CB36F7"/>
    <w:rsid w:val="00CB3B38"/>
    <w:rsid w:val="00CB66EB"/>
    <w:rsid w:val="00CB6DA5"/>
    <w:rsid w:val="00CB6E61"/>
    <w:rsid w:val="00CC00EC"/>
    <w:rsid w:val="00CC1712"/>
    <w:rsid w:val="00CC197C"/>
    <w:rsid w:val="00CC3681"/>
    <w:rsid w:val="00CC3880"/>
    <w:rsid w:val="00CC4B09"/>
    <w:rsid w:val="00CC7045"/>
    <w:rsid w:val="00CC71B2"/>
    <w:rsid w:val="00CD0653"/>
    <w:rsid w:val="00CD0724"/>
    <w:rsid w:val="00CD0763"/>
    <w:rsid w:val="00CD1F0A"/>
    <w:rsid w:val="00CD204D"/>
    <w:rsid w:val="00CD422C"/>
    <w:rsid w:val="00CD4641"/>
    <w:rsid w:val="00CD4839"/>
    <w:rsid w:val="00CD791F"/>
    <w:rsid w:val="00CD7E09"/>
    <w:rsid w:val="00CE080F"/>
    <w:rsid w:val="00CE152E"/>
    <w:rsid w:val="00CE1EF4"/>
    <w:rsid w:val="00CE2473"/>
    <w:rsid w:val="00CE4A0B"/>
    <w:rsid w:val="00CE5275"/>
    <w:rsid w:val="00CE5443"/>
    <w:rsid w:val="00CE5B5D"/>
    <w:rsid w:val="00CE5D0A"/>
    <w:rsid w:val="00CE660D"/>
    <w:rsid w:val="00CE7BB0"/>
    <w:rsid w:val="00CF0FED"/>
    <w:rsid w:val="00CF2948"/>
    <w:rsid w:val="00CF2BDC"/>
    <w:rsid w:val="00CF2E40"/>
    <w:rsid w:val="00CF35C1"/>
    <w:rsid w:val="00CF3F02"/>
    <w:rsid w:val="00CF4B39"/>
    <w:rsid w:val="00CF4F36"/>
    <w:rsid w:val="00CF58E2"/>
    <w:rsid w:val="00CF5F61"/>
    <w:rsid w:val="00CF6FAB"/>
    <w:rsid w:val="00D01784"/>
    <w:rsid w:val="00D01BAF"/>
    <w:rsid w:val="00D04703"/>
    <w:rsid w:val="00D0579D"/>
    <w:rsid w:val="00D07230"/>
    <w:rsid w:val="00D0734D"/>
    <w:rsid w:val="00D10311"/>
    <w:rsid w:val="00D10635"/>
    <w:rsid w:val="00D10956"/>
    <w:rsid w:val="00D10D48"/>
    <w:rsid w:val="00D11C1A"/>
    <w:rsid w:val="00D11F40"/>
    <w:rsid w:val="00D13688"/>
    <w:rsid w:val="00D142A9"/>
    <w:rsid w:val="00D14DF7"/>
    <w:rsid w:val="00D16D2D"/>
    <w:rsid w:val="00D17814"/>
    <w:rsid w:val="00D17965"/>
    <w:rsid w:val="00D17D42"/>
    <w:rsid w:val="00D24036"/>
    <w:rsid w:val="00D2690B"/>
    <w:rsid w:val="00D27726"/>
    <w:rsid w:val="00D2776C"/>
    <w:rsid w:val="00D27AD8"/>
    <w:rsid w:val="00D27ADB"/>
    <w:rsid w:val="00D27BB1"/>
    <w:rsid w:val="00D30D7F"/>
    <w:rsid w:val="00D31A09"/>
    <w:rsid w:val="00D31C0B"/>
    <w:rsid w:val="00D32235"/>
    <w:rsid w:val="00D3319A"/>
    <w:rsid w:val="00D36E4B"/>
    <w:rsid w:val="00D36E9E"/>
    <w:rsid w:val="00D429D9"/>
    <w:rsid w:val="00D42B10"/>
    <w:rsid w:val="00D43754"/>
    <w:rsid w:val="00D46BA6"/>
    <w:rsid w:val="00D47D24"/>
    <w:rsid w:val="00D50F96"/>
    <w:rsid w:val="00D51DF2"/>
    <w:rsid w:val="00D5408C"/>
    <w:rsid w:val="00D546F3"/>
    <w:rsid w:val="00D54DAD"/>
    <w:rsid w:val="00D566A5"/>
    <w:rsid w:val="00D5747B"/>
    <w:rsid w:val="00D60B2A"/>
    <w:rsid w:val="00D61324"/>
    <w:rsid w:val="00D6351B"/>
    <w:rsid w:val="00D65924"/>
    <w:rsid w:val="00D65EAE"/>
    <w:rsid w:val="00D70425"/>
    <w:rsid w:val="00D70886"/>
    <w:rsid w:val="00D71D93"/>
    <w:rsid w:val="00D72745"/>
    <w:rsid w:val="00D748D2"/>
    <w:rsid w:val="00D7651A"/>
    <w:rsid w:val="00D768DA"/>
    <w:rsid w:val="00D76B03"/>
    <w:rsid w:val="00D81DAE"/>
    <w:rsid w:val="00D81ED7"/>
    <w:rsid w:val="00D826FA"/>
    <w:rsid w:val="00D82DF4"/>
    <w:rsid w:val="00D83279"/>
    <w:rsid w:val="00D834B3"/>
    <w:rsid w:val="00D84C99"/>
    <w:rsid w:val="00D85C53"/>
    <w:rsid w:val="00D86140"/>
    <w:rsid w:val="00D867A4"/>
    <w:rsid w:val="00D906C6"/>
    <w:rsid w:val="00D90AB0"/>
    <w:rsid w:val="00D92124"/>
    <w:rsid w:val="00D9252D"/>
    <w:rsid w:val="00D92A75"/>
    <w:rsid w:val="00D92C0C"/>
    <w:rsid w:val="00D968CB"/>
    <w:rsid w:val="00D96CA7"/>
    <w:rsid w:val="00DA1498"/>
    <w:rsid w:val="00DA4140"/>
    <w:rsid w:val="00DA53AC"/>
    <w:rsid w:val="00DA5722"/>
    <w:rsid w:val="00DA6232"/>
    <w:rsid w:val="00DA7597"/>
    <w:rsid w:val="00DA768C"/>
    <w:rsid w:val="00DA79B8"/>
    <w:rsid w:val="00DA7B91"/>
    <w:rsid w:val="00DB207C"/>
    <w:rsid w:val="00DB23F0"/>
    <w:rsid w:val="00DB25E8"/>
    <w:rsid w:val="00DB2CCE"/>
    <w:rsid w:val="00DB2E63"/>
    <w:rsid w:val="00DB4853"/>
    <w:rsid w:val="00DB5DFA"/>
    <w:rsid w:val="00DB7100"/>
    <w:rsid w:val="00DC14F1"/>
    <w:rsid w:val="00DC1608"/>
    <w:rsid w:val="00DC1BB0"/>
    <w:rsid w:val="00DC1E5D"/>
    <w:rsid w:val="00DC1F4D"/>
    <w:rsid w:val="00DC3F31"/>
    <w:rsid w:val="00DC4748"/>
    <w:rsid w:val="00DC528A"/>
    <w:rsid w:val="00DC5617"/>
    <w:rsid w:val="00DC64C1"/>
    <w:rsid w:val="00DC6669"/>
    <w:rsid w:val="00DC79D5"/>
    <w:rsid w:val="00DD0E09"/>
    <w:rsid w:val="00DD20CD"/>
    <w:rsid w:val="00DD25A7"/>
    <w:rsid w:val="00DD3A33"/>
    <w:rsid w:val="00DD3C4D"/>
    <w:rsid w:val="00DD4DE8"/>
    <w:rsid w:val="00DD4EEC"/>
    <w:rsid w:val="00DD59C0"/>
    <w:rsid w:val="00DD59D7"/>
    <w:rsid w:val="00DD665D"/>
    <w:rsid w:val="00DD69AE"/>
    <w:rsid w:val="00DD6AA2"/>
    <w:rsid w:val="00DE1762"/>
    <w:rsid w:val="00DE3C41"/>
    <w:rsid w:val="00DE41A8"/>
    <w:rsid w:val="00DE45EB"/>
    <w:rsid w:val="00DE494E"/>
    <w:rsid w:val="00DE4953"/>
    <w:rsid w:val="00DE4B56"/>
    <w:rsid w:val="00DE52C0"/>
    <w:rsid w:val="00DE5790"/>
    <w:rsid w:val="00DE586C"/>
    <w:rsid w:val="00DF00BD"/>
    <w:rsid w:val="00DF0D5A"/>
    <w:rsid w:val="00DF1EDD"/>
    <w:rsid w:val="00DF2375"/>
    <w:rsid w:val="00DF3189"/>
    <w:rsid w:val="00DF3B9D"/>
    <w:rsid w:val="00DF3F62"/>
    <w:rsid w:val="00DF5866"/>
    <w:rsid w:val="00DF6AEE"/>
    <w:rsid w:val="00DF7741"/>
    <w:rsid w:val="00E03BEC"/>
    <w:rsid w:val="00E05010"/>
    <w:rsid w:val="00E053E7"/>
    <w:rsid w:val="00E07C60"/>
    <w:rsid w:val="00E10231"/>
    <w:rsid w:val="00E11439"/>
    <w:rsid w:val="00E12251"/>
    <w:rsid w:val="00E140CD"/>
    <w:rsid w:val="00E15EEC"/>
    <w:rsid w:val="00E1673C"/>
    <w:rsid w:val="00E16F16"/>
    <w:rsid w:val="00E1731F"/>
    <w:rsid w:val="00E17BCE"/>
    <w:rsid w:val="00E212B9"/>
    <w:rsid w:val="00E22006"/>
    <w:rsid w:val="00E232CE"/>
    <w:rsid w:val="00E238CF"/>
    <w:rsid w:val="00E24CC8"/>
    <w:rsid w:val="00E2559E"/>
    <w:rsid w:val="00E25ECB"/>
    <w:rsid w:val="00E2645D"/>
    <w:rsid w:val="00E27E10"/>
    <w:rsid w:val="00E30FD1"/>
    <w:rsid w:val="00E318AC"/>
    <w:rsid w:val="00E31E68"/>
    <w:rsid w:val="00E32A93"/>
    <w:rsid w:val="00E33215"/>
    <w:rsid w:val="00E364D5"/>
    <w:rsid w:val="00E37884"/>
    <w:rsid w:val="00E40EAE"/>
    <w:rsid w:val="00E41445"/>
    <w:rsid w:val="00E43574"/>
    <w:rsid w:val="00E43F4E"/>
    <w:rsid w:val="00E44EB3"/>
    <w:rsid w:val="00E456AE"/>
    <w:rsid w:val="00E458BF"/>
    <w:rsid w:val="00E46157"/>
    <w:rsid w:val="00E461D2"/>
    <w:rsid w:val="00E46465"/>
    <w:rsid w:val="00E4686A"/>
    <w:rsid w:val="00E469C6"/>
    <w:rsid w:val="00E47021"/>
    <w:rsid w:val="00E50507"/>
    <w:rsid w:val="00E51095"/>
    <w:rsid w:val="00E554B7"/>
    <w:rsid w:val="00E56EB8"/>
    <w:rsid w:val="00E57413"/>
    <w:rsid w:val="00E576E3"/>
    <w:rsid w:val="00E57C9B"/>
    <w:rsid w:val="00E60300"/>
    <w:rsid w:val="00E62BD2"/>
    <w:rsid w:val="00E62D5A"/>
    <w:rsid w:val="00E62F35"/>
    <w:rsid w:val="00E634D2"/>
    <w:rsid w:val="00E63B3F"/>
    <w:rsid w:val="00E66385"/>
    <w:rsid w:val="00E67428"/>
    <w:rsid w:val="00E6784F"/>
    <w:rsid w:val="00E67AE4"/>
    <w:rsid w:val="00E67CAD"/>
    <w:rsid w:val="00E70957"/>
    <w:rsid w:val="00E70A00"/>
    <w:rsid w:val="00E70A93"/>
    <w:rsid w:val="00E71B61"/>
    <w:rsid w:val="00E73AF2"/>
    <w:rsid w:val="00E73D7B"/>
    <w:rsid w:val="00E74354"/>
    <w:rsid w:val="00E75DA9"/>
    <w:rsid w:val="00E80673"/>
    <w:rsid w:val="00E83B3D"/>
    <w:rsid w:val="00E8498C"/>
    <w:rsid w:val="00E84B1D"/>
    <w:rsid w:val="00E85454"/>
    <w:rsid w:val="00E85529"/>
    <w:rsid w:val="00E858CA"/>
    <w:rsid w:val="00E86787"/>
    <w:rsid w:val="00E872AB"/>
    <w:rsid w:val="00E87DAA"/>
    <w:rsid w:val="00E90569"/>
    <w:rsid w:val="00E9057A"/>
    <w:rsid w:val="00E91DA3"/>
    <w:rsid w:val="00E91F1C"/>
    <w:rsid w:val="00E92BB7"/>
    <w:rsid w:val="00E930CA"/>
    <w:rsid w:val="00E934EE"/>
    <w:rsid w:val="00E938DE"/>
    <w:rsid w:val="00E93C66"/>
    <w:rsid w:val="00E956A6"/>
    <w:rsid w:val="00E95DA0"/>
    <w:rsid w:val="00E96493"/>
    <w:rsid w:val="00EA240E"/>
    <w:rsid w:val="00EA27CD"/>
    <w:rsid w:val="00EA527A"/>
    <w:rsid w:val="00EA5A40"/>
    <w:rsid w:val="00EA5D22"/>
    <w:rsid w:val="00EA5DF6"/>
    <w:rsid w:val="00EA6847"/>
    <w:rsid w:val="00EA7087"/>
    <w:rsid w:val="00EA7BF1"/>
    <w:rsid w:val="00EA7C8E"/>
    <w:rsid w:val="00EB0C13"/>
    <w:rsid w:val="00EB1505"/>
    <w:rsid w:val="00EB2857"/>
    <w:rsid w:val="00EB4C0B"/>
    <w:rsid w:val="00EB559A"/>
    <w:rsid w:val="00EB55FB"/>
    <w:rsid w:val="00EB5CAE"/>
    <w:rsid w:val="00EB654F"/>
    <w:rsid w:val="00EB6B38"/>
    <w:rsid w:val="00EB6CC7"/>
    <w:rsid w:val="00EB7134"/>
    <w:rsid w:val="00EB7C34"/>
    <w:rsid w:val="00EC1090"/>
    <w:rsid w:val="00EC161C"/>
    <w:rsid w:val="00EC198E"/>
    <w:rsid w:val="00EC1F81"/>
    <w:rsid w:val="00EC3346"/>
    <w:rsid w:val="00EC4F94"/>
    <w:rsid w:val="00EC5149"/>
    <w:rsid w:val="00EC5D50"/>
    <w:rsid w:val="00ED0972"/>
    <w:rsid w:val="00ED11C6"/>
    <w:rsid w:val="00ED137E"/>
    <w:rsid w:val="00ED3660"/>
    <w:rsid w:val="00ED3932"/>
    <w:rsid w:val="00ED44CC"/>
    <w:rsid w:val="00ED4513"/>
    <w:rsid w:val="00ED45DF"/>
    <w:rsid w:val="00ED4B52"/>
    <w:rsid w:val="00ED4D53"/>
    <w:rsid w:val="00ED51EF"/>
    <w:rsid w:val="00ED57BF"/>
    <w:rsid w:val="00ED63A1"/>
    <w:rsid w:val="00ED72C7"/>
    <w:rsid w:val="00EE124E"/>
    <w:rsid w:val="00EE24D0"/>
    <w:rsid w:val="00EE3DC8"/>
    <w:rsid w:val="00EE3F0F"/>
    <w:rsid w:val="00EE3F4B"/>
    <w:rsid w:val="00EE6026"/>
    <w:rsid w:val="00EE7225"/>
    <w:rsid w:val="00EE7C15"/>
    <w:rsid w:val="00EF13FC"/>
    <w:rsid w:val="00EF1C4E"/>
    <w:rsid w:val="00EF22E4"/>
    <w:rsid w:val="00EF3B32"/>
    <w:rsid w:val="00EF46C6"/>
    <w:rsid w:val="00EF4D07"/>
    <w:rsid w:val="00EF512F"/>
    <w:rsid w:val="00EF5C2A"/>
    <w:rsid w:val="00EF5E6B"/>
    <w:rsid w:val="00EF6D02"/>
    <w:rsid w:val="00EF730B"/>
    <w:rsid w:val="00EF76F0"/>
    <w:rsid w:val="00F017C8"/>
    <w:rsid w:val="00F0307F"/>
    <w:rsid w:val="00F05372"/>
    <w:rsid w:val="00F05C05"/>
    <w:rsid w:val="00F062F3"/>
    <w:rsid w:val="00F073A6"/>
    <w:rsid w:val="00F077B7"/>
    <w:rsid w:val="00F07B75"/>
    <w:rsid w:val="00F07EB9"/>
    <w:rsid w:val="00F113E8"/>
    <w:rsid w:val="00F11648"/>
    <w:rsid w:val="00F1184D"/>
    <w:rsid w:val="00F11AEF"/>
    <w:rsid w:val="00F11DA7"/>
    <w:rsid w:val="00F11E85"/>
    <w:rsid w:val="00F120FC"/>
    <w:rsid w:val="00F13327"/>
    <w:rsid w:val="00F137EB"/>
    <w:rsid w:val="00F138DC"/>
    <w:rsid w:val="00F14130"/>
    <w:rsid w:val="00F152DB"/>
    <w:rsid w:val="00F15A1A"/>
    <w:rsid w:val="00F2004C"/>
    <w:rsid w:val="00F21513"/>
    <w:rsid w:val="00F22E0F"/>
    <w:rsid w:val="00F248A1"/>
    <w:rsid w:val="00F26033"/>
    <w:rsid w:val="00F260F3"/>
    <w:rsid w:val="00F267FC"/>
    <w:rsid w:val="00F270B1"/>
    <w:rsid w:val="00F27CF1"/>
    <w:rsid w:val="00F31205"/>
    <w:rsid w:val="00F332A3"/>
    <w:rsid w:val="00F334FC"/>
    <w:rsid w:val="00F33546"/>
    <w:rsid w:val="00F34981"/>
    <w:rsid w:val="00F3534B"/>
    <w:rsid w:val="00F35C41"/>
    <w:rsid w:val="00F35F37"/>
    <w:rsid w:val="00F36512"/>
    <w:rsid w:val="00F366A2"/>
    <w:rsid w:val="00F37194"/>
    <w:rsid w:val="00F3733C"/>
    <w:rsid w:val="00F3740A"/>
    <w:rsid w:val="00F377D0"/>
    <w:rsid w:val="00F40186"/>
    <w:rsid w:val="00F403B2"/>
    <w:rsid w:val="00F42CD8"/>
    <w:rsid w:val="00F43867"/>
    <w:rsid w:val="00F444AB"/>
    <w:rsid w:val="00F449E6"/>
    <w:rsid w:val="00F44B95"/>
    <w:rsid w:val="00F4599E"/>
    <w:rsid w:val="00F45A90"/>
    <w:rsid w:val="00F45B9F"/>
    <w:rsid w:val="00F47C0D"/>
    <w:rsid w:val="00F47D58"/>
    <w:rsid w:val="00F47FEE"/>
    <w:rsid w:val="00F51201"/>
    <w:rsid w:val="00F51A1E"/>
    <w:rsid w:val="00F51FA3"/>
    <w:rsid w:val="00F52FE8"/>
    <w:rsid w:val="00F53B00"/>
    <w:rsid w:val="00F54A73"/>
    <w:rsid w:val="00F54AEF"/>
    <w:rsid w:val="00F5670D"/>
    <w:rsid w:val="00F56E1B"/>
    <w:rsid w:val="00F573CF"/>
    <w:rsid w:val="00F5774F"/>
    <w:rsid w:val="00F616B6"/>
    <w:rsid w:val="00F616B7"/>
    <w:rsid w:val="00F61DCA"/>
    <w:rsid w:val="00F62F63"/>
    <w:rsid w:val="00F635C6"/>
    <w:rsid w:val="00F6380C"/>
    <w:rsid w:val="00F63896"/>
    <w:rsid w:val="00F66C93"/>
    <w:rsid w:val="00F676F1"/>
    <w:rsid w:val="00F6780A"/>
    <w:rsid w:val="00F71C69"/>
    <w:rsid w:val="00F72406"/>
    <w:rsid w:val="00F726E2"/>
    <w:rsid w:val="00F73811"/>
    <w:rsid w:val="00F74452"/>
    <w:rsid w:val="00F7497A"/>
    <w:rsid w:val="00F7671B"/>
    <w:rsid w:val="00F76A97"/>
    <w:rsid w:val="00F76DF8"/>
    <w:rsid w:val="00F77B0B"/>
    <w:rsid w:val="00F77D0C"/>
    <w:rsid w:val="00F8002F"/>
    <w:rsid w:val="00F817C3"/>
    <w:rsid w:val="00F81F9A"/>
    <w:rsid w:val="00F82B44"/>
    <w:rsid w:val="00F87103"/>
    <w:rsid w:val="00F87BC1"/>
    <w:rsid w:val="00F90B00"/>
    <w:rsid w:val="00F93289"/>
    <w:rsid w:val="00F93445"/>
    <w:rsid w:val="00F9399C"/>
    <w:rsid w:val="00F94F6C"/>
    <w:rsid w:val="00F95C70"/>
    <w:rsid w:val="00F95CC0"/>
    <w:rsid w:val="00F97B73"/>
    <w:rsid w:val="00FA029A"/>
    <w:rsid w:val="00FA105D"/>
    <w:rsid w:val="00FA1476"/>
    <w:rsid w:val="00FA1FA9"/>
    <w:rsid w:val="00FA29C3"/>
    <w:rsid w:val="00FA29D0"/>
    <w:rsid w:val="00FA389C"/>
    <w:rsid w:val="00FA3E69"/>
    <w:rsid w:val="00FA4FF6"/>
    <w:rsid w:val="00FA5335"/>
    <w:rsid w:val="00FA6015"/>
    <w:rsid w:val="00FA6B59"/>
    <w:rsid w:val="00FA7A41"/>
    <w:rsid w:val="00FA7B82"/>
    <w:rsid w:val="00FB128F"/>
    <w:rsid w:val="00FB19BA"/>
    <w:rsid w:val="00FB4042"/>
    <w:rsid w:val="00FB47DF"/>
    <w:rsid w:val="00FB4AB5"/>
    <w:rsid w:val="00FB573C"/>
    <w:rsid w:val="00FB5DEC"/>
    <w:rsid w:val="00FB5E7F"/>
    <w:rsid w:val="00FB5FE9"/>
    <w:rsid w:val="00FB7943"/>
    <w:rsid w:val="00FB7AFE"/>
    <w:rsid w:val="00FB7FB0"/>
    <w:rsid w:val="00FC36E5"/>
    <w:rsid w:val="00FC37DB"/>
    <w:rsid w:val="00FC54CE"/>
    <w:rsid w:val="00FC5A63"/>
    <w:rsid w:val="00FC5A89"/>
    <w:rsid w:val="00FC6758"/>
    <w:rsid w:val="00FC7074"/>
    <w:rsid w:val="00FC7798"/>
    <w:rsid w:val="00FD05BA"/>
    <w:rsid w:val="00FD1168"/>
    <w:rsid w:val="00FD1E95"/>
    <w:rsid w:val="00FD4B19"/>
    <w:rsid w:val="00FD52FE"/>
    <w:rsid w:val="00FD6667"/>
    <w:rsid w:val="00FD6FF0"/>
    <w:rsid w:val="00FE0050"/>
    <w:rsid w:val="00FE211E"/>
    <w:rsid w:val="00FE29F0"/>
    <w:rsid w:val="00FE3544"/>
    <w:rsid w:val="00FE3586"/>
    <w:rsid w:val="00FE37B9"/>
    <w:rsid w:val="00FE3FEF"/>
    <w:rsid w:val="00FE474E"/>
    <w:rsid w:val="00FE5329"/>
    <w:rsid w:val="00FE711F"/>
    <w:rsid w:val="00FE71E7"/>
    <w:rsid w:val="00FE771A"/>
    <w:rsid w:val="00FF0867"/>
    <w:rsid w:val="00FF1D92"/>
    <w:rsid w:val="00FF58FF"/>
    <w:rsid w:val="00FF725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C895D"/>
  <w15:chartTrackingRefBased/>
  <w15:docId w15:val="{EC470F8A-6248-4D2F-BCA5-70F09D93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9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E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23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2EF"/>
    <w:pPr>
      <w:ind w:left="720"/>
      <w:contextualSpacing/>
    </w:pPr>
  </w:style>
  <w:style w:type="character" w:customStyle="1" w:styleId="Heading1Char">
    <w:name w:val="Heading 1 Char"/>
    <w:basedOn w:val="DefaultParagraphFont"/>
    <w:link w:val="Heading1"/>
    <w:uiPriority w:val="9"/>
    <w:rsid w:val="009269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269F3"/>
    <w:pPr>
      <w:outlineLvl w:val="9"/>
    </w:pPr>
    <w:rPr>
      <w:lang w:val="en-US"/>
    </w:rPr>
  </w:style>
  <w:style w:type="paragraph" w:styleId="TOC1">
    <w:name w:val="toc 1"/>
    <w:basedOn w:val="Normal"/>
    <w:next w:val="Normal"/>
    <w:autoRedefine/>
    <w:uiPriority w:val="39"/>
    <w:unhideWhenUsed/>
    <w:rsid w:val="009269F3"/>
    <w:pPr>
      <w:spacing w:after="100"/>
    </w:pPr>
  </w:style>
  <w:style w:type="character" w:styleId="Hyperlink">
    <w:name w:val="Hyperlink"/>
    <w:basedOn w:val="DefaultParagraphFont"/>
    <w:uiPriority w:val="99"/>
    <w:unhideWhenUsed/>
    <w:rsid w:val="009269F3"/>
    <w:rPr>
      <w:color w:val="0563C1" w:themeColor="hyperlink"/>
      <w:u w:val="single"/>
    </w:rPr>
  </w:style>
  <w:style w:type="paragraph" w:styleId="TOC2">
    <w:name w:val="toc 2"/>
    <w:basedOn w:val="Normal"/>
    <w:next w:val="Normal"/>
    <w:autoRedefine/>
    <w:uiPriority w:val="39"/>
    <w:unhideWhenUsed/>
    <w:rsid w:val="0024501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24501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73E9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07E2A"/>
    <w:pPr>
      <w:tabs>
        <w:tab w:val="center" w:pos="4153"/>
        <w:tab w:val="right" w:pos="8306"/>
      </w:tabs>
      <w:spacing w:after="0" w:line="240" w:lineRule="auto"/>
    </w:pPr>
  </w:style>
  <w:style w:type="character" w:customStyle="1" w:styleId="HeaderChar">
    <w:name w:val="Header Char"/>
    <w:basedOn w:val="DefaultParagraphFont"/>
    <w:link w:val="Header"/>
    <w:uiPriority w:val="99"/>
    <w:rsid w:val="00A07E2A"/>
  </w:style>
  <w:style w:type="paragraph" w:styleId="Footer">
    <w:name w:val="footer"/>
    <w:basedOn w:val="Normal"/>
    <w:link w:val="FooterChar"/>
    <w:uiPriority w:val="99"/>
    <w:unhideWhenUsed/>
    <w:rsid w:val="00A07E2A"/>
    <w:pPr>
      <w:tabs>
        <w:tab w:val="center" w:pos="4153"/>
        <w:tab w:val="right" w:pos="8306"/>
      </w:tabs>
      <w:spacing w:after="0" w:line="240" w:lineRule="auto"/>
    </w:pPr>
  </w:style>
  <w:style w:type="character" w:customStyle="1" w:styleId="FooterChar">
    <w:name w:val="Footer Char"/>
    <w:basedOn w:val="DefaultParagraphFont"/>
    <w:link w:val="Footer"/>
    <w:uiPriority w:val="99"/>
    <w:rsid w:val="00A07E2A"/>
  </w:style>
  <w:style w:type="character" w:styleId="CommentReference">
    <w:name w:val="annotation reference"/>
    <w:basedOn w:val="DefaultParagraphFont"/>
    <w:uiPriority w:val="99"/>
    <w:semiHidden/>
    <w:unhideWhenUsed/>
    <w:rsid w:val="00535885"/>
    <w:rPr>
      <w:sz w:val="16"/>
      <w:szCs w:val="16"/>
    </w:rPr>
  </w:style>
  <w:style w:type="paragraph" w:styleId="CommentText">
    <w:name w:val="annotation text"/>
    <w:basedOn w:val="Normal"/>
    <w:link w:val="CommentTextChar"/>
    <w:uiPriority w:val="99"/>
    <w:semiHidden/>
    <w:unhideWhenUsed/>
    <w:rsid w:val="00535885"/>
    <w:pPr>
      <w:spacing w:line="240" w:lineRule="auto"/>
    </w:pPr>
    <w:rPr>
      <w:sz w:val="20"/>
      <w:szCs w:val="20"/>
    </w:rPr>
  </w:style>
  <w:style w:type="character" w:customStyle="1" w:styleId="CommentTextChar">
    <w:name w:val="Comment Text Char"/>
    <w:basedOn w:val="DefaultParagraphFont"/>
    <w:link w:val="CommentText"/>
    <w:uiPriority w:val="99"/>
    <w:semiHidden/>
    <w:rsid w:val="00535885"/>
    <w:rPr>
      <w:sz w:val="20"/>
      <w:szCs w:val="20"/>
    </w:rPr>
  </w:style>
  <w:style w:type="paragraph" w:styleId="CommentSubject">
    <w:name w:val="annotation subject"/>
    <w:basedOn w:val="CommentText"/>
    <w:next w:val="CommentText"/>
    <w:link w:val="CommentSubjectChar"/>
    <w:uiPriority w:val="99"/>
    <w:semiHidden/>
    <w:unhideWhenUsed/>
    <w:rsid w:val="00535885"/>
    <w:rPr>
      <w:b/>
      <w:bCs/>
    </w:rPr>
  </w:style>
  <w:style w:type="character" w:customStyle="1" w:styleId="CommentSubjectChar">
    <w:name w:val="Comment Subject Char"/>
    <w:basedOn w:val="CommentTextChar"/>
    <w:link w:val="CommentSubject"/>
    <w:uiPriority w:val="99"/>
    <w:semiHidden/>
    <w:rsid w:val="00535885"/>
    <w:rPr>
      <w:b/>
      <w:bCs/>
      <w:sz w:val="20"/>
      <w:szCs w:val="20"/>
    </w:rPr>
  </w:style>
  <w:style w:type="paragraph" w:styleId="BalloonText">
    <w:name w:val="Balloon Text"/>
    <w:basedOn w:val="Normal"/>
    <w:link w:val="BalloonTextChar"/>
    <w:uiPriority w:val="99"/>
    <w:semiHidden/>
    <w:unhideWhenUsed/>
    <w:rsid w:val="00203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7BD"/>
    <w:rPr>
      <w:rFonts w:ascii="Segoe UI" w:hAnsi="Segoe UI" w:cs="Segoe UI"/>
      <w:sz w:val="18"/>
      <w:szCs w:val="18"/>
    </w:rPr>
  </w:style>
  <w:style w:type="character" w:customStyle="1" w:styleId="Heading3Char">
    <w:name w:val="Heading 3 Char"/>
    <w:basedOn w:val="DefaultParagraphFont"/>
    <w:link w:val="Heading3"/>
    <w:uiPriority w:val="9"/>
    <w:rsid w:val="001D2353"/>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CD7E09"/>
    <w:rPr>
      <w:color w:val="954F72" w:themeColor="followedHyperlink"/>
      <w:u w:val="single"/>
    </w:rPr>
  </w:style>
  <w:style w:type="table" w:styleId="TableGrid">
    <w:name w:val="Table Grid"/>
    <w:basedOn w:val="TableNormal"/>
    <w:uiPriority w:val="39"/>
    <w:rsid w:val="00AB2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064EE"/>
    <w:rPr>
      <w:i/>
      <w:iCs/>
    </w:rPr>
  </w:style>
  <w:style w:type="paragraph" w:styleId="NormalWeb">
    <w:name w:val="Normal (Web)"/>
    <w:basedOn w:val="Normal"/>
    <w:uiPriority w:val="99"/>
    <w:unhideWhenUsed/>
    <w:rsid w:val="003353FE"/>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Strong">
    <w:name w:val="Strong"/>
    <w:basedOn w:val="DefaultParagraphFont"/>
    <w:uiPriority w:val="22"/>
    <w:qFormat/>
    <w:rsid w:val="006773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5812">
      <w:bodyDiv w:val="1"/>
      <w:marLeft w:val="0"/>
      <w:marRight w:val="0"/>
      <w:marTop w:val="0"/>
      <w:marBottom w:val="0"/>
      <w:divBdr>
        <w:top w:val="none" w:sz="0" w:space="0" w:color="auto"/>
        <w:left w:val="none" w:sz="0" w:space="0" w:color="auto"/>
        <w:bottom w:val="none" w:sz="0" w:space="0" w:color="auto"/>
        <w:right w:val="none" w:sz="0" w:space="0" w:color="auto"/>
      </w:divBdr>
    </w:div>
    <w:div w:id="290357187">
      <w:bodyDiv w:val="1"/>
      <w:marLeft w:val="0"/>
      <w:marRight w:val="0"/>
      <w:marTop w:val="0"/>
      <w:marBottom w:val="0"/>
      <w:divBdr>
        <w:top w:val="none" w:sz="0" w:space="0" w:color="auto"/>
        <w:left w:val="none" w:sz="0" w:space="0" w:color="auto"/>
        <w:bottom w:val="none" w:sz="0" w:space="0" w:color="auto"/>
        <w:right w:val="none" w:sz="0" w:space="0" w:color="auto"/>
      </w:divBdr>
    </w:div>
    <w:div w:id="361252947">
      <w:bodyDiv w:val="1"/>
      <w:marLeft w:val="0"/>
      <w:marRight w:val="0"/>
      <w:marTop w:val="0"/>
      <w:marBottom w:val="0"/>
      <w:divBdr>
        <w:top w:val="none" w:sz="0" w:space="0" w:color="auto"/>
        <w:left w:val="none" w:sz="0" w:space="0" w:color="auto"/>
        <w:bottom w:val="none" w:sz="0" w:space="0" w:color="auto"/>
        <w:right w:val="none" w:sz="0" w:space="0" w:color="auto"/>
      </w:divBdr>
    </w:div>
    <w:div w:id="396167277">
      <w:bodyDiv w:val="1"/>
      <w:marLeft w:val="0"/>
      <w:marRight w:val="0"/>
      <w:marTop w:val="0"/>
      <w:marBottom w:val="0"/>
      <w:divBdr>
        <w:top w:val="none" w:sz="0" w:space="0" w:color="auto"/>
        <w:left w:val="none" w:sz="0" w:space="0" w:color="auto"/>
        <w:bottom w:val="none" w:sz="0" w:space="0" w:color="auto"/>
        <w:right w:val="none" w:sz="0" w:space="0" w:color="auto"/>
      </w:divBdr>
    </w:div>
    <w:div w:id="459151845">
      <w:bodyDiv w:val="1"/>
      <w:marLeft w:val="0"/>
      <w:marRight w:val="0"/>
      <w:marTop w:val="0"/>
      <w:marBottom w:val="0"/>
      <w:divBdr>
        <w:top w:val="none" w:sz="0" w:space="0" w:color="auto"/>
        <w:left w:val="none" w:sz="0" w:space="0" w:color="auto"/>
        <w:bottom w:val="none" w:sz="0" w:space="0" w:color="auto"/>
        <w:right w:val="none" w:sz="0" w:space="0" w:color="auto"/>
      </w:divBdr>
    </w:div>
    <w:div w:id="555552103">
      <w:bodyDiv w:val="1"/>
      <w:marLeft w:val="0"/>
      <w:marRight w:val="0"/>
      <w:marTop w:val="0"/>
      <w:marBottom w:val="0"/>
      <w:divBdr>
        <w:top w:val="none" w:sz="0" w:space="0" w:color="auto"/>
        <w:left w:val="none" w:sz="0" w:space="0" w:color="auto"/>
        <w:bottom w:val="none" w:sz="0" w:space="0" w:color="auto"/>
        <w:right w:val="none" w:sz="0" w:space="0" w:color="auto"/>
      </w:divBdr>
    </w:div>
    <w:div w:id="580872720">
      <w:bodyDiv w:val="1"/>
      <w:marLeft w:val="0"/>
      <w:marRight w:val="0"/>
      <w:marTop w:val="0"/>
      <w:marBottom w:val="0"/>
      <w:divBdr>
        <w:top w:val="none" w:sz="0" w:space="0" w:color="auto"/>
        <w:left w:val="none" w:sz="0" w:space="0" w:color="auto"/>
        <w:bottom w:val="none" w:sz="0" w:space="0" w:color="auto"/>
        <w:right w:val="none" w:sz="0" w:space="0" w:color="auto"/>
      </w:divBdr>
    </w:div>
    <w:div w:id="647519081">
      <w:bodyDiv w:val="1"/>
      <w:marLeft w:val="0"/>
      <w:marRight w:val="0"/>
      <w:marTop w:val="0"/>
      <w:marBottom w:val="0"/>
      <w:divBdr>
        <w:top w:val="none" w:sz="0" w:space="0" w:color="auto"/>
        <w:left w:val="none" w:sz="0" w:space="0" w:color="auto"/>
        <w:bottom w:val="none" w:sz="0" w:space="0" w:color="auto"/>
        <w:right w:val="none" w:sz="0" w:space="0" w:color="auto"/>
      </w:divBdr>
    </w:div>
    <w:div w:id="870192053">
      <w:bodyDiv w:val="1"/>
      <w:marLeft w:val="0"/>
      <w:marRight w:val="0"/>
      <w:marTop w:val="0"/>
      <w:marBottom w:val="0"/>
      <w:divBdr>
        <w:top w:val="none" w:sz="0" w:space="0" w:color="auto"/>
        <w:left w:val="none" w:sz="0" w:space="0" w:color="auto"/>
        <w:bottom w:val="none" w:sz="0" w:space="0" w:color="auto"/>
        <w:right w:val="none" w:sz="0" w:space="0" w:color="auto"/>
      </w:divBdr>
    </w:div>
    <w:div w:id="1040595630">
      <w:bodyDiv w:val="1"/>
      <w:marLeft w:val="0"/>
      <w:marRight w:val="0"/>
      <w:marTop w:val="0"/>
      <w:marBottom w:val="0"/>
      <w:divBdr>
        <w:top w:val="none" w:sz="0" w:space="0" w:color="auto"/>
        <w:left w:val="none" w:sz="0" w:space="0" w:color="auto"/>
        <w:bottom w:val="none" w:sz="0" w:space="0" w:color="auto"/>
        <w:right w:val="none" w:sz="0" w:space="0" w:color="auto"/>
      </w:divBdr>
    </w:div>
    <w:div w:id="1081637102">
      <w:bodyDiv w:val="1"/>
      <w:marLeft w:val="0"/>
      <w:marRight w:val="0"/>
      <w:marTop w:val="0"/>
      <w:marBottom w:val="0"/>
      <w:divBdr>
        <w:top w:val="none" w:sz="0" w:space="0" w:color="auto"/>
        <w:left w:val="none" w:sz="0" w:space="0" w:color="auto"/>
        <w:bottom w:val="none" w:sz="0" w:space="0" w:color="auto"/>
        <w:right w:val="none" w:sz="0" w:space="0" w:color="auto"/>
      </w:divBdr>
    </w:div>
    <w:div w:id="1255825395">
      <w:bodyDiv w:val="1"/>
      <w:marLeft w:val="0"/>
      <w:marRight w:val="0"/>
      <w:marTop w:val="0"/>
      <w:marBottom w:val="0"/>
      <w:divBdr>
        <w:top w:val="none" w:sz="0" w:space="0" w:color="auto"/>
        <w:left w:val="none" w:sz="0" w:space="0" w:color="auto"/>
        <w:bottom w:val="none" w:sz="0" w:space="0" w:color="auto"/>
        <w:right w:val="none" w:sz="0" w:space="0" w:color="auto"/>
      </w:divBdr>
    </w:div>
    <w:div w:id="1394305535">
      <w:bodyDiv w:val="1"/>
      <w:marLeft w:val="0"/>
      <w:marRight w:val="0"/>
      <w:marTop w:val="0"/>
      <w:marBottom w:val="0"/>
      <w:divBdr>
        <w:top w:val="none" w:sz="0" w:space="0" w:color="auto"/>
        <w:left w:val="none" w:sz="0" w:space="0" w:color="auto"/>
        <w:bottom w:val="none" w:sz="0" w:space="0" w:color="auto"/>
        <w:right w:val="none" w:sz="0" w:space="0" w:color="auto"/>
      </w:divBdr>
    </w:div>
    <w:div w:id="1475684313">
      <w:bodyDiv w:val="1"/>
      <w:marLeft w:val="0"/>
      <w:marRight w:val="0"/>
      <w:marTop w:val="0"/>
      <w:marBottom w:val="0"/>
      <w:divBdr>
        <w:top w:val="none" w:sz="0" w:space="0" w:color="auto"/>
        <w:left w:val="none" w:sz="0" w:space="0" w:color="auto"/>
        <w:bottom w:val="none" w:sz="0" w:space="0" w:color="auto"/>
        <w:right w:val="none" w:sz="0" w:space="0" w:color="auto"/>
      </w:divBdr>
    </w:div>
    <w:div w:id="1482849368">
      <w:bodyDiv w:val="1"/>
      <w:marLeft w:val="0"/>
      <w:marRight w:val="0"/>
      <w:marTop w:val="0"/>
      <w:marBottom w:val="0"/>
      <w:divBdr>
        <w:top w:val="none" w:sz="0" w:space="0" w:color="auto"/>
        <w:left w:val="none" w:sz="0" w:space="0" w:color="auto"/>
        <w:bottom w:val="none" w:sz="0" w:space="0" w:color="auto"/>
        <w:right w:val="none" w:sz="0" w:space="0" w:color="auto"/>
      </w:divBdr>
    </w:div>
    <w:div w:id="202882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ea.europa.eu/en/analysis/indicators/exceedance-of-air-quality-standards" TargetMode="External"/><Relationship Id="rId18" Type="http://schemas.openxmlformats.org/officeDocument/2006/relationships/hyperlink" Target="https://www.who.int/news-room/spotlight/how-air-pollution-is-destroying-our-health"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likumi.lv/ta/id/200712-noteikumi-par-gaisa-kvalitati"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nvironment.ec.europa.eu/topics/air/air-quality/eu-air-quality/eu-air-quality-standards_en" TargetMode="External"/><Relationship Id="rId20" Type="http://schemas.openxmlformats.org/officeDocument/2006/relationships/hyperlink" Target="https://failiem.lv/f/9qubta4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eea.europa.eu/publications/2-9167-057-X/page019.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www.vi.gov.lv/lv/piesarnojuma-ietekme?utm_source=https%3A%2F%2Fchatgpt.com%2F"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eea.europa.eu/lv/highlights/gaisa-piesarnojuma-limenis-aizvien-ir" TargetMode="External"/><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va\Desktop\liva-rezultati%20(1)11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va\Desktop\liva-rezultati%20(1)11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meijere2\Desktop\liva-rezultati%20(1)11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meijere2\Desktop\liva-rezultati%20(1)11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93712338524922"/>
          <c:y val="0.1260432910433873"/>
          <c:w val="0.67844034165655942"/>
          <c:h val="0.72793596399472071"/>
        </c:manualLayout>
      </c:layout>
      <c:lineChart>
        <c:grouping val="standard"/>
        <c:varyColors val="0"/>
        <c:ser>
          <c:idx val="0"/>
          <c:order val="0"/>
          <c:tx>
            <c:strRef>
              <c:f>Sheet1!$D$38</c:f>
              <c:strCache>
                <c:ptCount val="1"/>
                <c:pt idx="0">
                  <c:v>VOC</c:v>
                </c:pt>
              </c:strCache>
            </c:strRef>
          </c:tx>
          <c:spPr>
            <a:ln w="28575" cap="rnd">
              <a:solidFill>
                <a:schemeClr val="accent5">
                  <a:lumMod val="40000"/>
                  <a:lumOff val="60000"/>
                </a:schemeClr>
              </a:solidFill>
              <a:round/>
            </a:ln>
            <a:effectLst/>
          </c:spPr>
          <c:marker>
            <c:symbol val="circle"/>
            <c:size val="5"/>
            <c:spPr>
              <a:solidFill>
                <a:schemeClr val="accent5">
                  <a:lumMod val="40000"/>
                  <a:lumOff val="60000"/>
                </a:schemeClr>
              </a:solidFill>
              <a:ln w="9525">
                <a:solidFill>
                  <a:schemeClr val="accent5">
                    <a:lumMod val="40000"/>
                    <a:lumOff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v-LV"/>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Sheet1!$C$39:$C$42</c:f>
              <c:strCache>
                <c:ptCount val="4"/>
                <c:pt idx="0">
                  <c:v>26.10.</c:v>
                </c:pt>
                <c:pt idx="1">
                  <c:v>27.10.</c:v>
                </c:pt>
                <c:pt idx="2">
                  <c:v>30.10.</c:v>
                </c:pt>
                <c:pt idx="3">
                  <c:v>02.11.</c:v>
                </c:pt>
              </c:strCache>
            </c:strRef>
          </c:cat>
          <c:val>
            <c:numRef>
              <c:f>Sheet1!$D$39:$D$42</c:f>
              <c:numCache>
                <c:formatCode>0.00</c:formatCode>
                <c:ptCount val="4"/>
                <c:pt idx="0">
                  <c:v>6.0999999999999999E-2</c:v>
                </c:pt>
                <c:pt idx="1">
                  <c:v>5.3999999999999999E-2</c:v>
                </c:pt>
                <c:pt idx="2">
                  <c:v>4.9000000000000002E-2</c:v>
                </c:pt>
                <c:pt idx="3">
                  <c:v>0.02</c:v>
                </c:pt>
              </c:numCache>
            </c:numRef>
          </c:val>
          <c:smooth val="0"/>
          <c:extLst>
            <c:ext xmlns:c16="http://schemas.microsoft.com/office/drawing/2014/chart" uri="{C3380CC4-5D6E-409C-BE32-E72D297353CC}">
              <c16:uniqueId val="{00000000-9BD1-4FD4-9F03-D09C3DAC6329}"/>
            </c:ext>
          </c:extLst>
        </c:ser>
        <c:dLbls>
          <c:dLblPos val="t"/>
          <c:showLegendKey val="0"/>
          <c:showVal val="1"/>
          <c:showCatName val="0"/>
          <c:showSerName val="0"/>
          <c:showPercent val="0"/>
          <c:showBubbleSize val="0"/>
        </c:dLbls>
        <c:marker val="1"/>
        <c:smooth val="0"/>
        <c:axId val="402425896"/>
        <c:axId val="402424912"/>
      </c:lineChart>
      <c:lineChart>
        <c:grouping val="standard"/>
        <c:varyColors val="0"/>
        <c:ser>
          <c:idx val="1"/>
          <c:order val="1"/>
          <c:tx>
            <c:strRef>
              <c:f>Sheet1!$E$38</c:f>
              <c:strCache>
                <c:ptCount val="1"/>
                <c:pt idx="0">
                  <c:v>AQS</c:v>
                </c:pt>
              </c:strCache>
            </c:strRef>
          </c:tx>
          <c:spPr>
            <a:ln w="28575" cap="rnd">
              <a:solidFill>
                <a:schemeClr val="tx2">
                  <a:lumMod val="75000"/>
                </a:schemeClr>
              </a:solidFill>
              <a:round/>
            </a:ln>
            <a:effectLst/>
          </c:spPr>
          <c:marker>
            <c:symbol val="circle"/>
            <c:size val="5"/>
            <c:spPr>
              <a:solidFill>
                <a:schemeClr val="tx2">
                  <a:lumMod val="75000"/>
                </a:schemeClr>
              </a:solidFill>
              <a:ln w="9525">
                <a:solidFill>
                  <a:schemeClr val="tx2">
                    <a:lumMod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v-LV"/>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Sheet1!$C$39:$C$42</c:f>
              <c:strCache>
                <c:ptCount val="4"/>
                <c:pt idx="0">
                  <c:v>26.10.</c:v>
                </c:pt>
                <c:pt idx="1">
                  <c:v>27.10.</c:v>
                </c:pt>
                <c:pt idx="2">
                  <c:v>30.10.</c:v>
                </c:pt>
                <c:pt idx="3">
                  <c:v>02.11.</c:v>
                </c:pt>
              </c:strCache>
            </c:strRef>
          </c:cat>
          <c:val>
            <c:numRef>
              <c:f>Sheet1!$E$39:$E$42</c:f>
              <c:numCache>
                <c:formatCode>0.00</c:formatCode>
                <c:ptCount val="4"/>
                <c:pt idx="0">
                  <c:v>65.856999999999999</c:v>
                </c:pt>
                <c:pt idx="1">
                  <c:v>72.072000000000003</c:v>
                </c:pt>
                <c:pt idx="2">
                  <c:v>94.808999999999997</c:v>
                </c:pt>
                <c:pt idx="3">
                  <c:v>96.82</c:v>
                </c:pt>
              </c:numCache>
            </c:numRef>
          </c:val>
          <c:smooth val="0"/>
          <c:extLst>
            <c:ext xmlns:c16="http://schemas.microsoft.com/office/drawing/2014/chart" uri="{C3380CC4-5D6E-409C-BE32-E72D297353CC}">
              <c16:uniqueId val="{00000001-9BD1-4FD4-9F03-D09C3DAC6329}"/>
            </c:ext>
          </c:extLst>
        </c:ser>
        <c:dLbls>
          <c:dLblPos val="t"/>
          <c:showLegendKey val="0"/>
          <c:showVal val="1"/>
          <c:showCatName val="0"/>
          <c:showSerName val="0"/>
          <c:showPercent val="0"/>
          <c:showBubbleSize val="0"/>
        </c:dLbls>
        <c:marker val="1"/>
        <c:smooth val="0"/>
        <c:axId val="718044384"/>
        <c:axId val="718037168"/>
      </c:lineChart>
      <c:catAx>
        <c:axId val="402425896"/>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402424912"/>
        <c:crosses val="max"/>
        <c:auto val="1"/>
        <c:lblAlgn val="ctr"/>
        <c:lblOffset val="100"/>
        <c:noMultiLvlLbl val="0"/>
      </c:catAx>
      <c:valAx>
        <c:axId val="402424912"/>
        <c:scaling>
          <c:logBase val="10"/>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v-LV"/>
                  <a:t>VOC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v-LV"/>
            </a:p>
          </c:txPr>
        </c:title>
        <c:numFmt formatCode="0.00"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402425896"/>
        <c:crosses val="autoZero"/>
        <c:crossBetween val="between"/>
        <c:majorUnit val="10"/>
      </c:valAx>
      <c:valAx>
        <c:axId val="718037168"/>
        <c:scaling>
          <c:orientation val="minMax"/>
          <c:max val="100"/>
          <c:min val="60"/>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lv-LV"/>
                  <a:t>AQS</a:t>
                </a: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v-LV"/>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718044384"/>
        <c:crosses val="max"/>
        <c:crossBetween val="between"/>
      </c:valAx>
      <c:catAx>
        <c:axId val="718044384"/>
        <c:scaling>
          <c:orientation val="minMax"/>
        </c:scaling>
        <c:delete val="1"/>
        <c:axPos val="b"/>
        <c:numFmt formatCode="General" sourceLinked="1"/>
        <c:majorTickMark val="out"/>
        <c:minorTickMark val="none"/>
        <c:tickLblPos val="nextTo"/>
        <c:crossAx val="7180371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v-LV"/>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12901041832096"/>
          <c:y val="0.10185185185185185"/>
          <c:w val="0.78526859142607186"/>
          <c:h val="0.77550690779037235"/>
        </c:manualLayout>
      </c:layout>
      <c:barChart>
        <c:barDir val="col"/>
        <c:grouping val="clustered"/>
        <c:varyColors val="0"/>
        <c:ser>
          <c:idx val="0"/>
          <c:order val="0"/>
          <c:tx>
            <c:strRef>
              <c:f>dati!$D$30</c:f>
              <c:strCache>
                <c:ptCount val="1"/>
                <c:pt idx="0">
                  <c:v>VOC</c:v>
                </c:pt>
              </c:strCache>
            </c:strRef>
          </c:tx>
          <c:spPr>
            <a:solidFill>
              <a:schemeClr val="accent5">
                <a:lumMod val="40000"/>
                <a:lumOff val="60000"/>
              </a:schemeClr>
            </a:solidFill>
            <a:ln>
              <a:solidFill>
                <a:schemeClr val="tx2">
                  <a:lumMod val="75000"/>
                </a:schemeClr>
              </a:solidFill>
            </a:ln>
            <a:effectLst/>
          </c:spPr>
          <c:invertIfNegative val="0"/>
          <c:cat>
            <c:strRef>
              <c:f>dati!$C$31:$C$36</c:f>
              <c:strCache>
                <c:ptCount val="6"/>
                <c:pt idx="0">
                  <c:v>A</c:v>
                </c:pt>
                <c:pt idx="1">
                  <c:v>B</c:v>
                </c:pt>
                <c:pt idx="2">
                  <c:v>C</c:v>
                </c:pt>
                <c:pt idx="3">
                  <c:v>D</c:v>
                </c:pt>
                <c:pt idx="4">
                  <c:v>E</c:v>
                </c:pt>
                <c:pt idx="5">
                  <c:v>F</c:v>
                </c:pt>
              </c:strCache>
            </c:strRef>
          </c:cat>
          <c:val>
            <c:numRef>
              <c:f>dati!$D$31:$D$36</c:f>
              <c:numCache>
                <c:formatCode>General</c:formatCode>
                <c:ptCount val="6"/>
                <c:pt idx="0">
                  <c:v>6.4000000000000001E-2</c:v>
                </c:pt>
                <c:pt idx="1">
                  <c:v>0.01</c:v>
                </c:pt>
                <c:pt idx="2">
                  <c:v>1.2999999999999999E-2</c:v>
                </c:pt>
                <c:pt idx="3">
                  <c:v>5.8999999999999997E-2</c:v>
                </c:pt>
                <c:pt idx="4">
                  <c:v>2.5999999999999999E-2</c:v>
                </c:pt>
                <c:pt idx="5">
                  <c:v>1.0999999999999999E-2</c:v>
                </c:pt>
              </c:numCache>
            </c:numRef>
          </c:val>
          <c:extLst>
            <c:ext xmlns:c16="http://schemas.microsoft.com/office/drawing/2014/chart" uri="{C3380CC4-5D6E-409C-BE32-E72D297353CC}">
              <c16:uniqueId val="{00000000-03E8-4218-8A14-B1C11229580D}"/>
            </c:ext>
          </c:extLst>
        </c:ser>
        <c:dLbls>
          <c:showLegendKey val="0"/>
          <c:showVal val="0"/>
          <c:showCatName val="0"/>
          <c:showSerName val="0"/>
          <c:showPercent val="0"/>
          <c:showBubbleSize val="0"/>
        </c:dLbls>
        <c:gapWidth val="192"/>
        <c:axId val="673117808"/>
        <c:axId val="673116168"/>
      </c:barChart>
      <c:lineChart>
        <c:grouping val="standard"/>
        <c:varyColors val="0"/>
        <c:ser>
          <c:idx val="1"/>
          <c:order val="1"/>
          <c:tx>
            <c:strRef>
              <c:f>dati!$E$30</c:f>
              <c:strCache>
                <c:ptCount val="1"/>
                <c:pt idx="0">
                  <c:v>AQS</c:v>
                </c:pt>
              </c:strCache>
            </c:strRef>
          </c:tx>
          <c:spPr>
            <a:ln w="28575" cap="rnd">
              <a:solidFill>
                <a:schemeClr val="tx2">
                  <a:lumMod val="75000"/>
                </a:schemeClr>
              </a:solidFill>
              <a:round/>
            </a:ln>
            <a:effectLst/>
          </c:spPr>
          <c:marker>
            <c:symbol val="circle"/>
            <c:size val="5"/>
            <c:spPr>
              <a:solidFill>
                <a:schemeClr val="tx2">
                  <a:lumMod val="75000"/>
                </a:schemeClr>
              </a:solidFill>
              <a:ln w="9525">
                <a:solidFill>
                  <a:schemeClr val="tx2">
                    <a:lumMod val="75000"/>
                  </a:schemeClr>
                </a:solidFill>
              </a:ln>
              <a:effectLst/>
            </c:spPr>
          </c:marker>
          <c:cat>
            <c:strRef>
              <c:f>dati!$C$31:$C$36</c:f>
              <c:strCache>
                <c:ptCount val="6"/>
                <c:pt idx="0">
                  <c:v>A</c:v>
                </c:pt>
                <c:pt idx="1">
                  <c:v>B</c:v>
                </c:pt>
                <c:pt idx="2">
                  <c:v>C</c:v>
                </c:pt>
                <c:pt idx="3">
                  <c:v>D</c:v>
                </c:pt>
                <c:pt idx="4">
                  <c:v>E</c:v>
                </c:pt>
                <c:pt idx="5">
                  <c:v>F</c:v>
                </c:pt>
              </c:strCache>
            </c:strRef>
          </c:cat>
          <c:val>
            <c:numRef>
              <c:f>dati!$E$31:$E$36</c:f>
              <c:numCache>
                <c:formatCode>General</c:formatCode>
                <c:ptCount val="6"/>
                <c:pt idx="0">
                  <c:v>81.429000000000002</c:v>
                </c:pt>
                <c:pt idx="1">
                  <c:v>82</c:v>
                </c:pt>
                <c:pt idx="2">
                  <c:v>82.536000000000001</c:v>
                </c:pt>
                <c:pt idx="3">
                  <c:v>82.713999999999999</c:v>
                </c:pt>
                <c:pt idx="4">
                  <c:v>96.786000000000001</c:v>
                </c:pt>
                <c:pt idx="5">
                  <c:v>96.572000000000003</c:v>
                </c:pt>
              </c:numCache>
            </c:numRef>
          </c:val>
          <c:smooth val="0"/>
          <c:extLst>
            <c:ext xmlns:c16="http://schemas.microsoft.com/office/drawing/2014/chart" uri="{C3380CC4-5D6E-409C-BE32-E72D297353CC}">
              <c16:uniqueId val="{00000001-03E8-4218-8A14-B1C11229580D}"/>
            </c:ext>
          </c:extLst>
        </c:ser>
        <c:dLbls>
          <c:showLegendKey val="0"/>
          <c:showVal val="0"/>
          <c:showCatName val="0"/>
          <c:showSerName val="0"/>
          <c:showPercent val="0"/>
          <c:showBubbleSize val="0"/>
        </c:dLbls>
        <c:marker val="1"/>
        <c:smooth val="0"/>
        <c:axId val="531630960"/>
        <c:axId val="531630632"/>
      </c:lineChart>
      <c:valAx>
        <c:axId val="531630632"/>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lv-LV"/>
                  <a:t>AQS</a:t>
                </a: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v-LV"/>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531630960"/>
        <c:crosses val="max"/>
        <c:crossBetween val="between"/>
      </c:valAx>
      <c:catAx>
        <c:axId val="531630960"/>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531630632"/>
        <c:crosses val="autoZero"/>
        <c:auto val="1"/>
        <c:lblAlgn val="ctr"/>
        <c:lblOffset val="100"/>
        <c:noMultiLvlLbl val="0"/>
      </c:catAx>
      <c:valAx>
        <c:axId val="67311616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673117808"/>
        <c:crosses val="autoZero"/>
        <c:crossBetween val="between"/>
      </c:valAx>
      <c:catAx>
        <c:axId val="673117808"/>
        <c:scaling>
          <c:orientation val="minMax"/>
        </c:scaling>
        <c:delete val="1"/>
        <c:axPos val="b"/>
        <c:numFmt formatCode="General" sourceLinked="1"/>
        <c:majorTickMark val="out"/>
        <c:minorTickMark val="none"/>
        <c:tickLblPos val="nextTo"/>
        <c:crossAx val="673116168"/>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v-LV"/>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Sheet1!$C$56</c:f>
              <c:strCache>
                <c:ptCount val="1"/>
                <c:pt idx="0">
                  <c:v>PM1</c:v>
                </c:pt>
              </c:strCache>
            </c:strRef>
          </c:tx>
          <c:spPr>
            <a:ln w="28575" cap="rnd">
              <a:solidFill>
                <a:schemeClr val="accent2">
                  <a:lumMod val="60000"/>
                  <a:lumOff val="40000"/>
                </a:schemeClr>
              </a:solidFill>
              <a:round/>
            </a:ln>
            <a:effectLst/>
          </c:spPr>
          <c:marker>
            <c:symbol val="circle"/>
            <c:size val="5"/>
            <c:spPr>
              <a:solidFill>
                <a:schemeClr val="accent2">
                  <a:lumMod val="60000"/>
                  <a:lumOff val="40000"/>
                </a:schemeClr>
              </a:solidFill>
              <a:ln w="9525">
                <a:solidFill>
                  <a:schemeClr val="accent2">
                    <a:lumMod val="60000"/>
                    <a:lumOff val="40000"/>
                  </a:schemeClr>
                </a:solidFill>
              </a:ln>
              <a:effectLst/>
            </c:spPr>
          </c:marker>
          <c:cat>
            <c:strRef>
              <c:f>Sheet1!$B$57:$B$60</c:f>
              <c:strCache>
                <c:ptCount val="4"/>
                <c:pt idx="0">
                  <c:v>26.10.2024. </c:v>
                </c:pt>
                <c:pt idx="1">
                  <c:v>27.10.2024.</c:v>
                </c:pt>
                <c:pt idx="2">
                  <c:v>30.10.2024.</c:v>
                </c:pt>
                <c:pt idx="3">
                  <c:v>02.11.2024.</c:v>
                </c:pt>
              </c:strCache>
            </c:strRef>
          </c:cat>
          <c:val>
            <c:numRef>
              <c:f>Sheet1!$C$57:$C$60</c:f>
              <c:numCache>
                <c:formatCode>General</c:formatCode>
                <c:ptCount val="4"/>
                <c:pt idx="0">
                  <c:v>27.713999999999999</c:v>
                </c:pt>
                <c:pt idx="1">
                  <c:v>21.481999999999999</c:v>
                </c:pt>
                <c:pt idx="2">
                  <c:v>1.5309999999999999</c:v>
                </c:pt>
                <c:pt idx="3">
                  <c:v>1.0229999999999999</c:v>
                </c:pt>
              </c:numCache>
            </c:numRef>
          </c:val>
          <c:smooth val="0"/>
          <c:extLst>
            <c:ext xmlns:c16="http://schemas.microsoft.com/office/drawing/2014/chart" uri="{C3380CC4-5D6E-409C-BE32-E72D297353CC}">
              <c16:uniqueId val="{00000000-E9D2-44C5-987B-36558ADECA7C}"/>
            </c:ext>
          </c:extLst>
        </c:ser>
        <c:ser>
          <c:idx val="1"/>
          <c:order val="1"/>
          <c:tx>
            <c:strRef>
              <c:f>Sheet1!$D$56</c:f>
              <c:strCache>
                <c:ptCount val="1"/>
                <c:pt idx="0">
                  <c:v>PM2.5</c:v>
                </c:pt>
              </c:strCache>
            </c:strRef>
          </c:tx>
          <c:spPr>
            <a:ln w="28575" cap="rnd">
              <a:solidFill>
                <a:schemeClr val="accent1">
                  <a:lumMod val="60000"/>
                  <a:lumOff val="40000"/>
                </a:schemeClr>
              </a:solidFill>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Sheet1!$B$57:$B$60</c:f>
              <c:strCache>
                <c:ptCount val="4"/>
                <c:pt idx="0">
                  <c:v>26.10.2024. </c:v>
                </c:pt>
                <c:pt idx="1">
                  <c:v>27.10.2024.</c:v>
                </c:pt>
                <c:pt idx="2">
                  <c:v>30.10.2024.</c:v>
                </c:pt>
                <c:pt idx="3">
                  <c:v>02.11.2024.</c:v>
                </c:pt>
              </c:strCache>
            </c:strRef>
          </c:cat>
          <c:val>
            <c:numRef>
              <c:f>Sheet1!$D$57:$D$60</c:f>
              <c:numCache>
                <c:formatCode>General</c:formatCode>
                <c:ptCount val="4"/>
                <c:pt idx="0">
                  <c:v>31.061</c:v>
                </c:pt>
                <c:pt idx="1">
                  <c:v>24.832000000000001</c:v>
                </c:pt>
                <c:pt idx="2">
                  <c:v>3.0939999999999999</c:v>
                </c:pt>
                <c:pt idx="3">
                  <c:v>2.3679999999999999</c:v>
                </c:pt>
              </c:numCache>
            </c:numRef>
          </c:val>
          <c:smooth val="0"/>
          <c:extLst>
            <c:ext xmlns:c16="http://schemas.microsoft.com/office/drawing/2014/chart" uri="{C3380CC4-5D6E-409C-BE32-E72D297353CC}">
              <c16:uniqueId val="{00000001-E9D2-44C5-987B-36558ADECA7C}"/>
            </c:ext>
          </c:extLst>
        </c:ser>
        <c:ser>
          <c:idx val="2"/>
          <c:order val="2"/>
          <c:tx>
            <c:strRef>
              <c:f>Sheet1!$E$56</c:f>
              <c:strCache>
                <c:ptCount val="1"/>
                <c:pt idx="0">
                  <c:v>PM10</c:v>
                </c:pt>
              </c:strCache>
            </c:strRef>
          </c:tx>
          <c:spPr>
            <a:ln w="31750" cap="rnd">
              <a:solidFill>
                <a:schemeClr val="tx2">
                  <a:lumMod val="75000"/>
                </a:schemeClr>
              </a:solidFill>
              <a:round/>
            </a:ln>
            <a:effectLst/>
          </c:spPr>
          <c:marker>
            <c:symbol val="circle"/>
            <c:size val="5"/>
            <c:spPr>
              <a:solidFill>
                <a:schemeClr val="tx2">
                  <a:lumMod val="75000"/>
                </a:schemeClr>
              </a:solidFill>
              <a:ln w="6350">
                <a:solidFill>
                  <a:schemeClr val="tx2">
                    <a:lumMod val="75000"/>
                  </a:schemeClr>
                </a:solidFill>
              </a:ln>
              <a:effectLst/>
            </c:spPr>
          </c:marker>
          <c:cat>
            <c:strRef>
              <c:f>Sheet1!$B$57:$B$60</c:f>
              <c:strCache>
                <c:ptCount val="4"/>
                <c:pt idx="0">
                  <c:v>26.10.2024. </c:v>
                </c:pt>
                <c:pt idx="1">
                  <c:v>27.10.2024.</c:v>
                </c:pt>
                <c:pt idx="2">
                  <c:v>30.10.2024.</c:v>
                </c:pt>
                <c:pt idx="3">
                  <c:v>02.11.2024.</c:v>
                </c:pt>
              </c:strCache>
            </c:strRef>
          </c:cat>
          <c:val>
            <c:numRef>
              <c:f>Sheet1!$E$57:$E$60</c:f>
              <c:numCache>
                <c:formatCode>General</c:formatCode>
                <c:ptCount val="4"/>
                <c:pt idx="0">
                  <c:v>32.343000000000004</c:v>
                </c:pt>
                <c:pt idx="1">
                  <c:v>26.306999999999999</c:v>
                </c:pt>
                <c:pt idx="2">
                  <c:v>4.43</c:v>
                </c:pt>
                <c:pt idx="3">
                  <c:v>4.01</c:v>
                </c:pt>
              </c:numCache>
            </c:numRef>
          </c:val>
          <c:smooth val="0"/>
          <c:extLst>
            <c:ext xmlns:c16="http://schemas.microsoft.com/office/drawing/2014/chart" uri="{C3380CC4-5D6E-409C-BE32-E72D297353CC}">
              <c16:uniqueId val="{00000002-E9D2-44C5-987B-36558ADECA7C}"/>
            </c:ext>
          </c:extLst>
        </c:ser>
        <c:dLbls>
          <c:showLegendKey val="0"/>
          <c:showVal val="0"/>
          <c:showCatName val="0"/>
          <c:showSerName val="0"/>
          <c:showPercent val="0"/>
          <c:showBubbleSize val="0"/>
        </c:dLbls>
        <c:marker val="1"/>
        <c:smooth val="0"/>
        <c:axId val="449548352"/>
        <c:axId val="449535456"/>
      </c:lineChart>
      <c:catAx>
        <c:axId val="449548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449535456"/>
        <c:crosses val="autoZero"/>
        <c:auto val="1"/>
        <c:lblAlgn val="ctr"/>
        <c:lblOffset val="100"/>
        <c:noMultiLvlLbl val="0"/>
      </c:catAx>
      <c:valAx>
        <c:axId val="44953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449548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lv-LV"/>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'[liva-rezultati (1)111.xlsx]dati'!$S$29</c:f>
              <c:strCache>
                <c:ptCount val="1"/>
                <c:pt idx="0">
                  <c:v>PM1</c:v>
                </c:pt>
              </c:strCache>
            </c:strRef>
          </c:tx>
          <c:spPr>
            <a:solidFill>
              <a:schemeClr val="accent2">
                <a:lumMod val="60000"/>
                <a:lumOff val="40000"/>
              </a:schemeClr>
            </a:solidFill>
            <a:ln>
              <a:solidFill>
                <a:schemeClr val="accent2">
                  <a:lumMod val="60000"/>
                  <a:lumOff val="40000"/>
                </a:schemeClr>
              </a:solidFill>
            </a:ln>
            <a:effectLst/>
          </c:spPr>
          <c:invertIfNegative val="0"/>
          <c:cat>
            <c:strRef>
              <c:f>'[liva-rezultati (1)111.xlsx]dati'!$R$30:$R$35</c:f>
              <c:strCache>
                <c:ptCount val="6"/>
                <c:pt idx="0">
                  <c:v>A</c:v>
                </c:pt>
                <c:pt idx="1">
                  <c:v>B</c:v>
                </c:pt>
                <c:pt idx="2">
                  <c:v>C</c:v>
                </c:pt>
                <c:pt idx="3">
                  <c:v>D</c:v>
                </c:pt>
                <c:pt idx="4">
                  <c:v>E</c:v>
                </c:pt>
                <c:pt idx="5">
                  <c:v>F</c:v>
                </c:pt>
              </c:strCache>
            </c:strRef>
          </c:cat>
          <c:val>
            <c:numRef>
              <c:f>'[liva-rezultati (1)111.xlsx]dati'!$S$30:$S$35</c:f>
              <c:numCache>
                <c:formatCode>General</c:formatCode>
                <c:ptCount val="6"/>
                <c:pt idx="0">
                  <c:v>11.507</c:v>
                </c:pt>
                <c:pt idx="1">
                  <c:v>13.612</c:v>
                </c:pt>
                <c:pt idx="2">
                  <c:v>13.478999999999999</c:v>
                </c:pt>
                <c:pt idx="3">
                  <c:v>13.199</c:v>
                </c:pt>
                <c:pt idx="4">
                  <c:v>1.0680000000000001</c:v>
                </c:pt>
                <c:pt idx="5">
                  <c:v>1.381</c:v>
                </c:pt>
              </c:numCache>
            </c:numRef>
          </c:val>
          <c:extLst>
            <c:ext xmlns:c16="http://schemas.microsoft.com/office/drawing/2014/chart" uri="{C3380CC4-5D6E-409C-BE32-E72D297353CC}">
              <c16:uniqueId val="{00000000-6996-48F1-BE12-F2C8C32D68CD}"/>
            </c:ext>
          </c:extLst>
        </c:ser>
        <c:ser>
          <c:idx val="1"/>
          <c:order val="1"/>
          <c:tx>
            <c:strRef>
              <c:f>'[liva-rezultati (1)111.xlsx]dati'!$T$29</c:f>
              <c:strCache>
                <c:ptCount val="1"/>
                <c:pt idx="0">
                  <c:v>PM2.5</c:v>
                </c:pt>
              </c:strCache>
            </c:strRef>
          </c:tx>
          <c:spPr>
            <a:solidFill>
              <a:schemeClr val="accent5">
                <a:lumMod val="40000"/>
                <a:lumOff val="60000"/>
              </a:schemeClr>
            </a:solidFill>
            <a:ln>
              <a:solidFill>
                <a:schemeClr val="accent5">
                  <a:lumMod val="40000"/>
                  <a:lumOff val="60000"/>
                </a:schemeClr>
              </a:solidFill>
            </a:ln>
            <a:effectLst/>
          </c:spPr>
          <c:invertIfNegative val="0"/>
          <c:cat>
            <c:strRef>
              <c:f>'[liva-rezultati (1)111.xlsx]dati'!$R$30:$R$35</c:f>
              <c:strCache>
                <c:ptCount val="6"/>
                <c:pt idx="0">
                  <c:v>A</c:v>
                </c:pt>
                <c:pt idx="1">
                  <c:v>B</c:v>
                </c:pt>
                <c:pt idx="2">
                  <c:v>C</c:v>
                </c:pt>
                <c:pt idx="3">
                  <c:v>D</c:v>
                </c:pt>
                <c:pt idx="4">
                  <c:v>E</c:v>
                </c:pt>
                <c:pt idx="5">
                  <c:v>F</c:v>
                </c:pt>
              </c:strCache>
            </c:strRef>
          </c:cat>
          <c:val>
            <c:numRef>
              <c:f>'[liva-rezultati (1)111.xlsx]dati'!$T$30:$T$35</c:f>
              <c:numCache>
                <c:formatCode>General</c:formatCode>
                <c:ptCount val="6"/>
                <c:pt idx="0">
                  <c:v>13.606999999999999</c:v>
                </c:pt>
                <c:pt idx="1">
                  <c:v>16.484000000000002</c:v>
                </c:pt>
                <c:pt idx="2">
                  <c:v>15.804</c:v>
                </c:pt>
                <c:pt idx="3">
                  <c:v>15.593999999999999</c:v>
                </c:pt>
                <c:pt idx="4">
                  <c:v>2.2959999999999998</c:v>
                </c:pt>
                <c:pt idx="5">
                  <c:v>2.8580000000000001</c:v>
                </c:pt>
              </c:numCache>
            </c:numRef>
          </c:val>
          <c:extLst>
            <c:ext xmlns:c16="http://schemas.microsoft.com/office/drawing/2014/chart" uri="{C3380CC4-5D6E-409C-BE32-E72D297353CC}">
              <c16:uniqueId val="{00000001-6996-48F1-BE12-F2C8C32D68CD}"/>
            </c:ext>
          </c:extLst>
        </c:ser>
        <c:ser>
          <c:idx val="2"/>
          <c:order val="2"/>
          <c:tx>
            <c:strRef>
              <c:f>'[liva-rezultati (1)111.xlsx]dati'!$U$29</c:f>
              <c:strCache>
                <c:ptCount val="1"/>
                <c:pt idx="0">
                  <c:v>PM10</c:v>
                </c:pt>
              </c:strCache>
            </c:strRef>
          </c:tx>
          <c:spPr>
            <a:solidFill>
              <a:schemeClr val="tx2"/>
            </a:solidFill>
            <a:ln>
              <a:solidFill>
                <a:schemeClr val="tx2"/>
              </a:solidFill>
            </a:ln>
            <a:effectLst/>
          </c:spPr>
          <c:invertIfNegative val="0"/>
          <c:cat>
            <c:strRef>
              <c:f>'[liva-rezultati (1)111.xlsx]dati'!$R$30:$R$35</c:f>
              <c:strCache>
                <c:ptCount val="6"/>
                <c:pt idx="0">
                  <c:v>A</c:v>
                </c:pt>
                <c:pt idx="1">
                  <c:v>B</c:v>
                </c:pt>
                <c:pt idx="2">
                  <c:v>C</c:v>
                </c:pt>
                <c:pt idx="3">
                  <c:v>D</c:v>
                </c:pt>
                <c:pt idx="4">
                  <c:v>E</c:v>
                </c:pt>
                <c:pt idx="5">
                  <c:v>F</c:v>
                </c:pt>
              </c:strCache>
            </c:strRef>
          </c:cat>
          <c:val>
            <c:numRef>
              <c:f>'[liva-rezultati (1)111.xlsx]dati'!$U$30:$U$35</c:f>
              <c:numCache>
                <c:formatCode>General</c:formatCode>
                <c:ptCount val="6"/>
                <c:pt idx="0">
                  <c:v>3.7</c:v>
                </c:pt>
                <c:pt idx="1">
                  <c:v>5.0650000000000004</c:v>
                </c:pt>
                <c:pt idx="2">
                  <c:v>4.1609999999999996</c:v>
                </c:pt>
                <c:pt idx="3">
                  <c:v>4.6100000000000003</c:v>
                </c:pt>
                <c:pt idx="4">
                  <c:v>3.5939999999999999</c:v>
                </c:pt>
                <c:pt idx="5">
                  <c:v>4.1749999999999998</c:v>
                </c:pt>
              </c:numCache>
            </c:numRef>
          </c:val>
          <c:extLst>
            <c:ext xmlns:c16="http://schemas.microsoft.com/office/drawing/2014/chart" uri="{C3380CC4-5D6E-409C-BE32-E72D297353CC}">
              <c16:uniqueId val="{00000002-6996-48F1-BE12-F2C8C32D68CD}"/>
            </c:ext>
          </c:extLst>
        </c:ser>
        <c:dLbls>
          <c:showLegendKey val="0"/>
          <c:showVal val="0"/>
          <c:showCatName val="0"/>
          <c:showSerName val="0"/>
          <c:showPercent val="0"/>
          <c:showBubbleSize val="0"/>
        </c:dLbls>
        <c:gapWidth val="219"/>
        <c:overlap val="-27"/>
        <c:axId val="449493440"/>
        <c:axId val="449527968"/>
      </c:barChart>
      <c:catAx>
        <c:axId val="4494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449527968"/>
        <c:crosses val="autoZero"/>
        <c:auto val="1"/>
        <c:lblAlgn val="ctr"/>
        <c:lblOffset val="100"/>
        <c:noMultiLvlLbl val="0"/>
      </c:catAx>
      <c:valAx>
        <c:axId val="44952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4494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lv-LV"/>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56625-2365-4DFA-86E6-F1A9DCDA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16</Pages>
  <Words>22059</Words>
  <Characters>12575</Characters>
  <Application>Microsoft Office Word</Application>
  <DocSecurity>0</DocSecurity>
  <Lines>104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Liva</dc:creator>
  <cp:keywords/>
  <dc:description/>
  <cp:lastModifiedBy>Liva</cp:lastModifiedBy>
  <cp:revision>482</cp:revision>
  <dcterms:created xsi:type="dcterms:W3CDTF">2024-12-09T16:03:00Z</dcterms:created>
  <dcterms:modified xsi:type="dcterms:W3CDTF">2024-12-12T16:35:00Z</dcterms:modified>
</cp:coreProperties>
</file>