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D9" w:rsidRDefault="007D00D9" w:rsidP="007D00D9">
      <w:pPr>
        <w:pStyle w:val="Heading1"/>
        <w:rPr>
          <w:rFonts w:eastAsia="Times New Roman"/>
        </w:rPr>
      </w:pPr>
      <w:r>
        <w:rPr>
          <w:rFonts w:eastAsia="Times New Roman"/>
        </w:rPr>
        <w:t>Appraisal</w:t>
      </w:r>
    </w:p>
    <w:p w:rsidR="00966841" w:rsidRDefault="00966841" w:rsidP="00966841">
      <w:pPr>
        <w:pStyle w:val="Heading3"/>
        <w:rPr>
          <w:rFonts w:eastAsia="Times New Roman"/>
        </w:rPr>
      </w:pPr>
      <w:r w:rsidRPr="00966841">
        <w:rPr>
          <w:rFonts w:eastAsia="Times New Roman"/>
        </w:rPr>
        <w:t xml:space="preserve">Intelligence Quotient (IQ) Core </w:t>
      </w:r>
      <w:r w:rsidR="00B108E4" w:rsidRPr="00966841">
        <w:rPr>
          <w:rFonts w:eastAsia="Times New Roman"/>
        </w:rPr>
        <w:t>Competencies (</w:t>
      </w:r>
      <w:r w:rsidRPr="00966841">
        <w:rPr>
          <w:rFonts w:eastAsia="Times New Roman"/>
        </w:rPr>
        <w:t>required)</w:t>
      </w:r>
    </w:p>
    <w:p w:rsidR="00966841" w:rsidRDefault="00966841" w:rsidP="000E16FA">
      <w:pPr>
        <w:pStyle w:val="NoSpacing"/>
      </w:pPr>
      <w:r w:rsidRPr="00966841">
        <w:t>Intelligence Quotient (IQ): A measure of ability to assimilate information quickly and apply that information appropriately</w:t>
      </w:r>
    </w:p>
    <w:p w:rsidR="006C40F8" w:rsidRPr="00966841" w:rsidRDefault="006C40F8" w:rsidP="000E16FA">
      <w:pPr>
        <w:pStyle w:val="NoSpacing"/>
      </w:pPr>
    </w:p>
    <w:tbl>
      <w:tblPr>
        <w:tblW w:w="0" w:type="auto"/>
        <w:tblCellSpacing w:w="15" w:type="dxa"/>
        <w:tblBorders>
          <w:top w:val="single" w:sz="2" w:space="0" w:color="DBDBDB"/>
          <w:left w:val="single" w:sz="2" w:space="0" w:color="DBDBDB"/>
          <w:bottom w:val="single" w:sz="2" w:space="0" w:color="DBDBDB"/>
          <w:right w:val="single" w:sz="2" w:space="0" w:color="DBDBDB"/>
        </w:tblBorders>
        <w:shd w:val="clear" w:color="auto" w:fill="F3F7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30"/>
        <w:gridCol w:w="630"/>
        <w:gridCol w:w="645"/>
      </w:tblGrid>
      <w:tr w:rsidR="00966841" w:rsidRPr="00966841" w:rsidTr="0096684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841" w:rsidRPr="00966841" w:rsidRDefault="00966841" w:rsidP="00966841">
            <w:pPr>
              <w:spacing w:after="0" w:line="240" w:lineRule="auto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66841" w:rsidRPr="00966841" w:rsidRDefault="00966841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t>Development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66841" w:rsidRPr="00966841" w:rsidRDefault="00966841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t>Fully Proficient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66841" w:rsidRPr="00966841" w:rsidRDefault="00966841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t>Strength</w:t>
            </w:r>
          </w:p>
        </w:tc>
      </w:tr>
      <w:tr w:rsidR="00966841" w:rsidRPr="00966841" w:rsidTr="00966841">
        <w:trPr>
          <w:tblCellSpacing w:w="15" w:type="dxa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841" w:rsidRPr="00966841" w:rsidRDefault="00966841" w:rsidP="009668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  <w:t>Problem Solving and Decision Making (IQ)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841" w:rsidRPr="00966841" w:rsidRDefault="00DF5DC3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0" type="#_x0000_t75" style="width:18pt;height:15.75pt" o:ole="">
                  <v:imagedata r:id="rId6" o:title=""/>
                </v:shape>
                <w:control r:id="rId7" w:name="DefaultOcxName" w:shapeid="_x0000_i1160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841" w:rsidRPr="00966841" w:rsidRDefault="00DF5DC3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79" type="#_x0000_t75" style="width:18pt;height:15.75pt" o:ole="">
                  <v:imagedata r:id="rId8" o:title=""/>
                </v:shape>
                <w:control r:id="rId9" w:name="DefaultOcxName1" w:shapeid="_x0000_i1179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841" w:rsidRPr="00966841" w:rsidRDefault="00DF5DC3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78" type="#_x0000_t75" style="width:18pt;height:15.75pt" o:ole="">
                  <v:imagedata r:id="rId6" o:title=""/>
                </v:shape>
                <w:control r:id="rId10" w:name="DefaultOcxName2" w:shapeid="_x0000_i1178"/>
              </w:object>
            </w:r>
          </w:p>
        </w:tc>
      </w:tr>
      <w:tr w:rsidR="00966841" w:rsidRPr="00966841" w:rsidTr="00966841">
        <w:trPr>
          <w:tblCellSpacing w:w="15" w:type="dxa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841" w:rsidRPr="00966841" w:rsidRDefault="00966841" w:rsidP="009668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  <w:t>Business and Technical Competencies (IQ)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841" w:rsidRPr="00966841" w:rsidRDefault="00DF5DC3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089" type="#_x0000_t75" style="width:18pt;height:15.75pt" o:ole="">
                  <v:imagedata r:id="rId6" o:title=""/>
                </v:shape>
                <w:control r:id="rId11" w:name="DefaultOcxName3" w:shapeid="_x0000_i1089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841" w:rsidRPr="00966841" w:rsidRDefault="00DF5DC3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092" type="#_x0000_t75" style="width:18pt;height:15.75pt" o:ole="">
                  <v:imagedata r:id="rId6" o:title=""/>
                </v:shape>
                <w:control r:id="rId12" w:name="DefaultOcxName4" w:shapeid="_x0000_i1092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841" w:rsidRPr="00966841" w:rsidRDefault="00DF5DC3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095" type="#_x0000_t75" style="width:18pt;height:15.75pt" o:ole="">
                  <v:imagedata r:id="rId8" o:title=""/>
                </v:shape>
                <w:control r:id="rId13" w:name="DefaultOcxName5" w:shapeid="_x0000_i1095"/>
              </w:object>
            </w:r>
          </w:p>
        </w:tc>
      </w:tr>
      <w:tr w:rsidR="00966841" w:rsidRPr="00966841" w:rsidTr="00966841">
        <w:trPr>
          <w:tblCellSpacing w:w="15" w:type="dxa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841" w:rsidRPr="00966841" w:rsidRDefault="00966841" w:rsidP="009668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  <w:t>Continuous Learning (IQ)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841" w:rsidRPr="00966841" w:rsidRDefault="00DF5DC3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098" type="#_x0000_t75" style="width:18pt;height:15.75pt" o:ole="">
                  <v:imagedata r:id="rId6" o:title=""/>
                </v:shape>
                <w:control r:id="rId14" w:name="DefaultOcxName6" w:shapeid="_x0000_i1098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841" w:rsidRPr="00966841" w:rsidRDefault="00DF5DC3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62" type="#_x0000_t75" style="width:18pt;height:15.75pt" o:ole="">
                  <v:imagedata r:id="rId6" o:title=""/>
                </v:shape>
                <w:control r:id="rId15" w:name="DefaultOcxName7" w:shapeid="_x0000_i1162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841" w:rsidRPr="00966841" w:rsidRDefault="00DF5DC3" w:rsidP="009668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966841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63" type="#_x0000_t75" style="width:18pt;height:15.75pt" o:ole="">
                  <v:imagedata r:id="rId8" o:title=""/>
                </v:shape>
                <w:control r:id="rId16" w:name="DefaultOcxName8" w:shapeid="_x0000_i1163"/>
              </w:object>
            </w:r>
          </w:p>
        </w:tc>
      </w:tr>
    </w:tbl>
    <w:p w:rsidR="003B0879" w:rsidRDefault="00024FE3" w:rsidP="003B0879">
      <w:bookmarkStart w:id="0" w:name="_GoBack"/>
      <w:bookmarkEnd w:id="0"/>
      <w:r>
        <w:t>I have a clear understanding of the business</w:t>
      </w:r>
      <w:r w:rsidR="008D3B4E">
        <w:t xml:space="preserve"> and </w:t>
      </w:r>
      <w:r w:rsidR="00F31D3D">
        <w:t>possess</w:t>
      </w:r>
      <w:r>
        <w:t xml:space="preserve"> </w:t>
      </w:r>
      <w:r w:rsidR="008D3B4E">
        <w:t xml:space="preserve">technical competencies to work on </w:t>
      </w:r>
      <w:r w:rsidR="00B872EA">
        <w:t xml:space="preserve">development and maintenance of </w:t>
      </w:r>
      <w:r w:rsidR="008D3B4E">
        <w:t>data connector</w:t>
      </w:r>
      <w:r w:rsidR="00B872EA">
        <w:t>s</w:t>
      </w:r>
      <w:r w:rsidR="008D3B4E">
        <w:t>.</w:t>
      </w:r>
      <w:r w:rsidR="00B872EA">
        <w:t xml:space="preserve"> This year, I have mainly focused on the Kingdom 2015 data connector.</w:t>
      </w:r>
      <w:r w:rsidR="008D3B4E">
        <w:t xml:space="preserve"> </w:t>
      </w:r>
      <w:r w:rsidR="00307E9A">
        <w:t xml:space="preserve">I </w:t>
      </w:r>
      <w:r w:rsidR="008D3B4E">
        <w:t xml:space="preserve">have </w:t>
      </w:r>
      <w:r w:rsidR="00B645B6">
        <w:t xml:space="preserve">successfully </w:t>
      </w:r>
      <w:r w:rsidR="008D3B4E">
        <w:t>drill</w:t>
      </w:r>
      <w:r w:rsidR="00B645B6">
        <w:t>ed</w:t>
      </w:r>
      <w:r w:rsidR="008D3B4E">
        <w:t xml:space="preserve"> </w:t>
      </w:r>
      <w:r w:rsidR="0067322C">
        <w:t xml:space="preserve">down </w:t>
      </w:r>
      <w:r w:rsidR="007D00D9">
        <w:t xml:space="preserve">and </w:t>
      </w:r>
      <w:r w:rsidR="0067322C">
        <w:t>identif</w:t>
      </w:r>
      <w:r w:rsidR="00B645B6">
        <w:t>ied</w:t>
      </w:r>
      <w:r w:rsidR="0067322C">
        <w:t xml:space="preserve"> </w:t>
      </w:r>
      <w:r w:rsidR="00307E9A">
        <w:t>technical problems</w:t>
      </w:r>
      <w:r w:rsidR="0067322C">
        <w:t xml:space="preserve"> in the </w:t>
      </w:r>
      <w:r w:rsidR="00B645B6">
        <w:t>d</w:t>
      </w:r>
      <w:r w:rsidR="0067322C">
        <w:t>ev</w:t>
      </w:r>
      <w:r w:rsidR="00F31D3D">
        <w:t xml:space="preserve">elopment </w:t>
      </w:r>
      <w:r w:rsidR="0067322C">
        <w:t>kit</w:t>
      </w:r>
      <w:r w:rsidR="00B645B6">
        <w:t xml:space="preserve"> and table provider</w:t>
      </w:r>
      <w:r w:rsidR="00E17B6D">
        <w:t>. I have added a test case baseline for Kingdom 2015 to</w:t>
      </w:r>
      <w:r w:rsidR="00B645B6">
        <w:t xml:space="preserve"> </w:t>
      </w:r>
      <w:r w:rsidR="00E17B6D">
        <w:t>keep the</w:t>
      </w:r>
      <w:r w:rsidR="00E17B6D">
        <w:t xml:space="preserve"> data-connector robust, and </w:t>
      </w:r>
      <w:r w:rsidR="00E17B6D">
        <w:t>to detect</w:t>
      </w:r>
      <w:r w:rsidR="00E17B6D">
        <w:t xml:space="preserve"> bugs generated by code changes.</w:t>
      </w:r>
    </w:p>
    <w:p w:rsidR="0067322C" w:rsidRDefault="003331E8" w:rsidP="0067322C">
      <w:r>
        <w:t>I continuously learn</w:t>
      </w:r>
      <w:r w:rsidR="0067322C">
        <w:t xml:space="preserve"> from past </w:t>
      </w:r>
      <w:r w:rsidR="005550E2">
        <w:t>development patter</w:t>
      </w:r>
      <w:r w:rsidR="008D3B4E">
        <w:t xml:space="preserve">ns and apply them on </w:t>
      </w:r>
      <w:r w:rsidR="005550E2">
        <w:t>similar problems</w:t>
      </w:r>
      <w:r>
        <w:t xml:space="preserve"> I encounter</w:t>
      </w:r>
      <w:r w:rsidR="005550E2">
        <w:t>.</w:t>
      </w:r>
      <w:r w:rsidR="00E17B6D">
        <w:t xml:space="preserve"> Many of the </w:t>
      </w:r>
      <w:r w:rsidR="00E17B6D">
        <w:t>issues I have solved have</w:t>
      </w:r>
      <w:r w:rsidR="00E17B6D">
        <w:t xml:space="preserve"> allow</w:t>
      </w:r>
      <w:r w:rsidR="00E17B6D">
        <w:t>ed</w:t>
      </w:r>
      <w:r w:rsidR="00E17B6D">
        <w:t xml:space="preserve"> me to acquire more knowl</w:t>
      </w:r>
      <w:r w:rsidR="00E17B6D">
        <w:t xml:space="preserve">edge in the Seismic and interpretation areas, which I </w:t>
      </w:r>
      <w:r w:rsidR="00D73DA6">
        <w:t>had</w:t>
      </w:r>
      <w:r w:rsidR="00E17B6D">
        <w:t xml:space="preserve"> not </w:t>
      </w:r>
      <w:r w:rsidR="00D73DA6">
        <w:t>had</w:t>
      </w:r>
      <w:r w:rsidR="00E17B6D">
        <w:t xml:space="preserve"> previous experience </w:t>
      </w:r>
      <w:r w:rsidR="00D73DA6">
        <w:t xml:space="preserve">on </w:t>
      </w:r>
      <w:r w:rsidR="00E17B6D">
        <w:t>while working on Petra 4</w:t>
      </w:r>
      <w:r w:rsidR="008D3B4E">
        <w:t xml:space="preserve">. </w:t>
      </w:r>
      <w:r w:rsidR="005550E2">
        <w:t xml:space="preserve">I </w:t>
      </w:r>
      <w:r w:rsidR="0067322C">
        <w:t>try to find better ways to complete the tasks involved in development more efficiently</w:t>
      </w:r>
      <w:r w:rsidR="005550E2">
        <w:t xml:space="preserve"> </w:t>
      </w:r>
      <w:r w:rsidR="00D73DA6">
        <w:t>with</w:t>
      </w:r>
      <w:r w:rsidR="005550E2">
        <w:t xml:space="preserve"> tools</w:t>
      </w:r>
      <w:r w:rsidR="0067322C">
        <w:t xml:space="preserve"> </w:t>
      </w:r>
      <w:r w:rsidR="005550E2">
        <w:t xml:space="preserve">that can simplify my </w:t>
      </w:r>
      <w:r w:rsidR="0067322C">
        <w:t xml:space="preserve">work. </w:t>
      </w:r>
    </w:p>
    <w:p w:rsidR="003F27B9" w:rsidRPr="003F27B9" w:rsidRDefault="003F27B9" w:rsidP="00AF7690">
      <w:pPr>
        <w:pStyle w:val="Heading3"/>
        <w:rPr>
          <w:rFonts w:eastAsia="Times New Roman"/>
        </w:rPr>
      </w:pPr>
      <w:r w:rsidRPr="003F27B9">
        <w:rPr>
          <w:rFonts w:eastAsia="Times New Roman"/>
        </w:rPr>
        <w:t xml:space="preserve">Emotional Quotient Core </w:t>
      </w:r>
      <w:r w:rsidR="000E16FA" w:rsidRPr="003F27B9">
        <w:rPr>
          <w:rFonts w:eastAsia="Times New Roman"/>
        </w:rPr>
        <w:t>Competencies (</w:t>
      </w:r>
      <w:r w:rsidRPr="003F27B9">
        <w:rPr>
          <w:rFonts w:eastAsia="Times New Roman"/>
        </w:rPr>
        <w:t>required)</w:t>
      </w:r>
    </w:p>
    <w:p w:rsidR="003F27B9" w:rsidRDefault="003F27B9" w:rsidP="00AF7690">
      <w:pPr>
        <w:pStyle w:val="NoSpacing"/>
      </w:pPr>
      <w:r w:rsidRPr="003F27B9">
        <w:t>Emotional Quotient (EQ): A measure of reliability, dedication and adaptability</w:t>
      </w:r>
    </w:p>
    <w:p w:rsidR="006C40F8" w:rsidRPr="003F27B9" w:rsidRDefault="006C40F8" w:rsidP="00AF7690">
      <w:pPr>
        <w:pStyle w:val="NoSpacing"/>
      </w:pPr>
    </w:p>
    <w:tbl>
      <w:tblPr>
        <w:tblW w:w="0" w:type="auto"/>
        <w:tblCellSpacing w:w="15" w:type="dxa"/>
        <w:tblBorders>
          <w:top w:val="single" w:sz="2" w:space="0" w:color="DBDBDB"/>
          <w:left w:val="single" w:sz="2" w:space="0" w:color="DBDBDB"/>
          <w:bottom w:val="single" w:sz="2" w:space="0" w:color="DBDBDB"/>
          <w:right w:val="single" w:sz="2" w:space="0" w:color="DBDBDB"/>
        </w:tblBorders>
        <w:shd w:val="clear" w:color="auto" w:fill="F3F7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30"/>
        <w:gridCol w:w="630"/>
        <w:gridCol w:w="645"/>
      </w:tblGrid>
      <w:tr w:rsidR="003F27B9" w:rsidRPr="003F27B9" w:rsidTr="003F27B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27B9" w:rsidRPr="003F27B9" w:rsidRDefault="003F27B9" w:rsidP="003F27B9">
            <w:pPr>
              <w:spacing w:after="0" w:line="240" w:lineRule="auto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27B9" w:rsidRPr="003F27B9" w:rsidRDefault="003F27B9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t>Development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27B9" w:rsidRPr="003F27B9" w:rsidRDefault="003F27B9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t>Fully Proficient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F27B9" w:rsidRPr="003F27B9" w:rsidRDefault="003F27B9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t>Strength</w:t>
            </w:r>
          </w:p>
        </w:tc>
      </w:tr>
      <w:tr w:rsidR="003F27B9" w:rsidRPr="003F27B9" w:rsidTr="003F27B9">
        <w:trPr>
          <w:tblCellSpacing w:w="15" w:type="dxa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27B9" w:rsidRPr="003F27B9" w:rsidRDefault="003F27B9" w:rsidP="003F27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  <w:t>Dependability (EQ)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27B9" w:rsidRPr="003F27B9" w:rsidRDefault="00DF5DC3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07" type="#_x0000_t75" style="width:18pt;height:15.75pt" o:ole="">
                  <v:imagedata r:id="rId6" o:title=""/>
                </v:shape>
                <w:control r:id="rId17" w:name="DefaultOcxName9" w:shapeid="_x0000_i1107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27B9" w:rsidRPr="003F27B9" w:rsidRDefault="00DF5DC3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64" type="#_x0000_t75" style="width:18pt;height:15.75pt" o:ole="">
                  <v:imagedata r:id="rId6" o:title=""/>
                </v:shape>
                <w:control r:id="rId18" w:name="DefaultOcxName11" w:shapeid="_x0000_i1164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27B9" w:rsidRPr="003F27B9" w:rsidRDefault="00DF5DC3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65" type="#_x0000_t75" style="width:18pt;height:15.75pt" o:ole="">
                  <v:imagedata r:id="rId8" o:title=""/>
                </v:shape>
                <w:control r:id="rId19" w:name="DefaultOcxName21" w:shapeid="_x0000_i1165"/>
              </w:object>
            </w:r>
          </w:p>
        </w:tc>
      </w:tr>
      <w:tr w:rsidR="003F27B9" w:rsidRPr="003F27B9" w:rsidTr="003F27B9">
        <w:trPr>
          <w:tblCellSpacing w:w="15" w:type="dxa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27B9" w:rsidRPr="003F27B9" w:rsidRDefault="003F27B9" w:rsidP="003F27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  <w:t>Adaptability/Change Management (EQ)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27B9" w:rsidRPr="003F27B9" w:rsidRDefault="00DF5DC3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16" type="#_x0000_t75" style="width:18pt;height:15.75pt" o:ole="">
                  <v:imagedata r:id="rId6" o:title=""/>
                </v:shape>
                <w:control r:id="rId20" w:name="DefaultOcxName31" w:shapeid="_x0000_i1116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27B9" w:rsidRPr="003F27B9" w:rsidRDefault="00DF5DC3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19" type="#_x0000_t75" style="width:18pt;height:15.75pt" o:ole="">
                  <v:imagedata r:id="rId8" o:title=""/>
                </v:shape>
                <w:control r:id="rId21" w:name="DefaultOcxName41" w:shapeid="_x0000_i1119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27B9" w:rsidRPr="003F27B9" w:rsidRDefault="00DF5DC3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22" type="#_x0000_t75" style="width:18pt;height:15.75pt" o:ole="">
                  <v:imagedata r:id="rId6" o:title=""/>
                </v:shape>
                <w:control r:id="rId22" w:name="DefaultOcxName51" w:shapeid="_x0000_i1122"/>
              </w:object>
            </w:r>
          </w:p>
        </w:tc>
      </w:tr>
      <w:tr w:rsidR="003F27B9" w:rsidRPr="003F27B9" w:rsidTr="003F27B9">
        <w:trPr>
          <w:tblCellSpacing w:w="15" w:type="dxa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27B9" w:rsidRPr="003F27B9" w:rsidRDefault="003F27B9" w:rsidP="003F27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b/>
                <w:bCs/>
                <w:color w:val="396795"/>
                <w:sz w:val="9"/>
                <w:szCs w:val="9"/>
              </w:rPr>
              <w:t>Organizational &amp; Time Management Skills (EQ)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27B9" w:rsidRPr="003F27B9" w:rsidRDefault="00DF5DC3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25" type="#_x0000_t75" style="width:18pt;height:15.75pt" o:ole="">
                  <v:imagedata r:id="rId6" o:title=""/>
                </v:shape>
                <w:control r:id="rId23" w:name="DefaultOcxName61" w:shapeid="_x0000_i1125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27B9" w:rsidRPr="003F27B9" w:rsidRDefault="00DF5DC3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28" type="#_x0000_t75" style="width:18pt;height:15.75pt" o:ole="">
                  <v:imagedata r:id="rId8" o:title=""/>
                </v:shape>
                <w:control r:id="rId24" w:name="DefaultOcxName71" w:shapeid="_x0000_i1128"/>
              </w:objec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F27B9" w:rsidRPr="003F27B9" w:rsidRDefault="00DF5DC3" w:rsidP="003F27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9"/>
                <w:szCs w:val="9"/>
              </w:rPr>
            </w:pPr>
            <w:r w:rsidRPr="003F27B9">
              <w:rPr>
                <w:rFonts w:ascii="Arial" w:eastAsia="Times New Roman" w:hAnsi="Arial" w:cs="Arial"/>
                <w:color w:val="3C5770"/>
                <w:sz w:val="9"/>
                <w:szCs w:val="9"/>
              </w:rPr>
              <w:object w:dxaOrig="225" w:dyaOrig="225">
                <v:shape id="_x0000_i1131" type="#_x0000_t75" style="width:18pt;height:15.75pt" o:ole="">
                  <v:imagedata r:id="rId6" o:title=""/>
                </v:shape>
                <w:control r:id="rId25" w:name="DefaultOcxName81" w:shapeid="_x0000_i1131"/>
              </w:object>
            </w:r>
          </w:p>
        </w:tc>
      </w:tr>
    </w:tbl>
    <w:p w:rsidR="006C40F8" w:rsidRDefault="006C40F8"/>
    <w:p w:rsidR="00F31D3D" w:rsidRDefault="00F31D3D">
      <w:r>
        <w:t>(Add the dependability)</w:t>
      </w:r>
    </w:p>
    <w:p w:rsidR="000E16FA" w:rsidRDefault="00024C26">
      <w:r>
        <w:t xml:space="preserve">I consistently complete the job with minimal supervision and I have good adaptability as I have been able to handle changes, and adapt to new tasks in my job. </w:t>
      </w:r>
      <w:r w:rsidR="002F4525">
        <w:t>I keep management informed of my progress</w:t>
      </w:r>
      <w:r w:rsidR="005550E2">
        <w:t xml:space="preserve"> and maintain a list of development and testing tasks.</w:t>
      </w:r>
    </w:p>
    <w:p w:rsidR="000E16FA" w:rsidRPr="000E16FA" w:rsidRDefault="000E16FA" w:rsidP="000E16FA">
      <w:pPr>
        <w:pStyle w:val="Heading3"/>
        <w:rPr>
          <w:rFonts w:eastAsia="Times New Roman"/>
        </w:rPr>
      </w:pPr>
      <w:r w:rsidRPr="000E16FA">
        <w:rPr>
          <w:rFonts w:eastAsia="Times New Roman"/>
        </w:rPr>
        <w:t xml:space="preserve">Social Quotient (SQ) Core </w:t>
      </w:r>
      <w:r w:rsidR="005550E2" w:rsidRPr="000E16FA">
        <w:rPr>
          <w:rFonts w:eastAsia="Times New Roman"/>
        </w:rPr>
        <w:t>Competencies (</w:t>
      </w:r>
      <w:r w:rsidRPr="000E16FA">
        <w:rPr>
          <w:rFonts w:eastAsia="Times New Roman"/>
        </w:rPr>
        <w:t>required)</w:t>
      </w:r>
    </w:p>
    <w:p w:rsidR="000E16FA" w:rsidRDefault="000E16FA" w:rsidP="000E16FA">
      <w:pPr>
        <w:pStyle w:val="NoSpacing"/>
      </w:pPr>
      <w:r w:rsidRPr="000E16FA">
        <w:t>Social Quotient (SQ): A measure of a person's communication skills, ability to build relationships internally and externally, ability to work as part of a team</w:t>
      </w:r>
    </w:p>
    <w:p w:rsidR="00BF2F24" w:rsidRPr="000E16FA" w:rsidRDefault="00BF2F24" w:rsidP="000E16FA">
      <w:pPr>
        <w:pStyle w:val="NoSpacing"/>
      </w:pPr>
    </w:p>
    <w:tbl>
      <w:tblPr>
        <w:tblW w:w="0" w:type="auto"/>
        <w:tblCellSpacing w:w="15" w:type="dxa"/>
        <w:tblBorders>
          <w:top w:val="single" w:sz="4" w:space="0" w:color="DBDBDB"/>
          <w:left w:val="single" w:sz="2" w:space="0" w:color="DBDBDB"/>
          <w:bottom w:val="single" w:sz="4" w:space="0" w:color="DBDBDB"/>
          <w:right w:val="single" w:sz="2" w:space="0" w:color="DBDBDB"/>
        </w:tblBorders>
        <w:shd w:val="clear" w:color="auto" w:fill="F3F7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749"/>
        <w:gridCol w:w="737"/>
        <w:gridCol w:w="752"/>
      </w:tblGrid>
      <w:tr w:rsidR="000E16FA" w:rsidRPr="000E16FA" w:rsidTr="000E16F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0E16FA" w:rsidRPr="000E16FA" w:rsidRDefault="000E16FA" w:rsidP="000E16FA">
            <w:pPr>
              <w:spacing w:after="0" w:line="240" w:lineRule="auto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vAlign w:val="bottom"/>
            <w:hideMark/>
          </w:tcPr>
          <w:p w:rsidR="000E16FA" w:rsidRPr="000E16FA" w:rsidRDefault="000E16FA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t>Development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vAlign w:val="bottom"/>
            <w:hideMark/>
          </w:tcPr>
          <w:p w:rsidR="000E16FA" w:rsidRPr="000E16FA" w:rsidRDefault="000E16FA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t>Fully Proficient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vAlign w:val="bottom"/>
            <w:hideMark/>
          </w:tcPr>
          <w:p w:rsidR="000E16FA" w:rsidRPr="000E16FA" w:rsidRDefault="000E16FA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t>Strength</w:t>
            </w:r>
          </w:p>
        </w:tc>
      </w:tr>
      <w:tr w:rsidR="000E16FA" w:rsidRPr="000E16FA" w:rsidTr="000E16FA">
        <w:trPr>
          <w:tblCellSpacing w:w="15" w:type="dxa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0E16FA" w:rsidRPr="000E16FA" w:rsidRDefault="000E16FA" w:rsidP="000E16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6795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b/>
                <w:bCs/>
                <w:color w:val="396795"/>
                <w:sz w:val="11"/>
                <w:szCs w:val="11"/>
              </w:rPr>
              <w:t>Empathy (SQ)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0E16FA" w:rsidRPr="000E16FA" w:rsidRDefault="00DF5DC3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object w:dxaOrig="225" w:dyaOrig="225">
                <v:shape id="_x0000_i1134" type="#_x0000_t75" style="width:18pt;height:15.75pt" o:ole="">
                  <v:imagedata r:id="rId6" o:title=""/>
                </v:shape>
                <w:control r:id="rId26" w:name="DefaultOcxName10" w:shapeid="_x0000_i1134"/>
              </w:objec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0E16FA" w:rsidRPr="000E16FA" w:rsidRDefault="00DF5DC3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object w:dxaOrig="225" w:dyaOrig="225">
                <v:shape id="_x0000_i1180" type="#_x0000_t75" style="width:18pt;height:15.75pt" o:ole="">
                  <v:imagedata r:id="rId6" o:title=""/>
                </v:shape>
                <w:control r:id="rId27" w:name="DefaultOcxName12" w:shapeid="_x0000_i1180"/>
              </w:objec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0E16FA" w:rsidRPr="000E16FA" w:rsidRDefault="00DF5DC3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object w:dxaOrig="225" w:dyaOrig="225">
                <v:shape id="_x0000_i1181" type="#_x0000_t75" style="width:18pt;height:15.75pt" o:ole="">
                  <v:imagedata r:id="rId8" o:title=""/>
                </v:shape>
                <w:control r:id="rId28" w:name="DefaultOcxName22" w:shapeid="_x0000_i1181"/>
              </w:object>
            </w:r>
          </w:p>
        </w:tc>
      </w:tr>
      <w:tr w:rsidR="000E16FA" w:rsidRPr="000E16FA" w:rsidTr="000E16FA">
        <w:trPr>
          <w:tblCellSpacing w:w="15" w:type="dxa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0E16FA" w:rsidRPr="000E16FA" w:rsidRDefault="000E16FA" w:rsidP="000E16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6795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b/>
                <w:bCs/>
                <w:color w:val="396795"/>
                <w:sz w:val="11"/>
                <w:szCs w:val="11"/>
              </w:rPr>
              <w:t>Relationship Building (SQ)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0E16FA" w:rsidRPr="000E16FA" w:rsidRDefault="00DF5DC3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object w:dxaOrig="225" w:dyaOrig="225">
                <v:shape id="_x0000_i1143" type="#_x0000_t75" style="width:18pt;height:15.75pt" o:ole="">
                  <v:imagedata r:id="rId6" o:title=""/>
                </v:shape>
                <w:control r:id="rId29" w:name="DefaultOcxName32" w:shapeid="_x0000_i1143"/>
              </w:objec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0E16FA" w:rsidRPr="000E16FA" w:rsidRDefault="00DF5DC3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object w:dxaOrig="225" w:dyaOrig="225">
                <v:shape id="_x0000_i1185" type="#_x0000_t75" style="width:18pt;height:15.75pt" o:ole="">
                  <v:imagedata r:id="rId8" o:title=""/>
                </v:shape>
                <w:control r:id="rId30" w:name="DefaultOcxName42" w:shapeid="_x0000_i1185"/>
              </w:objec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0E16FA" w:rsidRPr="000E16FA" w:rsidRDefault="00DF5DC3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object w:dxaOrig="225" w:dyaOrig="225">
                <v:shape id="_x0000_i1184" type="#_x0000_t75" style="width:18pt;height:15.75pt" o:ole="">
                  <v:imagedata r:id="rId6" o:title=""/>
                </v:shape>
                <w:control r:id="rId31" w:name="DefaultOcxName52" w:shapeid="_x0000_i1184"/>
              </w:object>
            </w:r>
          </w:p>
        </w:tc>
      </w:tr>
      <w:tr w:rsidR="000E16FA" w:rsidRPr="000E16FA" w:rsidTr="000E16FA">
        <w:trPr>
          <w:tblCellSpacing w:w="15" w:type="dxa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0E16FA" w:rsidRPr="000E16FA" w:rsidRDefault="000E16FA" w:rsidP="000E16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6795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b/>
                <w:bCs/>
                <w:color w:val="396795"/>
                <w:sz w:val="11"/>
                <w:szCs w:val="11"/>
              </w:rPr>
              <w:t>Communications Skills (SQ)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0E16FA" w:rsidRPr="000E16FA" w:rsidRDefault="00DF5DC3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object w:dxaOrig="225" w:dyaOrig="225">
                <v:shape id="_x0000_i1166" type="#_x0000_t75" style="width:18pt;height:15.75pt" o:ole="">
                  <v:imagedata r:id="rId6" o:title=""/>
                </v:shape>
                <w:control r:id="rId32" w:name="DefaultOcxName62" w:shapeid="_x0000_i1166"/>
              </w:objec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0E16FA" w:rsidRPr="000E16FA" w:rsidRDefault="00DF5DC3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object w:dxaOrig="225" w:dyaOrig="225">
                <v:shape id="_x0000_i1182" type="#_x0000_t75" style="width:18pt;height:15.75pt" o:ole="">
                  <v:imagedata r:id="rId6" o:title=""/>
                </v:shape>
                <w:control r:id="rId33" w:name="DefaultOcxName72" w:shapeid="_x0000_i1182"/>
              </w:objec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F3F7FF"/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0E16FA" w:rsidRPr="000E16FA" w:rsidRDefault="00DF5DC3" w:rsidP="000E16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C5770"/>
                <w:sz w:val="11"/>
                <w:szCs w:val="11"/>
              </w:rPr>
            </w:pPr>
            <w:r w:rsidRPr="000E16FA">
              <w:rPr>
                <w:rFonts w:ascii="Arial" w:eastAsia="Times New Roman" w:hAnsi="Arial" w:cs="Arial"/>
                <w:color w:val="3C5770"/>
                <w:sz w:val="11"/>
                <w:szCs w:val="11"/>
              </w:rPr>
              <w:object w:dxaOrig="225" w:dyaOrig="225">
                <v:shape id="_x0000_i1183" type="#_x0000_t75" style="width:18pt;height:15.75pt" o:ole="">
                  <v:imagedata r:id="rId8" o:title=""/>
                </v:shape>
                <w:control r:id="rId34" w:name="DefaultOcxName82" w:shapeid="_x0000_i1183"/>
              </w:object>
            </w:r>
          </w:p>
        </w:tc>
      </w:tr>
    </w:tbl>
    <w:p w:rsidR="00024C26" w:rsidRDefault="00024C26" w:rsidP="00024C26"/>
    <w:p w:rsidR="00024C26" w:rsidRDefault="00024C26" w:rsidP="00024C26">
      <w:r>
        <w:t xml:space="preserve">I have good verbal and </w:t>
      </w:r>
      <w:r w:rsidR="004723DE">
        <w:t xml:space="preserve">written skills, </w:t>
      </w:r>
      <w:r w:rsidR="00E17B6D">
        <w:t>and have improved in</w:t>
      </w:r>
      <w:r>
        <w:t xml:space="preserve"> </w:t>
      </w:r>
      <w:r w:rsidR="008D3B4E">
        <w:t>explain</w:t>
      </w:r>
      <w:r w:rsidR="00B645B6">
        <w:t>ing</w:t>
      </w:r>
      <w:r w:rsidR="008D3B4E">
        <w:t xml:space="preserve"> </w:t>
      </w:r>
      <w:r w:rsidR="004723DE">
        <w:t xml:space="preserve">complex </w:t>
      </w:r>
      <w:r w:rsidR="008D3B4E">
        <w:t>idea</w:t>
      </w:r>
      <w:r w:rsidR="004723DE">
        <w:t>s where I have questions.</w:t>
      </w:r>
      <w:r w:rsidR="00641BF8">
        <w:t xml:space="preserve">   </w:t>
      </w:r>
      <w:r w:rsidR="00B21513">
        <w:t>(Relationship</w:t>
      </w:r>
      <w:r w:rsidR="00641BF8">
        <w:t xml:space="preserve"> Building and Work as part of a team)</w:t>
      </w:r>
    </w:p>
    <w:p w:rsidR="000E16FA" w:rsidRPr="000E16FA" w:rsidRDefault="000E16FA" w:rsidP="00641BF8">
      <w:pPr>
        <w:pStyle w:val="Heading3"/>
        <w:rPr>
          <w:rFonts w:eastAsia="Times New Roman"/>
        </w:rPr>
      </w:pPr>
      <w:r w:rsidRPr="000E16FA">
        <w:rPr>
          <w:rFonts w:eastAsia="Times New Roman"/>
        </w:rPr>
        <w:t>Major Tasks/Accomplishments Completed (required)</w:t>
      </w:r>
    </w:p>
    <w:p w:rsidR="000E16FA" w:rsidRPr="000E16FA" w:rsidRDefault="000E16FA" w:rsidP="000E16FA">
      <w:pPr>
        <w:pStyle w:val="NoSpacing"/>
      </w:pPr>
      <w:r w:rsidRPr="000E16FA">
        <w:t>List 3 to 5 major tasks or accomplishments</w:t>
      </w:r>
    </w:p>
    <w:p w:rsidR="005550E2" w:rsidRDefault="005550E2" w:rsidP="005550E2">
      <w:pPr>
        <w:pStyle w:val="ListParagraph"/>
        <w:numPr>
          <w:ilvl w:val="0"/>
          <w:numId w:val="4"/>
        </w:numPr>
      </w:pPr>
      <w:r>
        <w:t xml:space="preserve">Completed </w:t>
      </w:r>
      <w:r w:rsidR="00E17B6D">
        <w:t>core development of</w:t>
      </w:r>
      <w:r w:rsidR="006C40F8">
        <w:t xml:space="preserve"> Kingdom 2015 </w:t>
      </w:r>
      <w:r>
        <w:t>data connector.</w:t>
      </w:r>
    </w:p>
    <w:p w:rsidR="006C40F8" w:rsidRDefault="005550E2" w:rsidP="00E17B6D">
      <w:pPr>
        <w:pStyle w:val="ListParagraph"/>
        <w:numPr>
          <w:ilvl w:val="0"/>
          <w:numId w:val="4"/>
        </w:numPr>
      </w:pPr>
      <w:r>
        <w:t xml:space="preserve">Completed a </w:t>
      </w:r>
      <w:r w:rsidR="00E17B6D">
        <w:t>test-case baseline</w:t>
      </w:r>
      <w:r>
        <w:t xml:space="preserve"> for maintaining the main </w:t>
      </w:r>
      <w:r w:rsidR="006C40F8">
        <w:t>Kingdom 2015</w:t>
      </w:r>
      <w:r>
        <w:t xml:space="preserve"> data connector.</w:t>
      </w:r>
    </w:p>
    <w:p w:rsidR="00CB2755" w:rsidRDefault="00CB2755" w:rsidP="005550E2">
      <w:pPr>
        <w:pStyle w:val="ListParagraph"/>
        <w:numPr>
          <w:ilvl w:val="0"/>
          <w:numId w:val="4"/>
        </w:numPr>
      </w:pPr>
      <w:r>
        <w:t xml:space="preserve">Helped </w:t>
      </w:r>
      <w:r w:rsidR="00E17B6D">
        <w:t>versioning of other data connectors.</w:t>
      </w:r>
    </w:p>
    <w:p w:rsidR="000E16FA" w:rsidRDefault="000E16FA" w:rsidP="000E16FA">
      <w:pPr>
        <w:pStyle w:val="Heading2"/>
        <w:shd w:val="clear" w:color="auto" w:fill="F3F7FF"/>
        <w:spacing w:after="265"/>
        <w:rPr>
          <w:rFonts w:ascii="Arial" w:hAnsi="Arial" w:cs="Arial"/>
          <w:color w:val="2B5279"/>
        </w:rPr>
      </w:pPr>
      <w:r>
        <w:rPr>
          <w:rFonts w:ascii="Arial" w:hAnsi="Arial" w:cs="Arial"/>
          <w:color w:val="2B5279"/>
        </w:rPr>
        <w:t>Development Plan</w:t>
      </w:r>
    </w:p>
    <w:p w:rsidR="000E16FA" w:rsidRPr="000E16FA" w:rsidRDefault="000E16FA" w:rsidP="000E16FA">
      <w:pPr>
        <w:rPr>
          <w:b/>
        </w:rPr>
      </w:pPr>
      <w:bookmarkStart w:id="1" w:name="field_a228"/>
      <w:bookmarkEnd w:id="1"/>
      <w:r w:rsidRPr="000E16FA">
        <w:rPr>
          <w:b/>
        </w:rPr>
        <w:t>Short Term Goals in the next 6 months</w:t>
      </w:r>
      <w:r>
        <w:rPr>
          <w:b/>
        </w:rPr>
        <w:t xml:space="preserve"> </w:t>
      </w:r>
      <w:r w:rsidRPr="000E16FA">
        <w:t>(Include Action Steps)</w:t>
      </w:r>
    </w:p>
    <w:p w:rsidR="005550E2" w:rsidRDefault="006C40F8" w:rsidP="005550E2">
      <w:pPr>
        <w:pStyle w:val="ListParagraph"/>
        <w:numPr>
          <w:ilvl w:val="0"/>
          <w:numId w:val="3"/>
        </w:numPr>
      </w:pPr>
      <w:r>
        <w:t>Prepare Kingdom 2015</w:t>
      </w:r>
      <w:r w:rsidR="005550E2">
        <w:t xml:space="preserve"> </w:t>
      </w:r>
      <w:r>
        <w:t>for release</w:t>
      </w:r>
      <w:r w:rsidR="005550E2">
        <w:t>.</w:t>
      </w:r>
    </w:p>
    <w:p w:rsidR="00B872EA" w:rsidRDefault="00B872EA" w:rsidP="005550E2">
      <w:pPr>
        <w:pStyle w:val="ListParagraph"/>
        <w:numPr>
          <w:ilvl w:val="1"/>
          <w:numId w:val="3"/>
        </w:numPr>
      </w:pPr>
      <w:r>
        <w:t>Fix remaining issues for Kingdom 2015.</w:t>
      </w:r>
    </w:p>
    <w:p w:rsidR="00AC6446" w:rsidRDefault="00B872EA" w:rsidP="005550E2">
      <w:pPr>
        <w:pStyle w:val="ListParagraph"/>
        <w:numPr>
          <w:ilvl w:val="1"/>
          <w:numId w:val="3"/>
        </w:numPr>
      </w:pPr>
      <w:r>
        <w:t>Maintain</w:t>
      </w:r>
      <w:r w:rsidR="00AC6446">
        <w:t xml:space="preserve"> table provider </w:t>
      </w:r>
      <w:r>
        <w:t>when issues are reported by IHS or clients</w:t>
      </w:r>
      <w:r w:rsidR="00AC6446">
        <w:t>.</w:t>
      </w:r>
    </w:p>
    <w:p w:rsidR="005550E2" w:rsidRDefault="00B872EA" w:rsidP="00AC6446">
      <w:pPr>
        <w:pStyle w:val="ListParagraph"/>
        <w:numPr>
          <w:ilvl w:val="1"/>
          <w:numId w:val="3"/>
        </w:numPr>
      </w:pPr>
      <w:r>
        <w:t>Check for performance improvements for Kingdom 2015,</w:t>
      </w:r>
    </w:p>
    <w:p w:rsidR="00B872EA" w:rsidRDefault="00B872EA" w:rsidP="00B872EA">
      <w:pPr>
        <w:pStyle w:val="ListParagraph"/>
        <w:numPr>
          <w:ilvl w:val="1"/>
          <w:numId w:val="3"/>
        </w:numPr>
      </w:pPr>
      <w:r>
        <w:t xml:space="preserve">Improve Kingdom </w:t>
      </w:r>
      <w:r>
        <w:t xml:space="preserve">8/2015 </w:t>
      </w:r>
      <w:r>
        <w:t xml:space="preserve">data connector </w:t>
      </w:r>
      <w:r>
        <w:t xml:space="preserve">code-base </w:t>
      </w:r>
      <w:r>
        <w:t xml:space="preserve">with better coding </w:t>
      </w:r>
      <w:r>
        <w:t>practices and patterns</w:t>
      </w:r>
      <w:r>
        <w:t>.</w:t>
      </w:r>
    </w:p>
    <w:p w:rsidR="00AC6446" w:rsidRDefault="009C43FC" w:rsidP="00AC6446">
      <w:pPr>
        <w:pStyle w:val="ListParagraph"/>
        <w:numPr>
          <w:ilvl w:val="1"/>
          <w:numId w:val="3"/>
        </w:numPr>
      </w:pPr>
      <w:r>
        <w:t xml:space="preserve">Maintain </w:t>
      </w:r>
      <w:r w:rsidR="0008684E">
        <w:t xml:space="preserve">communication with supervisor on </w:t>
      </w:r>
      <w:r w:rsidR="006C40F8">
        <w:t xml:space="preserve">Kingdom </w:t>
      </w:r>
      <w:r w:rsidR="00B872EA">
        <w:t xml:space="preserve">and Petra </w:t>
      </w:r>
      <w:r w:rsidR="0008684E">
        <w:t>data connector</w:t>
      </w:r>
      <w:r w:rsidR="00B872EA">
        <w:t>s</w:t>
      </w:r>
      <w:r w:rsidR="00AC6446">
        <w:t>.</w:t>
      </w:r>
    </w:p>
    <w:p w:rsidR="00307C8A" w:rsidRDefault="0008684E" w:rsidP="00AC6446">
      <w:pPr>
        <w:pStyle w:val="ListParagraph"/>
        <w:numPr>
          <w:ilvl w:val="1"/>
          <w:numId w:val="3"/>
        </w:numPr>
      </w:pPr>
      <w:r>
        <w:t xml:space="preserve"> </w:t>
      </w:r>
      <w:r w:rsidR="00AC6446">
        <w:t xml:space="preserve">Maintain communication with IHS regarding </w:t>
      </w:r>
      <w:r w:rsidR="00B872EA">
        <w:t>Kingdom and Petra.</w:t>
      </w:r>
    </w:p>
    <w:p w:rsidR="000E16FA" w:rsidRPr="000E16FA" w:rsidRDefault="000E16FA" w:rsidP="000E16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16FA">
        <w:rPr>
          <w:rFonts w:ascii="Times New Roman" w:eastAsia="Times New Roman" w:hAnsi="Times New Roman" w:cs="Times New Roman"/>
          <w:b/>
          <w:sz w:val="24"/>
          <w:szCs w:val="24"/>
        </w:rPr>
        <w:t>Long Term Goals in the next 6 to 18 months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E16FA">
        <w:rPr>
          <w:rFonts w:ascii="Times New Roman" w:eastAsia="Times New Roman" w:hAnsi="Times New Roman" w:cs="Times New Roman"/>
          <w:b/>
          <w:sz w:val="24"/>
          <w:szCs w:val="24"/>
        </w:rPr>
        <w:t>(required)</w:t>
      </w:r>
    </w:p>
    <w:p w:rsidR="000E16FA" w:rsidRDefault="00AE6355" w:rsidP="000E16FA">
      <w:pPr>
        <w:pStyle w:val="NoSpacing"/>
      </w:pPr>
      <w:r>
        <w:t>(</w:t>
      </w:r>
      <w:r w:rsidR="000E16FA" w:rsidRPr="000E16FA">
        <w:t>Include Action Steps</w:t>
      </w:r>
      <w:r>
        <w:t>)</w:t>
      </w:r>
    </w:p>
    <w:p w:rsidR="00024C26" w:rsidRPr="000E16FA" w:rsidRDefault="00024C26" w:rsidP="000E16FA">
      <w:pPr>
        <w:pStyle w:val="NoSpacing"/>
      </w:pPr>
    </w:p>
    <w:p w:rsidR="0008684E" w:rsidRDefault="00307C8A" w:rsidP="005550E2">
      <w:pPr>
        <w:pStyle w:val="ListParagraph"/>
        <w:numPr>
          <w:ilvl w:val="0"/>
          <w:numId w:val="7"/>
        </w:numPr>
      </w:pPr>
      <w:r>
        <w:t xml:space="preserve">Maintain and support the </w:t>
      </w:r>
      <w:r w:rsidR="00B872EA">
        <w:t>Kingdom and Petra</w:t>
      </w:r>
      <w:r w:rsidR="00BD3A39">
        <w:t xml:space="preserve"> </w:t>
      </w:r>
      <w:r w:rsidR="00B872EA">
        <w:t>data connectors</w:t>
      </w:r>
    </w:p>
    <w:p w:rsidR="008915C4" w:rsidRDefault="008915C4" w:rsidP="008915C4">
      <w:pPr>
        <w:pStyle w:val="ListParagraph"/>
        <w:numPr>
          <w:ilvl w:val="1"/>
          <w:numId w:val="7"/>
        </w:numPr>
      </w:pPr>
      <w:r>
        <w:t>Update test case baseline with test cases added during bug fix</w:t>
      </w:r>
      <w:r w:rsidR="00D73DA6">
        <w:t xml:space="preserve">es </w:t>
      </w:r>
      <w:r>
        <w:t xml:space="preserve">and </w:t>
      </w:r>
      <w:r w:rsidR="00B872EA">
        <w:t>enhancements.</w:t>
      </w:r>
    </w:p>
    <w:p w:rsidR="008915C4" w:rsidRDefault="008915C4" w:rsidP="008915C4">
      <w:pPr>
        <w:pStyle w:val="ListParagraph"/>
        <w:numPr>
          <w:ilvl w:val="1"/>
          <w:numId w:val="7"/>
        </w:numPr>
      </w:pPr>
      <w:r>
        <w:t xml:space="preserve">Improve </w:t>
      </w:r>
      <w:r w:rsidR="00B872EA">
        <w:t>Kingdom</w:t>
      </w:r>
      <w:r>
        <w:t xml:space="preserve"> data connector </w:t>
      </w:r>
      <w:r w:rsidR="00B872EA">
        <w:t>code with better coding patterns</w:t>
      </w:r>
      <w:r>
        <w:t>.</w:t>
      </w:r>
    </w:p>
    <w:p w:rsidR="00BD3A39" w:rsidRDefault="00BD3A39" w:rsidP="005550E2">
      <w:pPr>
        <w:pStyle w:val="ListParagraph"/>
        <w:numPr>
          <w:ilvl w:val="0"/>
          <w:numId w:val="7"/>
        </w:numPr>
      </w:pPr>
      <w:r>
        <w:t xml:space="preserve">Maintain, support and </w:t>
      </w:r>
      <w:r w:rsidR="00B872EA">
        <w:t xml:space="preserve">help </w:t>
      </w:r>
      <w:r>
        <w:t>develop</w:t>
      </w:r>
      <w:r w:rsidR="00B872EA">
        <w:t xml:space="preserve"> on</w:t>
      </w:r>
      <w:r>
        <w:t xml:space="preserve"> other table providers (such as Studio</w:t>
      </w:r>
      <w:r w:rsidR="00B872EA">
        <w:t>, EPOS</w:t>
      </w:r>
      <w:r>
        <w:t>)</w:t>
      </w:r>
    </w:p>
    <w:p w:rsidR="00BD3A39" w:rsidRDefault="00D73DA6" w:rsidP="00BD3A39">
      <w:pPr>
        <w:pStyle w:val="ListParagraph"/>
        <w:numPr>
          <w:ilvl w:val="1"/>
          <w:numId w:val="7"/>
        </w:numPr>
      </w:pPr>
      <w:r>
        <w:t>Become more acquainted with other data connectors and the OpenSpirit infrastructure.</w:t>
      </w:r>
    </w:p>
    <w:p w:rsidR="007D3322" w:rsidRDefault="007D3322" w:rsidP="005550E2">
      <w:pPr>
        <w:pStyle w:val="ListParagraph"/>
        <w:numPr>
          <w:ilvl w:val="1"/>
          <w:numId w:val="7"/>
        </w:numPr>
      </w:pPr>
      <w:r>
        <w:t xml:space="preserve"> </w:t>
      </w:r>
      <w:r w:rsidR="008915C4">
        <w:t>Work on development and maintenance of layers that interface with the table provider.</w:t>
      </w:r>
    </w:p>
    <w:p w:rsidR="007D3322" w:rsidRDefault="007D3322" w:rsidP="005550E2">
      <w:pPr>
        <w:pStyle w:val="ListParagraph"/>
        <w:numPr>
          <w:ilvl w:val="1"/>
          <w:numId w:val="7"/>
        </w:numPr>
      </w:pPr>
      <w:r>
        <w:t xml:space="preserve"> </w:t>
      </w:r>
      <w:r w:rsidR="008915C4">
        <w:t xml:space="preserve">Gain more experience with the </w:t>
      </w:r>
      <w:proofErr w:type="spellStart"/>
      <w:r w:rsidR="008915C4">
        <w:t>OpenSpirit</w:t>
      </w:r>
      <w:proofErr w:type="spellEnd"/>
      <w:r w:rsidR="008915C4">
        <w:t xml:space="preserve"> infrastructure.</w:t>
      </w:r>
    </w:p>
    <w:p w:rsidR="00641BF8" w:rsidRDefault="00641BF8" w:rsidP="005550E2">
      <w:pPr>
        <w:pStyle w:val="ListParagraph"/>
        <w:numPr>
          <w:ilvl w:val="1"/>
          <w:numId w:val="7"/>
        </w:numPr>
      </w:pPr>
      <w:r>
        <w:t xml:space="preserve">Hope to grow professionally within the </w:t>
      </w:r>
      <w:proofErr w:type="spellStart"/>
      <w:r>
        <w:t>orgainization</w:t>
      </w:r>
      <w:proofErr w:type="spellEnd"/>
    </w:p>
    <w:p w:rsidR="008915C4" w:rsidRDefault="008915C4" w:rsidP="008915C4"/>
    <w:p w:rsidR="00D73DA6" w:rsidRDefault="00D73DA6" w:rsidP="008915C4"/>
    <w:p w:rsidR="00D73DA6" w:rsidRDefault="00D73DA6" w:rsidP="008915C4"/>
    <w:p w:rsidR="000E16FA" w:rsidRDefault="000E16FA" w:rsidP="000E16FA">
      <w:pPr>
        <w:pStyle w:val="NoSpacing"/>
        <w:rPr>
          <w:b/>
          <w:shd w:val="clear" w:color="auto" w:fill="F3F7FF"/>
        </w:rPr>
      </w:pPr>
      <w:r w:rsidRPr="000E16FA">
        <w:rPr>
          <w:b/>
          <w:shd w:val="clear" w:color="auto" w:fill="F3F7FF"/>
        </w:rPr>
        <w:t>What activities will help you develop yourself?</w:t>
      </w:r>
    </w:p>
    <w:p w:rsidR="008915C4" w:rsidRDefault="008915C4" w:rsidP="008915C4"/>
    <w:p w:rsidR="008915C4" w:rsidRDefault="008915C4" w:rsidP="00BD3A39">
      <w:pPr>
        <w:pStyle w:val="ListParagraph"/>
        <w:numPr>
          <w:ilvl w:val="0"/>
          <w:numId w:val="8"/>
        </w:numPr>
      </w:pPr>
      <w:r>
        <w:t xml:space="preserve">Further work in .NET based table provider could help me strengthen </w:t>
      </w:r>
      <w:r w:rsidR="003F4271">
        <w:t>skills in designing data connectors. Also with my knowledge of table providers I can extend my work to layers that interface with the table provider.</w:t>
      </w:r>
    </w:p>
    <w:p w:rsidR="00E46027" w:rsidRDefault="00EB663B" w:rsidP="00BD3A39">
      <w:pPr>
        <w:pStyle w:val="ListParagraph"/>
        <w:numPr>
          <w:ilvl w:val="0"/>
          <w:numId w:val="8"/>
        </w:numPr>
      </w:pPr>
      <w:r>
        <w:t xml:space="preserve">I </w:t>
      </w:r>
      <w:r w:rsidR="00BD3A39">
        <w:t>would like to take some courses in Geosciences</w:t>
      </w:r>
      <w:r w:rsidR="008915C4">
        <w:t xml:space="preserve">. I think that </w:t>
      </w:r>
      <w:r w:rsidR="00BD3A39">
        <w:t xml:space="preserve">would </w:t>
      </w:r>
      <w:r>
        <w:t xml:space="preserve">help me </w:t>
      </w:r>
      <w:r w:rsidR="0063774B">
        <w:t>obtain</w:t>
      </w:r>
      <w:r>
        <w:t xml:space="preserve"> more</w:t>
      </w:r>
      <w:r w:rsidR="0063774B">
        <w:t xml:space="preserve"> skil</w:t>
      </w:r>
      <w:r>
        <w:t xml:space="preserve">l </w:t>
      </w:r>
      <w:r w:rsidR="002261AE">
        <w:t xml:space="preserve">and knowledge in </w:t>
      </w:r>
      <w:r>
        <w:t>the area of Geosciences. This would allow me to better understand how to implement the business rules for some of the tables in a data connector’s table provider.</w:t>
      </w:r>
    </w:p>
    <w:p w:rsidR="008915C4" w:rsidRDefault="008915C4" w:rsidP="008915C4">
      <w:pPr>
        <w:pStyle w:val="ListParagraph"/>
      </w:pPr>
    </w:p>
    <w:p w:rsidR="00DC5BD3" w:rsidRDefault="00DC5BD3" w:rsidP="00DC5BD3">
      <w:pPr>
        <w:pStyle w:val="Heading3"/>
        <w:rPr>
          <w:shd w:val="clear" w:color="auto" w:fill="F3F7FF"/>
        </w:rPr>
      </w:pPr>
      <w:r>
        <w:rPr>
          <w:shd w:val="clear" w:color="auto" w:fill="F3F7FF"/>
        </w:rPr>
        <w:t>Comments</w:t>
      </w:r>
    </w:p>
    <w:p w:rsidR="00B872EA" w:rsidRPr="00B872EA" w:rsidRDefault="00B872EA" w:rsidP="00B872EA"/>
    <w:sectPr w:rsidR="00B872EA" w:rsidRPr="00B872EA" w:rsidSect="00DE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3E35"/>
    <w:multiLevelType w:val="hybridMultilevel"/>
    <w:tmpl w:val="3D2E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32DC1"/>
    <w:multiLevelType w:val="hybridMultilevel"/>
    <w:tmpl w:val="F63C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E2414"/>
    <w:multiLevelType w:val="hybridMultilevel"/>
    <w:tmpl w:val="9A100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4F4CF1"/>
    <w:multiLevelType w:val="hybridMultilevel"/>
    <w:tmpl w:val="8188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A2F94"/>
    <w:multiLevelType w:val="hybridMultilevel"/>
    <w:tmpl w:val="02CA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D1095"/>
    <w:multiLevelType w:val="hybridMultilevel"/>
    <w:tmpl w:val="D0BA1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86FE9"/>
    <w:multiLevelType w:val="hybridMultilevel"/>
    <w:tmpl w:val="4884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2417F"/>
    <w:multiLevelType w:val="hybridMultilevel"/>
    <w:tmpl w:val="DFAE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56D3"/>
    <w:rsid w:val="00024C26"/>
    <w:rsid w:val="00024FE3"/>
    <w:rsid w:val="00052459"/>
    <w:rsid w:val="0008684E"/>
    <w:rsid w:val="000C741C"/>
    <w:rsid w:val="000E16FA"/>
    <w:rsid w:val="000E187F"/>
    <w:rsid w:val="001464B4"/>
    <w:rsid w:val="00165999"/>
    <w:rsid w:val="00171FC6"/>
    <w:rsid w:val="001D0EC4"/>
    <w:rsid w:val="002025BA"/>
    <w:rsid w:val="0021751B"/>
    <w:rsid w:val="002261AE"/>
    <w:rsid w:val="00297764"/>
    <w:rsid w:val="002E4653"/>
    <w:rsid w:val="002F10E0"/>
    <w:rsid w:val="002F4525"/>
    <w:rsid w:val="00307C8A"/>
    <w:rsid w:val="00307E9A"/>
    <w:rsid w:val="00322405"/>
    <w:rsid w:val="003331E8"/>
    <w:rsid w:val="00391847"/>
    <w:rsid w:val="003B0879"/>
    <w:rsid w:val="003D1B51"/>
    <w:rsid w:val="003F27B9"/>
    <w:rsid w:val="003F37F9"/>
    <w:rsid w:val="003F4271"/>
    <w:rsid w:val="004035AD"/>
    <w:rsid w:val="0040448F"/>
    <w:rsid w:val="00427D0B"/>
    <w:rsid w:val="00453273"/>
    <w:rsid w:val="004723DE"/>
    <w:rsid w:val="005140AD"/>
    <w:rsid w:val="005550E2"/>
    <w:rsid w:val="00567070"/>
    <w:rsid w:val="005D7E35"/>
    <w:rsid w:val="005E6FA4"/>
    <w:rsid w:val="006326BB"/>
    <w:rsid w:val="0063774B"/>
    <w:rsid w:val="00641BF8"/>
    <w:rsid w:val="0067322C"/>
    <w:rsid w:val="006C40F8"/>
    <w:rsid w:val="00722124"/>
    <w:rsid w:val="00786A8C"/>
    <w:rsid w:val="007D00D9"/>
    <w:rsid w:val="007D3322"/>
    <w:rsid w:val="007E0FB1"/>
    <w:rsid w:val="008278FF"/>
    <w:rsid w:val="00832503"/>
    <w:rsid w:val="008341B3"/>
    <w:rsid w:val="008915C4"/>
    <w:rsid w:val="008D3B4E"/>
    <w:rsid w:val="008F2662"/>
    <w:rsid w:val="00927D87"/>
    <w:rsid w:val="00966841"/>
    <w:rsid w:val="00973588"/>
    <w:rsid w:val="00987B0D"/>
    <w:rsid w:val="009C43FC"/>
    <w:rsid w:val="00A146CF"/>
    <w:rsid w:val="00A37423"/>
    <w:rsid w:val="00A61A22"/>
    <w:rsid w:val="00AC6446"/>
    <w:rsid w:val="00AE56D3"/>
    <w:rsid w:val="00AE6355"/>
    <w:rsid w:val="00AF7690"/>
    <w:rsid w:val="00B07110"/>
    <w:rsid w:val="00B108E4"/>
    <w:rsid w:val="00B21513"/>
    <w:rsid w:val="00B645B6"/>
    <w:rsid w:val="00B872EA"/>
    <w:rsid w:val="00BD3A39"/>
    <w:rsid w:val="00BF2F24"/>
    <w:rsid w:val="00C73DC6"/>
    <w:rsid w:val="00CB060A"/>
    <w:rsid w:val="00CB2755"/>
    <w:rsid w:val="00CD039B"/>
    <w:rsid w:val="00CE5AC2"/>
    <w:rsid w:val="00D73DA6"/>
    <w:rsid w:val="00DC5BD3"/>
    <w:rsid w:val="00DE69AC"/>
    <w:rsid w:val="00DF5DC3"/>
    <w:rsid w:val="00E04628"/>
    <w:rsid w:val="00E10717"/>
    <w:rsid w:val="00E17B6D"/>
    <w:rsid w:val="00E46027"/>
    <w:rsid w:val="00E472EF"/>
    <w:rsid w:val="00EB663B"/>
    <w:rsid w:val="00EF751F"/>
    <w:rsid w:val="00F161D0"/>
    <w:rsid w:val="00F3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AC"/>
  </w:style>
  <w:style w:type="paragraph" w:styleId="Heading1">
    <w:name w:val="heading 1"/>
    <w:basedOn w:val="Normal"/>
    <w:next w:val="Normal"/>
    <w:link w:val="Heading1Char"/>
    <w:uiPriority w:val="9"/>
    <w:qFormat/>
    <w:rsid w:val="00966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56D3"/>
  </w:style>
  <w:style w:type="character" w:customStyle="1" w:styleId="req">
    <w:name w:val="req"/>
    <w:basedOn w:val="DefaultParagraphFont"/>
    <w:rsid w:val="009668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68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68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68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6841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6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6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8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668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1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082">
          <w:marLeft w:val="0"/>
          <w:marRight w:val="0"/>
          <w:marTop w:val="88"/>
          <w:marBottom w:val="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157">
          <w:marLeft w:val="0"/>
          <w:marRight w:val="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29">
          <w:marLeft w:val="0"/>
          <w:marRight w:val="0"/>
          <w:marTop w:val="88"/>
          <w:marBottom w:val="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231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835">
              <w:marLeft w:val="0"/>
              <w:marRight w:val="0"/>
              <w:marTop w:val="88"/>
              <w:marBottom w:val="1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824">
          <w:marLeft w:val="0"/>
          <w:marRight w:val="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496">
          <w:marLeft w:val="0"/>
          <w:marRight w:val="0"/>
          <w:marTop w:val="88"/>
          <w:marBottom w:val="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3454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egutarra</dc:creator>
  <cp:lastModifiedBy>a</cp:lastModifiedBy>
  <cp:revision>53</cp:revision>
  <cp:lastPrinted>2013-04-04T22:16:00Z</cp:lastPrinted>
  <dcterms:created xsi:type="dcterms:W3CDTF">2012-03-14T17:50:00Z</dcterms:created>
  <dcterms:modified xsi:type="dcterms:W3CDTF">2014-04-21T01:03:00Z</dcterms:modified>
</cp:coreProperties>
</file>