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146D3E" w:rsidRDefault="00146D3E" w:rsidP="00146D3E">
      <w:pPr>
        <w:pStyle w:val="NoSpacing"/>
      </w:pPr>
      <w:r w:rsidRPr="00146D3E">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will help</w:t>
      </w:r>
      <w:r w:rsidRPr="00146D3E">
        <w:t xml:space="preserve"> determine how to allocate and copy the uncompressed</w:t>
      </w:r>
      <w:r w:rsidR="0005300C">
        <w:t xml:space="preserve"> </w:t>
      </w:r>
      <w:r w:rsidRPr="00146D3E">
        <w:t xml:space="preserve">projection index within the GPU.  To conclude, a benchmark test </w:t>
      </w:r>
      <w:r w:rsidR="003D54A9">
        <w:t xml:space="preserve">was performed </w:t>
      </w:r>
      <w:r w:rsidRPr="00146D3E">
        <w:t>com</w:t>
      </w:r>
      <w:r w:rsidR="003D54A9">
        <w:t xml:space="preserve">paring the different algorithms suggested and determining </w:t>
      </w:r>
      <w:r w:rsidRPr="00146D3E">
        <w:t>whether there's any improvement in performance by loading</w:t>
      </w:r>
      <w:r w:rsidR="0005300C">
        <w:t xml:space="preserve"> </w:t>
      </w:r>
      <w:r w:rsidRPr="00146D3E">
        <w:t>compressed and uncompressing, as opposed to loading an uncompressed index.</w:t>
      </w:r>
    </w:p>
    <w:p w:rsidR="00146D3E" w:rsidRDefault="00146D3E" w:rsidP="00146D3E">
      <w:pPr>
        <w:pStyle w:val="NoSpacing"/>
      </w:pPr>
    </w:p>
    <w:p w:rsidR="00146D3E" w:rsidRDefault="00146D3E" w:rsidP="00146D3E">
      <w:pPr>
        <w:pStyle w:val="NoSpacing"/>
      </w:pPr>
      <w:r w:rsidRPr="00146D3E">
        <w:t>Transfer a compressed projection index column and uncompress it in the GPU.  The compression scheme used would be RLE (Run Length Encoding) and</w:t>
      </w:r>
      <w:r w:rsidR="0005300C">
        <w:t xml:space="preserve"> </w:t>
      </w:r>
      <w:r w:rsidRPr="00146D3E">
        <w:t>the algorithm for uncompressing in parallel within the GPU should be the</w:t>
      </w:r>
      <w:r w:rsidR="0005300C">
        <w:t xml:space="preserve"> </w:t>
      </w:r>
      <w:r w:rsidRPr="00146D3E">
        <w:t>Prefix Sum algorithm.</w:t>
      </w:r>
    </w:p>
    <w:p w:rsidR="00146D3E" w:rsidRDefault="00146D3E" w:rsidP="00146D3E">
      <w:pPr>
        <w:pStyle w:val="NoSpacing"/>
      </w:pPr>
    </w:p>
    <w:p w:rsidR="00146D3E" w:rsidRDefault="00146D3E" w:rsidP="00146D3E">
      <w:pPr>
        <w:pStyle w:val="NoSpacing"/>
      </w:pPr>
      <w:r>
        <w:t xml:space="preserve">== Introduction == </w:t>
      </w: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  In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2C183A">
        <w:t xml:space="preserve">was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uncompressed using an </w:t>
      </w:r>
      <w:r w:rsidR="002C183A" w:rsidRPr="00146D3E">
        <w:t>uncompressing</w:t>
      </w:r>
      <w:r w:rsidRPr="00146D3E">
        <w:t xml:space="preserve"> algorithm within the GPU itself.  </w:t>
      </w:r>
    </w:p>
    <w:p w:rsidR="00146D3E" w:rsidRDefault="00146D3E" w:rsidP="00146D3E">
      <w:pPr>
        <w:pStyle w:val="NoSpacing"/>
      </w:pPr>
    </w:p>
    <w:p w:rsidR="00146D3E" w:rsidRDefault="002C5CAC" w:rsidP="00146D3E">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2C183A">
        <w:t>R</w:t>
      </w:r>
      <w:r w:rsidRPr="002C5CAC">
        <w:t xml:space="preserve">un Length </w:t>
      </w:r>
      <w:r w:rsidR="002C183A">
        <w:t>E</w:t>
      </w:r>
      <w:r w:rsidRPr="002C5CAC">
        <w:t>ncoding 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uncompressed using</w:t>
      </w:r>
      <w:r w:rsidR="002C183A">
        <w:t xml:space="preserve"> </w:t>
      </w:r>
      <w:r w:rsidRPr="002C5CAC">
        <w:t xml:space="preserve">an </w:t>
      </w:r>
      <w:r w:rsidR="002C183A" w:rsidRPr="002C183A">
        <w:t>uncomp</w:t>
      </w:r>
      <w:r w:rsidR="002C183A">
        <w:t xml:space="preserve">ressing </w:t>
      </w:r>
      <w:r w:rsidRPr="002C183A">
        <w:t>algorithm</w:t>
      </w:r>
      <w:r w:rsidRPr="002C5CAC">
        <w:t>.  The algorithms that were designed to perform</w:t>
      </w:r>
      <w:r w:rsidR="002C183A">
        <w:t xml:space="preserve"> </w:t>
      </w:r>
      <w:r w:rsidRPr="002C5CAC">
        <w:t xml:space="preserve">this job use the Prefix sum algorithm.  </w:t>
      </w:r>
    </w:p>
    <w:p w:rsidR="002C5CAC" w:rsidRDefault="002C5CAC"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4D122B"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including j.  The exclusive scan on the other</w:t>
      </w:r>
      <w:r w:rsidR="004D122B">
        <w:t xml:space="preserve"> </w:t>
      </w:r>
      <w:r w:rsidRPr="002C5CAC">
        <w:t>hand is an operation that contains the sum of all previous elements, but</w:t>
      </w:r>
      <w:r w:rsidR="004D122B">
        <w:t xml:space="preserve"> </w:t>
      </w:r>
      <w:r w:rsidRPr="002C5CAC">
        <w:t>not j itself</w:t>
      </w:r>
      <w:r w:rsidR="00701583">
        <w:t>, both scans are illustrated in figure 1</w:t>
      </w:r>
      <w:r w:rsidRPr="002C5CAC">
        <w:t xml:space="preserve">. </w:t>
      </w:r>
      <w:r w:rsidR="00C8441F">
        <w:t xml:space="preserve"> </w:t>
      </w:r>
      <w:r w:rsidRPr="002C5CAC">
        <w:t xml:space="preserve"> </w:t>
      </w:r>
      <w:r w:rsidR="00981B31">
        <w:t xml:space="preserve">A scan can be performed sequentially to run on a single thread. Two arrays are kept for such scan, one is the input array, and the other is the output array. The input array contains the original elements before the scan, the output array is the array generated after the scan. </w:t>
      </w:r>
      <w:r w:rsidR="00527F57">
        <w:t>To perform the scan, a loop is executed over</w:t>
      </w:r>
      <w:r w:rsidR="00981B31">
        <w:t xml:space="preserve"> the elements in </w:t>
      </w:r>
      <w:r w:rsidR="00527F57">
        <w:t>the</w:t>
      </w:r>
      <w:r w:rsidR="00981B31">
        <w:t xml:space="preserve"> input array </w:t>
      </w:r>
      <w:r w:rsidR="00527F57">
        <w:t xml:space="preserve">assigning the sum of </w:t>
      </w:r>
      <w:r w:rsidR="00981B31">
        <w:t xml:space="preserve">the previous element </w:t>
      </w:r>
      <w:r w:rsidR="00527F57">
        <w:t xml:space="preserve">of the input array and the </w:t>
      </w:r>
      <w:r w:rsidR="00527F57">
        <w:lastRenderedPageBreak/>
        <w:t>output array 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xml:space="preserve">// since this is a </w:t>
      </w:r>
      <w:proofErr w:type="spellStart"/>
      <w:r>
        <w:rPr>
          <w:i/>
          <w:iCs/>
          <w:color w:val="008000"/>
        </w:rPr>
        <w:t>prescan</w:t>
      </w:r>
      <w:proofErr w:type="spellEnd"/>
      <w:r>
        <w:rPr>
          <w:i/>
          <w:iCs/>
          <w:color w:val="008000"/>
        </w:rPr>
        <w:t>, not a scan</w:t>
      </w:r>
    </w:p>
    <w:p w:rsidR="00CB388B" w:rsidRDefault="00CB388B" w:rsidP="00CB388B">
      <w:pPr>
        <w:pStyle w:val="HTMLPreformatted"/>
        <w:shd w:val="clear" w:color="auto" w:fill="FFFFFF"/>
        <w:rPr>
          <w:color w:val="000000"/>
        </w:rPr>
      </w:pPr>
      <w:r>
        <w:rPr>
          <w:color w:val="000000"/>
        </w:rPr>
        <w:t xml:space="preserve">    </w:t>
      </w:r>
      <w:proofErr w:type="gramStart"/>
      <w:r>
        <w:rPr>
          <w:color w:val="800080"/>
        </w:rPr>
        <w:t>for</w:t>
      </w:r>
      <w:r>
        <w:rPr>
          <w:color w:val="000000"/>
        </w:rPr>
        <w:t>(</w:t>
      </w:r>
      <w:proofErr w:type="spellStart"/>
      <w:proofErr w:type="gramEnd"/>
      <w:r>
        <w:rPr>
          <w:color w:val="800080"/>
        </w:rPr>
        <w:t>int</w:t>
      </w:r>
      <w:proofErr w:type="spellEnd"/>
      <w:r>
        <w:rPr>
          <w:color w:val="000000"/>
        </w:rPr>
        <w:t xml:space="preserve"> j = </w:t>
      </w:r>
      <w:r>
        <w:rPr>
          <w:color w:val="000080"/>
        </w:rPr>
        <w:t>1</w:t>
      </w:r>
      <w:r>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 xml:space="preserve">To perform the algorithm in parallel, a first approach was given.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amount of processors available. To work around this problem a double-buffer array is used such that the work on array of 512 elements at a time. 512 elements 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75382B" w:rsidRDefault="00F26270" w:rsidP="0075382B">
      <w:pPr>
        <w:pStyle w:val="NoSpacing"/>
      </w:pPr>
      <w:proofErr w:type="gramStart"/>
      <w:r>
        <w:t>Listing 2.</w:t>
      </w:r>
      <w:proofErr w:type="gramEnd"/>
      <w:r w:rsidR="0075382B">
        <w:t xml:space="preserve"> (Taken from Harris [#x])</w:t>
      </w:r>
    </w:p>
    <w:p w:rsidR="00F26270" w:rsidRDefault="00F26270" w:rsidP="002C5CAC">
      <w:pPr>
        <w:pStyle w:val="NoSpacing"/>
      </w:pPr>
    </w:p>
    <w:p w:rsidR="00E1539A" w:rsidRDefault="00E1539A" w:rsidP="00E1539A">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d </w:t>
      </w:r>
      <w:r>
        <w:rPr>
          <w:rFonts w:ascii="Times-Roman" w:hAnsi="Times-Roman" w:cs="Times-Roman"/>
          <w:sz w:val="20"/>
          <w:szCs w:val="20"/>
        </w:rPr>
        <w:t xml:space="preserve">:= 1 </w:t>
      </w:r>
      <w:r>
        <w:rPr>
          <w:rFonts w:ascii="Courier-Bold" w:hAnsi="Courier-Bold" w:cs="Courier-Bold"/>
          <w:b/>
          <w:bCs/>
          <w:sz w:val="20"/>
          <w:szCs w:val="20"/>
        </w:rPr>
        <w:t xml:space="preserve">to </w:t>
      </w:r>
      <w:r>
        <w:rPr>
          <w:rFonts w:ascii="Times-Roman" w:hAnsi="Times-Roman" w:cs="Times-Roman"/>
          <w:sz w:val="20"/>
          <w:szCs w:val="20"/>
        </w:rPr>
        <w:t>log</w:t>
      </w:r>
      <w:r>
        <w:rPr>
          <w:rFonts w:ascii="Times-Roman" w:hAnsi="Times-Roman" w:cs="Times-Roman"/>
          <w:sz w:val="13"/>
          <w:szCs w:val="13"/>
        </w:rPr>
        <w:t>2</w:t>
      </w:r>
      <w:r>
        <w:rPr>
          <w:rFonts w:ascii="Times-Italic" w:hAnsi="Times-Italic" w:cs="Times-Italic"/>
          <w:i/>
          <w:iCs/>
          <w:sz w:val="20"/>
          <w:szCs w:val="20"/>
        </w:rPr>
        <w:t xml:space="preserve">n </w:t>
      </w:r>
      <w:r>
        <w:rPr>
          <w:rFonts w:ascii="Courier-Bold" w:hAnsi="Courier-Bold" w:cs="Courier-Bold"/>
          <w:b/>
          <w:bCs/>
          <w:sz w:val="20"/>
          <w:szCs w:val="20"/>
        </w:rPr>
        <w:t>do</w:t>
      </w:r>
    </w:p>
    <w:p w:rsidR="00E1539A" w:rsidRDefault="00E1539A" w:rsidP="00E1539A">
      <w:pPr>
        <w:autoSpaceDE w:val="0"/>
        <w:autoSpaceDN w:val="0"/>
        <w:adjustRightInd w:val="0"/>
        <w:spacing w:after="0" w:line="240" w:lineRule="auto"/>
        <w:ind w:firstLine="720"/>
        <w:rPr>
          <w:rFonts w:ascii="Courier-Bold" w:hAnsi="Courier-Bold" w:cs="Courier-Bold"/>
          <w:b/>
          <w:bCs/>
          <w:sz w:val="20"/>
          <w:szCs w:val="20"/>
        </w:rPr>
      </w:pPr>
      <w:proofErr w:type="spellStart"/>
      <w:proofErr w:type="gramStart"/>
      <w:r>
        <w:rPr>
          <w:rFonts w:ascii="Courier-Bold" w:hAnsi="Courier-Bold" w:cs="Courier-Bold"/>
          <w:b/>
          <w:bCs/>
          <w:sz w:val="20"/>
          <w:szCs w:val="20"/>
        </w:rPr>
        <w:t>forall</w:t>
      </w:r>
      <w:proofErr w:type="spellEnd"/>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Courier-Bold" w:hAnsi="Courier-Bold" w:cs="Courier-Bold"/>
          <w:b/>
          <w:bCs/>
          <w:sz w:val="20"/>
          <w:szCs w:val="20"/>
        </w:rPr>
        <w:t>in parallel do</w:t>
      </w:r>
    </w:p>
    <w:p w:rsidR="00E1539A" w:rsidRDefault="00E1539A" w:rsidP="00E1539A">
      <w:pPr>
        <w:pStyle w:val="NoSpacing"/>
        <w:ind w:left="720" w:firstLine="720"/>
        <w:rPr>
          <w:rFonts w:ascii="Times-Roman" w:hAnsi="Times-Roman" w:cs="Times-Roman"/>
          <w:sz w:val="20"/>
          <w:szCs w:val="20"/>
        </w:rPr>
      </w:pPr>
      <w:proofErr w:type="gramStart"/>
      <w:r>
        <w:rPr>
          <w:rFonts w:ascii="Courier-Bold" w:hAnsi="Courier-Bold" w:cs="Courier-Bold"/>
          <w:b/>
          <w:bCs/>
          <w:sz w:val="20"/>
          <w:szCs w:val="20"/>
        </w:rPr>
        <w:t>if</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TTE178BF90t00" w:hAnsi="TTE178BF90t00" w:cs="TTE178BF90t00"/>
          <w:sz w:val="20"/>
          <w:szCs w:val="20"/>
        </w:rPr>
        <w:t xml:space="preserve">_ </w:t>
      </w:r>
      <w:r>
        <w:rPr>
          <w:rFonts w:ascii="Times-Roman" w:hAnsi="Times-Roman" w:cs="Times-Roman"/>
          <w:sz w:val="20"/>
          <w:szCs w:val="20"/>
        </w:rPr>
        <w:t>2</w:t>
      </w:r>
      <w:r>
        <w:rPr>
          <w:rFonts w:ascii="Times-Italic" w:hAnsi="Times-Italic" w:cs="Times-Italic"/>
          <w:i/>
          <w:iCs/>
          <w:sz w:val="13"/>
          <w:szCs w:val="13"/>
        </w:rPr>
        <w:t xml:space="preserve">d </w:t>
      </w:r>
      <w:r>
        <w:rPr>
          <w:rFonts w:ascii="Courier-Bold" w:hAnsi="Courier-Bold" w:cs="Courier-Bold"/>
          <w:b/>
          <w:bCs/>
          <w:sz w:val="20"/>
          <w:szCs w:val="20"/>
        </w:rPr>
        <w:t xml:space="preserve">then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 xml:space="preserve">k </w:t>
      </w:r>
      <w:r>
        <w:rPr>
          <w:rFonts w:ascii="Times-Roman" w:hAnsi="Times-Roman" w:cs="Times-Roman"/>
          <w:sz w:val="20"/>
          <w:szCs w:val="20"/>
        </w:rPr>
        <w:t>− 2</w:t>
      </w:r>
      <w:r>
        <w:rPr>
          <w:rFonts w:ascii="Times-Italic" w:hAnsi="Times-Italic" w:cs="Times-Italic"/>
          <w:i/>
          <w:iCs/>
          <w:sz w:val="13"/>
          <w:szCs w:val="13"/>
        </w:rPr>
        <w:t>d</w:t>
      </w:r>
      <w:r>
        <w:rPr>
          <w:rFonts w:ascii="Times-Roman" w:hAnsi="Times-Roman" w:cs="Times-Roman"/>
          <w:sz w:val="13"/>
          <w:szCs w:val="13"/>
        </w:rPr>
        <w:t>-1</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w:t>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lastRenderedPageBreak/>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8F618C" w:rsidP="00146D3E">
      <w:pPr>
        <w:pStyle w:val="NoSpacing"/>
      </w:pPr>
      <w:r>
        <w:t>They developed a work-efficient scan algorithm; to do this they employed an algorithmic pattern that is based on an algorithm used to build balanced binary trees in parallel. The algorithm consists of two phases: the reduce phase and the down-sweep phase. In the reduce phase also called the up-sweep phase, the tree is traversed from the leaves to the root computing partial sums of neighboring nodes each time increasing the distance between them by a power of 2, until reaching the root of the tree which 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Following the first phase of the algorithm, is the second phase which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distance in the up-sweep phase. The Algorithm is listed in listing 4, and an illustration of its process is given in figure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lastRenderedPageBreak/>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723803">
        <w:rPr>
          <w:szCs w:val="26"/>
        </w:rPr>
        <w:t>“</w:t>
      </w:r>
      <w:r w:rsidR="00FE5DE5" w:rsidRPr="00FE5DE5">
        <w:rPr>
          <w:szCs w:val="26"/>
        </w:rPr>
        <w:t>An illustration of 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FE5DE5" w:rsidRPr="00FE5DE5">
        <w:rPr>
          <w:szCs w:val="26"/>
        </w:rPr>
        <w:t>N</w:t>
      </w:r>
      <w:r w:rsidR="00FE5DE5">
        <w:rPr>
          <w:szCs w:val="26"/>
        </w:rPr>
        <w:t xml:space="preserve">otice that the first step zeros </w:t>
      </w:r>
      <w:r w:rsidR="00FE5DE5" w:rsidRPr="00FE5DE5">
        <w:rPr>
          <w:szCs w:val="26"/>
        </w:rPr>
        <w:t>the last element of the array.</w:t>
      </w:r>
      <w:r w:rsidR="00723803">
        <w:rPr>
          <w:szCs w:val="26"/>
        </w:rPr>
        <w:t>”</w:t>
      </w:r>
      <w:r w:rsidRPr="00750622">
        <w:rPr>
          <w:szCs w:val="26"/>
        </w:rPr>
        <w:t xml:space="preserve"> (Taken from Harris [#x]</w:t>
      </w:r>
      <w:r w:rsidR="00FE5DE5">
        <w:rPr>
          <w:szCs w:val="26"/>
        </w:rPr>
        <w:t>)</w:t>
      </w:r>
    </w:p>
    <w:p w:rsidR="00FE5DE5" w:rsidRDefault="00FE5DE5" w:rsidP="00FE5DE5">
      <w:pPr>
        <w:pStyle w:val="NoSpacing"/>
        <w:rPr>
          <w:szCs w:val="26"/>
        </w:rPr>
      </w:pPr>
    </w:p>
    <w:p w:rsidR="00FE5DE5" w:rsidRPr="00D5069C" w:rsidRDefault="00D5069C" w:rsidP="00FE5DE5">
      <w:pPr>
        <w:pStyle w:val="NoSpacing"/>
        <w:rPr>
          <w:color w:val="FF0000"/>
          <w:szCs w:val="26"/>
        </w:rPr>
      </w:pPr>
      <w:r w:rsidRPr="00D5069C">
        <w:rPr>
          <w:color w:val="FF0000"/>
          <w:szCs w:val="26"/>
        </w:rPr>
        <w:t xml:space="preserve">Note: In the paper they discussed more </w:t>
      </w:r>
      <w:r>
        <w:rPr>
          <w:color w:val="FF0000"/>
          <w:szCs w:val="26"/>
        </w:rPr>
        <w:t>about this stuff, including some optimization techniques</w:t>
      </w:r>
      <w:proofErr w:type="gramStart"/>
      <w:r>
        <w:rPr>
          <w:color w:val="FF0000"/>
          <w:szCs w:val="26"/>
        </w:rPr>
        <w:t>..</w:t>
      </w:r>
      <w:proofErr w:type="gramEnd"/>
      <w:r>
        <w:rPr>
          <w:color w:val="FF0000"/>
          <w:szCs w:val="26"/>
        </w:rPr>
        <w:t xml:space="preserve"> </w:t>
      </w:r>
      <w:proofErr w:type="gramStart"/>
      <w:r>
        <w:rPr>
          <w:color w:val="FF0000"/>
          <w:szCs w:val="26"/>
        </w:rPr>
        <w:t>should</w:t>
      </w:r>
      <w:proofErr w:type="gramEnd"/>
      <w:r>
        <w:rPr>
          <w:color w:val="FF0000"/>
          <w:szCs w:val="26"/>
        </w:rPr>
        <w:t xml:space="preserve"> I discuss them in the paper.?</w:t>
      </w:r>
    </w:p>
    <w:p w:rsidR="00750622" w:rsidRDefault="00750622" w:rsidP="00146D3E">
      <w:pPr>
        <w:pStyle w:val="NoSpacing"/>
      </w:pPr>
    </w:p>
    <w:p w:rsidR="002C5CAC" w:rsidRDefault="00146D3E" w:rsidP="00146D3E">
      <w:pPr>
        <w:pStyle w:val="NoSpacing"/>
      </w:pPr>
      <w:r>
        <w:t>== Design</w:t>
      </w:r>
      <w:r w:rsidR="000F6E83">
        <w:t xml:space="preserve"> of Algorithms for Uncompressing</w:t>
      </w:r>
      <w:r>
        <w:t xml:space="preserve"> ==</w:t>
      </w: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uncompressing an index in the GPU. </w:t>
      </w:r>
      <w:r w:rsidR="00E76026">
        <w:t>Both approaches use the prefix scan differently.</w:t>
      </w:r>
      <w:r>
        <w:t xml:space="preserve"> </w:t>
      </w:r>
      <w:r w:rsidR="00307EA3">
        <w:t xml:space="preserve">The first </w:t>
      </w:r>
      <w:r w:rsidR="00E76026">
        <w:t xml:space="preserve">algorithm which was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 xml:space="preserve">he second algorithm which was 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almost twice as much memory as the unbalanced </w:t>
      </w:r>
      <w:r w:rsidR="00106FAE">
        <w:t xml:space="preserve">approach, and performs more than twice the amount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 this length is denoted as C </w:t>
      </w:r>
      <w:r w:rsidR="00BF264C">
        <w:t xml:space="preserve">as it is the number of elements in compressed form. The </w:t>
      </w:r>
      <w:r w:rsidR="007211A6">
        <w:t>length of the uncompressed index is denoted as U.</w:t>
      </w:r>
      <w:r w:rsidR="004D70D5">
        <w:t xml:space="preserve"> The </w:t>
      </w:r>
      <w:r w:rsidR="004D70D5">
        <w:lastRenderedPageBreak/>
        <w:t xml:space="preserve">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9"/>
                      <a:stretch>
                        <a:fillRect/>
                      </a:stretch>
                    </a:blipFill>
                    <a:spPr>
                      <a:xfrm>
                        <a:off x="3810000" y="4876800"/>
                        <a:ext cx="1365622" cy="518205"/>
                      </a:xfrm>
                      <a:prstGeom prst="rect">
                        <a:avLst/>
                      </a:prstGeom>
                    </a:spPr>
                  </a:pic>
                  <a:pic>
                    <a:nvPicPr>
                      <a:cNvPr id="24" name="table"/>
                      <a:cNvPicPr>
                        <a:picLocks noChangeAspect="1"/>
                      </a:cNvPicPr>
                    </a:nvPicPr>
                    <a:blipFill>
                      <a:blip r:embed="rId10"/>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146D3E" w:rsidRDefault="00D44A67" w:rsidP="00146D3E">
      <w:pPr>
        <w:pStyle w:val="NoSpacing"/>
      </w:pPr>
      <w:r>
        <w:t>The algorithm starts doing the decompression by adding an element of value 0 to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w:t>
      </w:r>
      <w:proofErr w:type="spellStart"/>
      <w:r w:rsidR="00AE7200">
        <w:t>pseudocode</w:t>
      </w:r>
      <w:proofErr w:type="spellEnd"/>
      <w:r w:rsidR="00AE7200">
        <w:t xml:space="preserv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proofErr w:type="gramStart"/>
      <w:r>
        <w:t>approach  was</w:t>
      </w:r>
      <w:proofErr w:type="gramEnd"/>
      <w:r>
        <w:t xml:space="preserve"> taken. This algorithm starts similar to the first one by obtaining an exclusive scan of the array of frequencies. However, in this algorithm the frequencies array is not modified, and thus its length is C, and so its exclusive scan will also have length </w:t>
      </w:r>
      <w:r>
        <w:lastRenderedPageBreak/>
        <w:t>of C. Adding the last element of the exclusive scan to the last frequency, one obtains the size of the uncompressed string, U. Having this size, memory for the decompressed array is allocated in the GPU, and phase 2 is started. Phase 2,</w:t>
      </w:r>
      <w:r w:rsidR="00553480">
        <w:t xml:space="preserve"> writes 0s to the </w:t>
      </w:r>
    </w:p>
    <w:p w:rsidR="00553480" w:rsidRDefault="00553480" w:rsidP="00D16B38">
      <w:pPr>
        <w:pStyle w:val="NoSpacing"/>
      </w:pPr>
    </w:p>
    <w:p w:rsidR="00D16B38" w:rsidRDefault="00B87822" w:rsidP="00D16B38">
      <w:pPr>
        <w:pStyle w:val="NoSpacing"/>
      </w:pPr>
      <w:r>
        <w:t>To improve further on the performance of this algorithm, o</w:t>
      </w:r>
      <w:r w:rsidR="00553480">
        <w:t>ne could possibly do away with the 5</w:t>
      </w:r>
      <w:r w:rsidR="00553480" w:rsidRPr="00553480">
        <w:rPr>
          <w:vertAlign w:val="superscript"/>
        </w:rPr>
        <w:t>th</w:t>
      </w:r>
      <w:r w:rsidR="00553480">
        <w:t xml:space="preserve"> phase by</w:t>
      </w:r>
      <w:r w:rsidR="00F805B8">
        <w:t xml:space="preserve"> </w:t>
      </w:r>
      <w:r>
        <w:t>sending the query one wants to perform in the projection index,</w:t>
      </w:r>
      <w:r w:rsidR="00F805B8">
        <w:t xml:space="preserve"> in terms of</w:t>
      </w:r>
      <w:r>
        <w:t xml:space="preserve"> the position of the elements in S</w:t>
      </w:r>
      <w:r w:rsidR="00F805B8">
        <w:t>.</w:t>
      </w:r>
      <w:r w:rsidR="0072795C">
        <w:t xml:space="preserve"> </w:t>
      </w:r>
    </w:p>
    <w:p w:rsidR="00D16B38" w:rsidRDefault="00D16B38" w:rsidP="00D16B38">
      <w:pPr>
        <w:pStyle w:val="NoSpacing"/>
      </w:pPr>
    </w:p>
    <w:p w:rsidR="00D16B38" w:rsidRDefault="00D16B38" w:rsidP="00D16B38">
      <w:pPr>
        <w:pStyle w:val="NoSpacing"/>
      </w:pPr>
      <w:proofErr w:type="gramStart"/>
      <w:r>
        <w:t>Listing 6.</w:t>
      </w:r>
      <w:proofErr w:type="gramEnd"/>
    </w:p>
    <w:p w:rsidR="00D16B38" w:rsidRDefault="00D16B38" w:rsidP="00D16B38">
      <w:pPr>
        <w:pStyle w:val="NoSpacing"/>
      </w:pPr>
    </w:p>
    <w:p w:rsidR="00D16B38" w:rsidRDefault="00D16B38" w:rsidP="00D16B38">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D16B38" w:rsidRDefault="00D16B38" w:rsidP="00D16B38">
      <w:pPr>
        <w:pStyle w:val="HTMLPreformatted"/>
        <w:shd w:val="clear" w:color="auto" w:fill="FFFFFF"/>
        <w:rPr>
          <w:color w:val="000000"/>
        </w:rPr>
      </w:pPr>
    </w:p>
    <w:p w:rsidR="00D16B38" w:rsidRDefault="00D16B38" w:rsidP="00D16B38">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D16B38" w:rsidRDefault="00D16B38" w:rsidP="00D16B38">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D16B38" w:rsidRDefault="00D16B38" w:rsidP="00D16B38">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D16B38" w:rsidRDefault="00D16B38" w:rsidP="00D16B38">
      <w:pPr>
        <w:pStyle w:val="HTMLPreformatted"/>
        <w:shd w:val="clear" w:color="auto" w:fill="FFFFFF"/>
        <w:rPr>
          <w:color w:val="000000"/>
        </w:rPr>
      </w:pPr>
    </w:p>
    <w:p w:rsidR="00D16B38" w:rsidRDefault="00D16B38" w:rsidP="00D16B38">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D16B38" w:rsidRDefault="00D16B38" w:rsidP="00D16B38">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D16B38" w:rsidRDefault="00D16B38" w:rsidP="00D16B38">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D16B38" w:rsidRDefault="00D16B38" w:rsidP="00D16B38">
      <w:pPr>
        <w:pStyle w:val="HTMLPreformatted"/>
        <w:shd w:val="clear" w:color="auto" w:fill="FFFFFF"/>
        <w:rPr>
          <w:color w:val="000000"/>
        </w:rPr>
      </w:pPr>
    </w:p>
    <w:p w:rsidR="00D16B38" w:rsidRDefault="00D16B38" w:rsidP="00D16B38">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A as</w:t>
      </w:r>
      <w:r w:rsidR="00553480">
        <w:rPr>
          <w:color w:val="000000"/>
        </w:rPr>
        <w:t xml:space="preserve"> an</w:t>
      </w:r>
      <w:r>
        <w:rPr>
          <w:color w:val="000000"/>
        </w:rPr>
        <w:t xml:space="preserve"> Inclusive-scan of </w:t>
      </w:r>
      <w:r>
        <w:rPr>
          <w:color w:val="C04000"/>
        </w:rPr>
        <w:t>array</w:t>
      </w:r>
      <w:r>
        <w:rPr>
          <w:color w:val="000000"/>
        </w:rPr>
        <w:t xml:space="preserve"> A</w:t>
      </w:r>
    </w:p>
    <w:p w:rsidR="00D16B38" w:rsidRDefault="00D16B38" w:rsidP="00D16B38">
      <w:pPr>
        <w:pStyle w:val="HTMLPreformatted"/>
        <w:shd w:val="clear" w:color="auto" w:fill="FFFFFF"/>
        <w:rPr>
          <w:color w:val="000000"/>
        </w:rPr>
      </w:pPr>
    </w:p>
    <w:p w:rsidR="00D16B38" w:rsidRDefault="00D16B38" w:rsidP="00D16B38">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D16B38" w:rsidRDefault="00D16B38" w:rsidP="00D16B38">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D16B38" w:rsidRDefault="00D16B38" w:rsidP="00D16B38">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sidR="00553480">
        <w:rPr>
          <w:color w:val="000000"/>
        </w:rPr>
        <w:t>A</w:t>
      </w:r>
      <w:r>
        <w:rPr>
          <w:color w:val="800000"/>
        </w:rPr>
        <w:t>[</w:t>
      </w:r>
      <w:proofErr w:type="spellStart"/>
      <w:r>
        <w:rPr>
          <w:color w:val="000000"/>
        </w:rPr>
        <w:t>i</w:t>
      </w:r>
      <w:proofErr w:type="spellEnd"/>
      <w:r>
        <w:rPr>
          <w:color w:val="800000"/>
        </w:rPr>
        <w:t>]]</w:t>
      </w:r>
      <w:r>
        <w:rPr>
          <w:color w:val="000000"/>
        </w:rPr>
        <w:t xml:space="preserve"> to Uncompressed Index</w:t>
      </w:r>
      <w:r w:rsidR="00553480">
        <w:rPr>
          <w:color w:val="000000"/>
        </w:rPr>
        <w:t xml:space="preserve"> B</w:t>
      </w:r>
    </w:p>
    <w:p w:rsidR="00D16B38" w:rsidRDefault="00D16B38" w:rsidP="00D16B38">
      <w:pPr>
        <w:pStyle w:val="NoSpacing"/>
      </w:pPr>
    </w:p>
    <w:p w:rsidR="00D16B38" w:rsidRDefault="00D16B38" w:rsidP="00146D3E">
      <w:pPr>
        <w:pStyle w:val="NoSpacing"/>
      </w:pPr>
    </w:p>
    <w:p w:rsidR="004043DF" w:rsidRDefault="004043DF" w:rsidP="00146D3E">
      <w:pPr>
        <w:pStyle w:val="NoSpacing"/>
      </w:pPr>
    </w:p>
    <w:p w:rsidR="004043DF" w:rsidRDefault="004043DF" w:rsidP="004043DF">
      <w:pPr>
        <w:pStyle w:val="NoSpacing"/>
      </w:pPr>
      <w:r>
        <w:t>== Performance Analysis==</w:t>
      </w: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r>
        <w:t>Projection index with fixed size of elements and then increasing the number of different elements from 2 different to having all elements with a frequency of 3.</w:t>
      </w:r>
    </w:p>
    <w:p w:rsidR="00307EA3" w:rsidRDefault="00307EA3" w:rsidP="00307EA3">
      <w:pPr>
        <w:pStyle w:val="NoSpacing"/>
      </w:pPr>
    </w:p>
    <w:p w:rsidR="007262BD" w:rsidRDefault="007262BD" w:rsidP="00307EA3">
      <w:pPr>
        <w:pStyle w:val="NoSpacing"/>
      </w:pPr>
      <w:r>
        <w:t>== Problems ==</w:t>
      </w:r>
    </w:p>
    <w:p w:rsidR="007262BD" w:rsidRDefault="007262BD" w:rsidP="00307EA3">
      <w:pPr>
        <w:pStyle w:val="NoSpacing"/>
      </w:pPr>
    </w:p>
    <w:p w:rsidR="007262BD" w:rsidRDefault="007262BD" w:rsidP="00307EA3">
      <w:pPr>
        <w:pStyle w:val="NoSpacing"/>
      </w:pPr>
      <w:r>
        <w:t xml:space="preserve">It may be noticed that one of the problems that was not addressed was the fact that it is possible to have a compressed index that will not fit in </w:t>
      </w:r>
      <w:r w:rsidR="00B72ED3">
        <w:t>the GPUs memory once it is uncompressed within the GPU.</w:t>
      </w:r>
    </w:p>
    <w:p w:rsidR="00B72ED3" w:rsidRDefault="00B72ED3" w:rsidP="00307EA3">
      <w:pPr>
        <w:pStyle w:val="NoSpacing"/>
      </w:pPr>
    </w:p>
    <w:p w:rsidR="00146D3E" w:rsidRDefault="00146D3E" w:rsidP="00146D3E">
      <w:pPr>
        <w:pStyle w:val="NoSpacing"/>
      </w:pPr>
      <w:r>
        <w:t>== Future work ==</w:t>
      </w:r>
    </w:p>
    <w:p w:rsidR="00146D3E" w:rsidRDefault="00146D3E" w:rsidP="00146D3E">
      <w:pPr>
        <w:pStyle w:val="NoSpacing"/>
      </w:pPr>
    </w:p>
    <w:p w:rsidR="00146D3E" w:rsidRDefault="00146D3E" w:rsidP="00146D3E">
      <w:pPr>
        <w:pStyle w:val="NoSpacing"/>
      </w:pPr>
      <w:r>
        <w:t xml:space="preserve">One possible avenue for future work is to compare the GPU's </w:t>
      </w:r>
      <w:r w:rsidR="00233711">
        <w:t>uncompression against</w:t>
      </w:r>
      <w:r>
        <w:t xml:space="preserve"> the CPU, as it may not be a good algorithm for transferring </w:t>
      </w:r>
      <w:r w:rsidR="00233711">
        <w:t>an index</w:t>
      </w:r>
      <w:r>
        <w:t xml:space="preserve"> quickly i</w:t>
      </w:r>
      <w:r w:rsidR="00233711">
        <w:t xml:space="preserve">n the GPU, but it may be a good way to perform </w:t>
      </w:r>
      <w:r>
        <w:t xml:space="preserve">uncompression </w:t>
      </w:r>
      <w:r w:rsidR="00233711">
        <w:t>when using a GPU</w:t>
      </w:r>
      <w:r>
        <w:t xml:space="preserve">.  </w:t>
      </w:r>
    </w:p>
    <w:p w:rsidR="009C0E04" w:rsidRDefault="00146D3E" w:rsidP="00146D3E">
      <w:pPr>
        <w:pStyle w:val="NoSpacing"/>
      </w:pPr>
      <w:r>
        <w:t xml:space="preserve">  </w:t>
      </w:r>
    </w:p>
    <w:sectPr w:rsidR="009C0E0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78BF9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5300C"/>
    <w:rsid w:val="00071AB5"/>
    <w:rsid w:val="000F6E83"/>
    <w:rsid w:val="00106FAE"/>
    <w:rsid w:val="00115172"/>
    <w:rsid w:val="001273A6"/>
    <w:rsid w:val="00146D3E"/>
    <w:rsid w:val="00174581"/>
    <w:rsid w:val="00184E42"/>
    <w:rsid w:val="001B0DA1"/>
    <w:rsid w:val="00233711"/>
    <w:rsid w:val="002548D9"/>
    <w:rsid w:val="00296F7E"/>
    <w:rsid w:val="002C183A"/>
    <w:rsid w:val="002C5CAC"/>
    <w:rsid w:val="00307EA3"/>
    <w:rsid w:val="003262E7"/>
    <w:rsid w:val="00352138"/>
    <w:rsid w:val="003A12AF"/>
    <w:rsid w:val="003B05D0"/>
    <w:rsid w:val="003D54A9"/>
    <w:rsid w:val="003F1FA8"/>
    <w:rsid w:val="004043DF"/>
    <w:rsid w:val="00486084"/>
    <w:rsid w:val="004D122B"/>
    <w:rsid w:val="004D70D5"/>
    <w:rsid w:val="004E415D"/>
    <w:rsid w:val="00527F57"/>
    <w:rsid w:val="00536BE5"/>
    <w:rsid w:val="00553480"/>
    <w:rsid w:val="006945DD"/>
    <w:rsid w:val="006E4E0A"/>
    <w:rsid w:val="006F284C"/>
    <w:rsid w:val="00701583"/>
    <w:rsid w:val="00720E52"/>
    <w:rsid w:val="007211A6"/>
    <w:rsid w:val="00723803"/>
    <w:rsid w:val="007262BD"/>
    <w:rsid w:val="0072795C"/>
    <w:rsid w:val="00737D52"/>
    <w:rsid w:val="00750622"/>
    <w:rsid w:val="0075382B"/>
    <w:rsid w:val="007A301A"/>
    <w:rsid w:val="007D7D07"/>
    <w:rsid w:val="00807CDD"/>
    <w:rsid w:val="008F36D3"/>
    <w:rsid w:val="008F618C"/>
    <w:rsid w:val="00925B4F"/>
    <w:rsid w:val="00952B40"/>
    <w:rsid w:val="00953B38"/>
    <w:rsid w:val="00962FAD"/>
    <w:rsid w:val="00967404"/>
    <w:rsid w:val="00981B31"/>
    <w:rsid w:val="009C0E04"/>
    <w:rsid w:val="00A4213B"/>
    <w:rsid w:val="00A524E0"/>
    <w:rsid w:val="00AD0391"/>
    <w:rsid w:val="00AD14CC"/>
    <w:rsid w:val="00AE7200"/>
    <w:rsid w:val="00B72ED3"/>
    <w:rsid w:val="00B87822"/>
    <w:rsid w:val="00BF264C"/>
    <w:rsid w:val="00C36456"/>
    <w:rsid w:val="00C37023"/>
    <w:rsid w:val="00C43FFA"/>
    <w:rsid w:val="00C64A75"/>
    <w:rsid w:val="00C8441F"/>
    <w:rsid w:val="00CB388B"/>
    <w:rsid w:val="00CE0227"/>
    <w:rsid w:val="00CF0E62"/>
    <w:rsid w:val="00CF259F"/>
    <w:rsid w:val="00D11760"/>
    <w:rsid w:val="00D16B38"/>
    <w:rsid w:val="00D44A67"/>
    <w:rsid w:val="00D5069C"/>
    <w:rsid w:val="00DD61A5"/>
    <w:rsid w:val="00E12DFF"/>
    <w:rsid w:val="00E1539A"/>
    <w:rsid w:val="00E76026"/>
    <w:rsid w:val="00EE6AAE"/>
    <w:rsid w:val="00F26270"/>
    <w:rsid w:val="00F5184F"/>
    <w:rsid w:val="00F805B8"/>
    <w:rsid w:val="00F93592"/>
    <w:rsid w:val="00F942BB"/>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6</Pages>
  <Words>2279</Words>
  <Characters>10533</Characters>
  <Application>Microsoft Office Word</Application>
  <DocSecurity>0</DocSecurity>
  <Lines>244</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62</cp:revision>
  <dcterms:created xsi:type="dcterms:W3CDTF">2010-04-19T16:39:00Z</dcterms:created>
  <dcterms:modified xsi:type="dcterms:W3CDTF">2010-04-21T06:28:00Z</dcterms:modified>
</cp:coreProperties>
</file>