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 xml:space="preserve">to transfer data from a CPU.  Such is the case when one tries to upload a projection index from a CPU onto a GPU. </w:t>
      </w:r>
      <w:r w:rsidR="00FE18B8">
        <w:t>To ameliorate this problem, one may reduce the amount of data that needs to be transferred</w:t>
      </w:r>
      <w:r w:rsidR="002511FD">
        <w:t xml:space="preserve"> </w:t>
      </w:r>
      <w:r w:rsidRPr="00146D3E">
        <w:t xml:space="preserve">through the use of compression.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proposed: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 a benchmark test </w:t>
      </w:r>
      <w:r w:rsidR="003D54A9">
        <w:t xml:space="preserve">was performed </w:t>
      </w:r>
      <w:r w:rsidRPr="00146D3E">
        <w:t>com</w:t>
      </w:r>
      <w:r w:rsidR="003D54A9">
        <w:t>paring the</w:t>
      </w:r>
      <w:r w:rsidR="00C818D6">
        <w:t xml:space="preserve"> </w:t>
      </w:r>
      <w:r w:rsidR="00C259FB">
        <w:t xml:space="preserve">two </w:t>
      </w:r>
      <w:r w:rsidR="00C818D6">
        <w:t>different algorithms suggested. It was determined from the results that</w:t>
      </w:r>
      <w:r w:rsidR="0068636C">
        <w:t xml:space="preserve"> the performance of the algorithms depends </w:t>
      </w:r>
      <w:r w:rsidR="00A628C3">
        <w:t xml:space="preserve">mostly </w:t>
      </w:r>
      <w:r w:rsidR="005E7D47">
        <w:t xml:space="preserve">on the GPU used and its computability, </w:t>
      </w:r>
      <w:r w:rsidR="00A628C3">
        <w:t>the percentage of compression of the projection index</w:t>
      </w:r>
      <w:r w:rsidR="005E7D47">
        <w:t>, and the nature of the data being processed</w:t>
      </w:r>
      <w:r w:rsidR="00A628C3">
        <w:t>. For a GPU with computability</w:t>
      </w:r>
      <w:r w:rsidR="005E7D47">
        <w:t xml:space="preserve"> of 1.1</w:t>
      </w:r>
      <w:r w:rsidR="00A628C3">
        <w:t xml:space="preserve">, the algorithm </w:t>
      </w:r>
      <w:r w:rsidR="00165FEA">
        <w:t xml:space="preserve">showed no signs of performance improvement, mainly because of the number of cores and their clock rates to be too small to compete with the speed of the GPU’s bus. Moreover, under computability 1.1 </w:t>
      </w:r>
      <w:r w:rsidR="0068636C">
        <w:t>accesses to global memory</w:t>
      </w:r>
      <w:r w:rsidR="00165FEA">
        <w:t xml:space="preserve"> that are not sequential are not coalesced making the algorithms even slower</w:t>
      </w:r>
      <w:r w:rsidR="0068636C">
        <w:t>.</w:t>
      </w:r>
      <w:r w:rsidR="00165FEA">
        <w:t xml:space="preserve"> For a GPU with computability 1.3,</w:t>
      </w:r>
      <w:r w:rsidR="0068636C">
        <w:t xml:space="preserve"> </w:t>
      </w:r>
      <w:r w:rsidR="00165FEA">
        <w:t>a</w:t>
      </w:r>
      <w:r w:rsidR="0068636C">
        <w:t>n im</w:t>
      </w:r>
      <w:r w:rsidR="007B31E0">
        <w:t xml:space="preserve">provement </w:t>
      </w:r>
      <w:r w:rsidR="00165FEA">
        <w:t xml:space="preserve">in </w:t>
      </w:r>
      <w:r w:rsidR="0068636C">
        <w:t xml:space="preserve">performance </w:t>
      </w:r>
      <w:r w:rsidR="00165FEA">
        <w:t>was observed, and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008D7154">
        <w:t>data</w:t>
      </w:r>
      <w:r w:rsidR="004B49C6">
        <w:t xml:space="preserve"> that needs to be transferred</w:t>
      </w:r>
      <w:r w:rsidRPr="00146D3E">
        <w:t>.</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00E67467">
        <w:t>.</w:t>
      </w:r>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r>
        <w:rPr>
          <w:color w:val="800080"/>
        </w:rPr>
        <w:t>Listing 1.</w:t>
      </w:r>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r>
        <w:rPr>
          <w:color w:val="800080"/>
        </w:rPr>
        <w:t>void</w:t>
      </w:r>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r>
        <w:rPr>
          <w:color w:val="800080"/>
        </w:rPr>
        <w:t>int</w:t>
      </w:r>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output</w:t>
      </w:r>
      <w:r>
        <w:rPr>
          <w:color w:val="800000"/>
        </w:rPr>
        <w:t>[</w:t>
      </w:r>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r w:rsidR="00CB388B">
        <w:rPr>
          <w:color w:val="800080"/>
        </w:rPr>
        <w:t>for</w:t>
      </w:r>
      <w:r w:rsidR="00CB388B">
        <w:rPr>
          <w:color w:val="000000"/>
        </w:rPr>
        <w:t>(</w:t>
      </w:r>
      <w:r w:rsidR="00CB388B">
        <w:rPr>
          <w:color w:val="800080"/>
        </w:rPr>
        <w:t>int</w:t>
      </w:r>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output</w:t>
      </w:r>
      <w:r>
        <w:rPr>
          <w:color w:val="800000"/>
        </w:rPr>
        <w:t>[</w:t>
      </w:r>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r>
        <w:t>Listing 2.</w:t>
      </w:r>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n - 2^(d-1) = O(n log base 2 n ) addition operations.  This</w:t>
      </w:r>
      <w:r w:rsidR="004D122B">
        <w:t xml:space="preserve"> </w:t>
      </w:r>
      <w:r w:rsidR="002C5CAC" w:rsidRPr="002C5CAC">
        <w:t xml:space="preserve">scan's work complexity is even greater than the sequential scan </w:t>
      </w:r>
      <w:r w:rsidR="004D122B">
        <w:t xml:space="preserve">which is of O(n)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lastRenderedPageBreak/>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lastRenderedPageBreak/>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8A3EF4" w:rsidP="00146D3E">
      <w:pPr>
        <w:pStyle w:val="NoSpacing"/>
      </w:pPr>
      <w:r>
        <w:t xml:space="preserve">Additional </w:t>
      </w: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 xml:space="preserve">then used to have each thread uncompress each element by writing it from one initial offset to where the element that is being repeated is changed. These two offsets are given by </w:t>
      </w:r>
      <w:r w:rsidR="00296F7E">
        <w:lastRenderedPageBreak/>
        <w:t>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r>
        <w:t>Listing 5.</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r w:rsidR="00FE3F01">
        <w:rPr>
          <w:color w:val="000000"/>
        </w:rPr>
        <w:t>get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r w:rsidR="001273A6">
        <w:rPr>
          <w:color w:val="800080"/>
        </w:rPr>
        <w:t>forall</w:t>
      </w:r>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r>
        <w:rPr>
          <w:color w:val="800080"/>
        </w:rPr>
        <w:t>for</w:t>
      </w:r>
      <w:r>
        <w:rPr>
          <w:color w:val="000000"/>
        </w:rPr>
        <w:t xml:space="preserve"> j := </w:t>
      </w:r>
      <w:r w:rsidR="00A4213B">
        <w:rPr>
          <w:color w:val="000000"/>
        </w:rPr>
        <w:t>X</w:t>
      </w:r>
      <w:r>
        <w:rPr>
          <w:color w:val="800000"/>
        </w:rPr>
        <w:t>[</w:t>
      </w:r>
      <w:r>
        <w:rPr>
          <w:color w:val="000000"/>
        </w:rPr>
        <w:t>i</w:t>
      </w:r>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result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r>
        <w:t>Listing 6.</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w:t>
      </w:r>
      <w:r>
        <w:rPr>
          <w:color w:val="000080"/>
        </w:rPr>
        <w:t>0</w:t>
      </w:r>
      <w:r>
        <w:rPr>
          <w:color w:val="000000"/>
        </w:rPr>
        <w:t xml:space="preserve"> to item i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i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a </w:t>
      </w:r>
      <w:r>
        <w:rPr>
          <w:color w:val="000080"/>
        </w:rPr>
        <w:t>1</w:t>
      </w:r>
      <w:r>
        <w:rPr>
          <w:color w:val="000000"/>
        </w:rPr>
        <w:t xml:space="preserve"> to item X</w:t>
      </w:r>
      <w:r>
        <w:rPr>
          <w:color w:val="800000"/>
        </w:rPr>
        <w:t>[</w:t>
      </w:r>
      <w:r>
        <w:rPr>
          <w:color w:val="000000"/>
        </w:rPr>
        <w:t>i</w:t>
      </w:r>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lastRenderedPageBreak/>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item S</w:t>
      </w:r>
      <w:r>
        <w:rPr>
          <w:color w:val="800000"/>
        </w:rPr>
        <w:t>[</w:t>
      </w:r>
      <w:r>
        <w:rPr>
          <w:color w:val="000000"/>
        </w:rPr>
        <w:t>A</w:t>
      </w:r>
      <w:r>
        <w:rPr>
          <w:color w:val="800000"/>
        </w:rPr>
        <w:t>[</w:t>
      </w:r>
      <w:r>
        <w:rPr>
          <w:color w:val="000000"/>
        </w:rPr>
        <w:t>i</w:t>
      </w:r>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26649"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 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to uncompress faster than transferring the index</w:t>
      </w:r>
      <w:r w:rsidR="00A14D1E">
        <w:t xml:space="preserve"> (Rate of transfer from CPU to GPU)</w:t>
      </w:r>
      <w:r>
        <w:t>.</w:t>
      </w:r>
      <w:r w:rsidR="009C4D65">
        <w:t xml:space="preserve"> </w:t>
      </w:r>
      <w:r w:rsidR="00226649">
        <w:t xml:space="preserve">Additionally this GPU has a computability of </w:t>
      </w:r>
      <w:r w:rsidR="00226649">
        <w:lastRenderedPageBreak/>
        <w:t>1.1, and so writes are not coalesced if the positions were writes on an array</w:t>
      </w:r>
      <w:r w:rsidR="00777CCA">
        <w:t xml:space="preserve"> are not organized sequentially. T</w:t>
      </w:r>
      <w:r w:rsidR="00226649">
        <w:t xml:space="preserve">here are such writes in </w:t>
      </w:r>
      <w:r w:rsidR="00354237">
        <w:t>the Load Balanced Algorithm.</w:t>
      </w:r>
    </w:p>
    <w:p w:rsidR="00231B71" w:rsidRDefault="00231B71" w:rsidP="00226649">
      <w:pPr>
        <w:pStyle w:val="NoSpacing"/>
      </w:pP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31B71" w:rsidRDefault="00231B71" w:rsidP="00231B71">
      <w:pPr>
        <w:pStyle w:val="NoSpacing"/>
      </w:pPr>
    </w:p>
    <w:p w:rsidR="00231B71" w:rsidRDefault="00231B71" w:rsidP="00231B71">
      <w:pPr>
        <w:pStyle w:val="NoSpacing"/>
      </w:pPr>
      <w:r>
        <w:t>Figure #x.  Time taken to transfer a sequence of characters and decompressing using the Load Unbalanced Algorithm, and the Load Balanced Algorithm (LB) versus transferring the uncompressed index.</w:t>
      </w:r>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w:t>
      </w:r>
      <w:r w:rsidR="00583CCC">
        <w:t xml:space="preserve">the most </w:t>
      </w:r>
      <w:r w:rsidR="00A80D0A">
        <w:t>significant.</w:t>
      </w:r>
    </w:p>
    <w:p w:rsidR="00037DEB" w:rsidRDefault="00037DEB" w:rsidP="004043DF">
      <w:pPr>
        <w:pStyle w:val="NoSpacing"/>
      </w:pPr>
    </w:p>
    <w:p w:rsidR="00C5537A" w:rsidRDefault="00583986" w:rsidP="004043DF">
      <w:pPr>
        <w:pStyle w:val="NoSpacing"/>
      </w:pPr>
      <w:r>
        <w:t>== A small improvement to Phase 5 ==</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thus it would improve performance.</w:t>
      </w:r>
    </w:p>
    <w:p w:rsidR="006A24C3" w:rsidRDefault="006A24C3" w:rsidP="004043DF">
      <w:pPr>
        <w:pStyle w:val="NoSpacing"/>
      </w:pPr>
    </w:p>
    <w:p w:rsidR="00037DEB" w:rsidRDefault="006A24C3" w:rsidP="004043DF">
      <w:pPr>
        <w:pStyle w:val="NoSpacing"/>
      </w:pPr>
      <w:r w:rsidRPr="00583986">
        <w:t xml:space="preserve"> </w:t>
      </w:r>
      <w:r w:rsidR="00583986" w:rsidRPr="00583986">
        <w:rPr>
          <w:noProof/>
        </w:rPr>
        <w:drawing>
          <wp:inline distT="0" distB="0" distL="0" distR="0">
            <wp:extent cx="3813479" cy="2862470"/>
            <wp:effectExtent l="0" t="0" r="0" b="0"/>
            <wp:docPr id="30"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83986" w:rsidRDefault="00583986" w:rsidP="004043DF">
      <w:pPr>
        <w:pStyle w:val="NoSpacing"/>
      </w:pPr>
      <w:r>
        <w:t>Figure #x. Performance of Phase 5 with</w:t>
      </w:r>
      <w:r w:rsidR="00C23F14">
        <w:t xml:space="preserve"> </w:t>
      </w:r>
      <w:r w:rsidR="00D96B6C">
        <w:t>texture memory (P5T), and</w:t>
      </w:r>
      <w:r>
        <w:t xml:space="preserve"> without </w:t>
      </w:r>
      <w:r w:rsidR="00D96B6C">
        <w:t xml:space="preserve">it </w:t>
      </w:r>
      <w:r w:rsidR="00BC3E30">
        <w:t>(P5)</w:t>
      </w:r>
      <w:r>
        <w:t xml:space="preserve">. Notice that </w:t>
      </w:r>
      <w:r w:rsidR="00FC0212">
        <w:t>there is a small improvement to Phase 5 when using Texture memory</w:t>
      </w:r>
      <w:r w:rsidR="00CD26D3">
        <w:t>.</w:t>
      </w:r>
    </w:p>
    <w:p w:rsidR="003E2C45" w:rsidRDefault="003E2C45" w:rsidP="004043DF">
      <w:pPr>
        <w:pStyle w:val="NoSpacing"/>
      </w:pPr>
    </w:p>
    <w:p w:rsidR="00C61F36" w:rsidRDefault="00C61F36" w:rsidP="00C61F36">
      <w:pPr>
        <w:pStyle w:val="NoSpacing"/>
      </w:pPr>
      <w:r>
        <w:t>== Performance in GPU with Computability 1.</w:t>
      </w:r>
      <w:r w:rsidR="002B1972">
        <w:t>3</w:t>
      </w:r>
      <w:r>
        <w:t xml:space="preserve"> ==</w:t>
      </w:r>
    </w:p>
    <w:p w:rsidR="008612F0" w:rsidRDefault="008612F0" w:rsidP="008612F0">
      <w:pPr>
        <w:pStyle w:val="NoSpacing"/>
      </w:pPr>
      <w:r>
        <w:lastRenderedPageBreak/>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 different</w:t>
      </w:r>
      <w:r w:rsidR="00524239">
        <w:t>,</w:t>
      </w:r>
      <w:r>
        <w:t xml:space="preserve"> </w:t>
      </w:r>
      <w:r w:rsidR="00524239">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95pt;height:201.75pt" o:ole="">
            <v:imagedata r:id="rId35" o:title=""/>
          </v:shape>
          <o:OLEObject Type="Embed" ProgID="Excel.Sheet.12" ShapeID="_x0000_i1025" DrawAspect="Content" ObjectID="_1333537925" r:id="rId36"/>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6" type="#_x0000_t75" style="width:252pt;height:3in" o:ole="">
            <v:imagedata r:id="rId39" o:title=""/>
          </v:shape>
          <o:OLEObject Type="Embed" ProgID="Excel.Sheet.12" ShapeID="_x0000_i1026" DrawAspect="Content" ObjectID="_1333537926" r:id="rId40"/>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7" type="#_x0000_t75" style="width:387.85pt;height:195.6pt" o:ole="">
            <v:imagedata r:id="rId41" o:title=""/>
          </v:shape>
          <o:OLEObject Type="Embed" ProgID="Excel.Sheet.12" ShapeID="_x0000_i1027" DrawAspect="Content" ObjectID="_1333537927" r:id="rId42"/>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307EA3" w:rsidRDefault="00D35970" w:rsidP="00307EA3">
      <w:pPr>
        <w:pStyle w:val="NoSpacing"/>
      </w:pPr>
      <w:r>
        <w:t>/*</w:t>
      </w:r>
      <w:r w:rsidR="001B4672">
        <w:t xml:space="preserve">On a deeper look, the amount of compression achieved with the first and second data distributions is very high  extremely high; the data is reduced to in the lowest iteration 0.79% to 0.079% of the original data. However a lot of the real world data will not allow itself to be compressed that much. The second distribution was also </w:t>
      </w:r>
      <w:r>
        <w:t>*/</w:t>
      </w: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004506" w:rsidRDefault="00004506" w:rsidP="00146D3E">
      <w:pPr>
        <w:pStyle w:val="NoSpacing"/>
      </w:pPr>
      <w:r>
        <w:t>Many things were concluded for this work:</w:t>
      </w:r>
    </w:p>
    <w:p w:rsidR="00004506" w:rsidRDefault="00004506" w:rsidP="00146D3E">
      <w:pPr>
        <w:pStyle w:val="NoSpacing"/>
      </w:pPr>
    </w:p>
    <w:p w:rsidR="00004506" w:rsidRDefault="00004506" w:rsidP="00146D3E">
      <w:pPr>
        <w:pStyle w:val="NoSpacing"/>
      </w:pPr>
      <w:r>
        <w:t>From the results, it was determined that the performance of the algorithms depends mostly on the GPU used and its computability, the percentage of compression of the index, and the nature of the data being processed. Both algorithms performed badly on the GPU with computability of 1.1, and performed well o</w:t>
      </w:r>
      <w:r w:rsidR="0099714B">
        <w:t>n the GPU with computability 1.3</w:t>
      </w:r>
      <w:r>
        <w:t xml:space="preserve">. </w:t>
      </w:r>
    </w:p>
    <w:p w:rsidR="00D258BC" w:rsidRDefault="00004506" w:rsidP="00146D3E">
      <w:pPr>
        <w:pStyle w:val="NoSpacing"/>
      </w:pPr>
      <w:r>
        <w:t>The</w:t>
      </w:r>
      <w:r w:rsidR="00DE4698">
        <w:t xml:space="preserve"> load balanced algorithm </w:t>
      </w:r>
      <w:r>
        <w:t xml:space="preserve">was </w:t>
      </w:r>
      <w:r w:rsidR="00DE4698">
        <w:t>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 xml:space="preserve">The load balanced and unbalanced algorithms both are dependent on </w:t>
      </w:r>
      <w:r w:rsidR="00D5588B">
        <w:t>the level of compression of the projection index</w:t>
      </w:r>
      <w:r w:rsidR="001C7DFF">
        <w:t xml:space="preserve">. This problem </w:t>
      </w:r>
      <w:r>
        <w:t xml:space="preserve">is inherent </w:t>
      </w:r>
      <w:r w:rsidR="00DC53E8">
        <w:t>from</w:t>
      </w:r>
      <w:r>
        <w:t xml:space="preserve"> </w:t>
      </w:r>
      <w:r w:rsidR="004A4ABB">
        <w:t xml:space="preserve">the </w:t>
      </w:r>
      <w:r>
        <w:t>RLE</w:t>
      </w:r>
      <w:r w:rsidR="001C7DFF">
        <w:t xml:space="preserve"> compression scheme</w:t>
      </w:r>
      <w:r>
        <w:t>.</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p w:rsidR="003C60E5" w:rsidRDefault="003C60E5" w:rsidP="003C60E5">
      <w:pPr>
        <w:pStyle w:val="NoSpacing"/>
      </w:pPr>
      <w:r>
        <w:t>/*Compressibility of the projection index matters very much*/</w:t>
      </w: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D02922" w:rsidRDefault="00D02922" w:rsidP="00D02922">
      <w:pPr>
        <w:pStyle w:val="NoSpacing"/>
      </w:pPr>
      <w:r>
        <w:t>Projection index with 1024 different elements and then doubles the amount of elements.</w:t>
      </w:r>
    </w:p>
    <w:p w:rsidR="00D02922" w:rsidRDefault="00D02922" w:rsidP="00D02922">
      <w:pPr>
        <w:pStyle w:val="NoSpacing"/>
      </w:pPr>
      <w:r>
        <w:t>Projection index with fixed size of elements and then increasing the number of different elements from 2 different to having all elements with a frequency of 3.</w:t>
      </w:r>
    </w:p>
    <w:p w:rsidR="003C60E5" w:rsidRDefault="003C60E5" w:rsidP="00146D3E">
      <w:pPr>
        <w:pStyle w:val="NoSpacing"/>
      </w:pPr>
    </w:p>
    <w:p w:rsidR="00D34548" w:rsidRDefault="00D34548" w:rsidP="00D34548">
      <w:pPr>
        <w:pStyle w:val="NoSpacing"/>
      </w:pPr>
      <w:r>
        <w:t xml:space="preserve">Both algorithms suffer mostly from the amount of time it takes to actually move a poorly compressed index from the CPU to the GPU, such as when an index has each element repeat only two times. This problem is inherent </w:t>
      </w:r>
      <w:r w:rsidR="007B26E2">
        <w:t>in</w:t>
      </w:r>
      <w:r>
        <w:t xml:space="preserve"> the data, as it is not always compressible under the RLE scheme and thus moving to the GPU and decompressing would be a waste of time. However there were good cases where compressing and decompressing the projection index proved to save time. </w:t>
      </w:r>
    </w:p>
    <w:p w:rsidR="001C7DFF" w:rsidRDefault="001C7DFF"/>
    <w:p w:rsidR="008367C5" w:rsidRDefault="008367C5">
      <w:r>
        <w:t>Increase arithmetic ratio by moving would-be memory operations to computational operations.</w:t>
      </w:r>
    </w:p>
    <w:p w:rsidR="008A3EF4" w:rsidRDefault="008A3EF4"/>
    <w:p w:rsidR="008A3EF4" w:rsidRDefault="008A3EF4">
      <w:r>
        <w:t>If I run the tests with integers the output favors compression, while if I run it with characters</w:t>
      </w:r>
      <w:r w:rsidR="00BD5BD1">
        <w:t xml:space="preserve"> </w:t>
      </w:r>
    </w:p>
    <w:sectPr w:rsidR="008A3EF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6D3E"/>
    <w:rsid w:val="00004506"/>
    <w:rsid w:val="00013F2E"/>
    <w:rsid w:val="000243BE"/>
    <w:rsid w:val="00036667"/>
    <w:rsid w:val="00037DEB"/>
    <w:rsid w:val="00041B76"/>
    <w:rsid w:val="0004360F"/>
    <w:rsid w:val="0004775B"/>
    <w:rsid w:val="00047D35"/>
    <w:rsid w:val="0005300C"/>
    <w:rsid w:val="000635A1"/>
    <w:rsid w:val="00071AB5"/>
    <w:rsid w:val="00075382"/>
    <w:rsid w:val="00096941"/>
    <w:rsid w:val="0009774D"/>
    <w:rsid w:val="000B2C64"/>
    <w:rsid w:val="000D4F96"/>
    <w:rsid w:val="000F6E83"/>
    <w:rsid w:val="00106FAE"/>
    <w:rsid w:val="0011238D"/>
    <w:rsid w:val="00112EEE"/>
    <w:rsid w:val="00115172"/>
    <w:rsid w:val="0011624D"/>
    <w:rsid w:val="001273A6"/>
    <w:rsid w:val="001312BC"/>
    <w:rsid w:val="0013274D"/>
    <w:rsid w:val="00142211"/>
    <w:rsid w:val="00146D3E"/>
    <w:rsid w:val="00151EA6"/>
    <w:rsid w:val="00155B3A"/>
    <w:rsid w:val="00165FEA"/>
    <w:rsid w:val="00166415"/>
    <w:rsid w:val="00174581"/>
    <w:rsid w:val="00175037"/>
    <w:rsid w:val="00175C13"/>
    <w:rsid w:val="00176DBE"/>
    <w:rsid w:val="0018104A"/>
    <w:rsid w:val="00184E42"/>
    <w:rsid w:val="0019279F"/>
    <w:rsid w:val="001B0DA1"/>
    <w:rsid w:val="001B28D7"/>
    <w:rsid w:val="001B2B0A"/>
    <w:rsid w:val="001B4672"/>
    <w:rsid w:val="001C7DFF"/>
    <w:rsid w:val="001D3F6F"/>
    <w:rsid w:val="001E2BD5"/>
    <w:rsid w:val="001F1794"/>
    <w:rsid w:val="001F3368"/>
    <w:rsid w:val="00211363"/>
    <w:rsid w:val="00215DF6"/>
    <w:rsid w:val="00223207"/>
    <w:rsid w:val="0022536F"/>
    <w:rsid w:val="00226649"/>
    <w:rsid w:val="00227AE0"/>
    <w:rsid w:val="00231B71"/>
    <w:rsid w:val="00233711"/>
    <w:rsid w:val="002511FD"/>
    <w:rsid w:val="002538A9"/>
    <w:rsid w:val="00254779"/>
    <w:rsid w:val="002548D9"/>
    <w:rsid w:val="00257F66"/>
    <w:rsid w:val="00276CF5"/>
    <w:rsid w:val="002813E6"/>
    <w:rsid w:val="00293DF9"/>
    <w:rsid w:val="00296F7E"/>
    <w:rsid w:val="002A115E"/>
    <w:rsid w:val="002A1906"/>
    <w:rsid w:val="002B1972"/>
    <w:rsid w:val="002B744B"/>
    <w:rsid w:val="002C183A"/>
    <w:rsid w:val="002C5CAC"/>
    <w:rsid w:val="002D1458"/>
    <w:rsid w:val="002D4783"/>
    <w:rsid w:val="002D61A8"/>
    <w:rsid w:val="002F4162"/>
    <w:rsid w:val="00302170"/>
    <w:rsid w:val="00307EA3"/>
    <w:rsid w:val="00324BCB"/>
    <w:rsid w:val="003259D5"/>
    <w:rsid w:val="003262C1"/>
    <w:rsid w:val="003262E7"/>
    <w:rsid w:val="00340326"/>
    <w:rsid w:val="0034702F"/>
    <w:rsid w:val="00352138"/>
    <w:rsid w:val="00354237"/>
    <w:rsid w:val="00380F94"/>
    <w:rsid w:val="003A12AF"/>
    <w:rsid w:val="003B05D0"/>
    <w:rsid w:val="003B1789"/>
    <w:rsid w:val="003B5E15"/>
    <w:rsid w:val="003B6FC8"/>
    <w:rsid w:val="003C60E5"/>
    <w:rsid w:val="003D1490"/>
    <w:rsid w:val="003D54A9"/>
    <w:rsid w:val="003E2C45"/>
    <w:rsid w:val="003F1FA8"/>
    <w:rsid w:val="00401365"/>
    <w:rsid w:val="00401D60"/>
    <w:rsid w:val="00402C25"/>
    <w:rsid w:val="004043DF"/>
    <w:rsid w:val="0040618A"/>
    <w:rsid w:val="004255A3"/>
    <w:rsid w:val="00435699"/>
    <w:rsid w:val="00486084"/>
    <w:rsid w:val="00492B8D"/>
    <w:rsid w:val="004A2D4A"/>
    <w:rsid w:val="004A3ED2"/>
    <w:rsid w:val="004A4ABB"/>
    <w:rsid w:val="004A692D"/>
    <w:rsid w:val="004A7BDB"/>
    <w:rsid w:val="004B34F9"/>
    <w:rsid w:val="004B49C6"/>
    <w:rsid w:val="004D122B"/>
    <w:rsid w:val="004D70D5"/>
    <w:rsid w:val="004E415D"/>
    <w:rsid w:val="004F00E3"/>
    <w:rsid w:val="00504DCD"/>
    <w:rsid w:val="00505020"/>
    <w:rsid w:val="00516333"/>
    <w:rsid w:val="00524239"/>
    <w:rsid w:val="00527F57"/>
    <w:rsid w:val="00536BE5"/>
    <w:rsid w:val="00545287"/>
    <w:rsid w:val="005530DD"/>
    <w:rsid w:val="00553480"/>
    <w:rsid w:val="0055445F"/>
    <w:rsid w:val="00583986"/>
    <w:rsid w:val="00583CCC"/>
    <w:rsid w:val="005943EE"/>
    <w:rsid w:val="005B5DD8"/>
    <w:rsid w:val="005C55DB"/>
    <w:rsid w:val="005E7D47"/>
    <w:rsid w:val="005E7FA0"/>
    <w:rsid w:val="005F6D94"/>
    <w:rsid w:val="005F7C2F"/>
    <w:rsid w:val="00606450"/>
    <w:rsid w:val="00616B2C"/>
    <w:rsid w:val="0062314F"/>
    <w:rsid w:val="006320B0"/>
    <w:rsid w:val="00673506"/>
    <w:rsid w:val="00685ED6"/>
    <w:rsid w:val="0068636C"/>
    <w:rsid w:val="00690C65"/>
    <w:rsid w:val="006945DD"/>
    <w:rsid w:val="006A24C3"/>
    <w:rsid w:val="006B22E3"/>
    <w:rsid w:val="006D0906"/>
    <w:rsid w:val="006D2573"/>
    <w:rsid w:val="006D3A64"/>
    <w:rsid w:val="006D582C"/>
    <w:rsid w:val="006E22DF"/>
    <w:rsid w:val="006E463C"/>
    <w:rsid w:val="006E4E0A"/>
    <w:rsid w:val="006F284C"/>
    <w:rsid w:val="006F56C7"/>
    <w:rsid w:val="00701583"/>
    <w:rsid w:val="00712FF5"/>
    <w:rsid w:val="0072013C"/>
    <w:rsid w:val="00720E52"/>
    <w:rsid w:val="007211A6"/>
    <w:rsid w:val="00723803"/>
    <w:rsid w:val="007262BD"/>
    <w:rsid w:val="0072795C"/>
    <w:rsid w:val="0073115D"/>
    <w:rsid w:val="0073334F"/>
    <w:rsid w:val="00737D52"/>
    <w:rsid w:val="00741CE8"/>
    <w:rsid w:val="00750622"/>
    <w:rsid w:val="0075382B"/>
    <w:rsid w:val="00777CCA"/>
    <w:rsid w:val="00791E59"/>
    <w:rsid w:val="007A22DC"/>
    <w:rsid w:val="007A301A"/>
    <w:rsid w:val="007B26E2"/>
    <w:rsid w:val="007B31E0"/>
    <w:rsid w:val="007C0830"/>
    <w:rsid w:val="007D0228"/>
    <w:rsid w:val="007D11C1"/>
    <w:rsid w:val="007D7D07"/>
    <w:rsid w:val="007E7BE8"/>
    <w:rsid w:val="007F1613"/>
    <w:rsid w:val="00807627"/>
    <w:rsid w:val="00807CDD"/>
    <w:rsid w:val="00824306"/>
    <w:rsid w:val="008253C7"/>
    <w:rsid w:val="008356CE"/>
    <w:rsid w:val="008367C5"/>
    <w:rsid w:val="00846914"/>
    <w:rsid w:val="00847ABC"/>
    <w:rsid w:val="008612F0"/>
    <w:rsid w:val="008615FC"/>
    <w:rsid w:val="008A118D"/>
    <w:rsid w:val="008A3EF4"/>
    <w:rsid w:val="008B3750"/>
    <w:rsid w:val="008D7154"/>
    <w:rsid w:val="008F1C9C"/>
    <w:rsid w:val="008F36D3"/>
    <w:rsid w:val="008F3C98"/>
    <w:rsid w:val="008F618C"/>
    <w:rsid w:val="008F763C"/>
    <w:rsid w:val="00913546"/>
    <w:rsid w:val="0091391D"/>
    <w:rsid w:val="009154FC"/>
    <w:rsid w:val="00925B4F"/>
    <w:rsid w:val="00941DFA"/>
    <w:rsid w:val="00950231"/>
    <w:rsid w:val="00952B40"/>
    <w:rsid w:val="00952E59"/>
    <w:rsid w:val="00953B38"/>
    <w:rsid w:val="00962FAD"/>
    <w:rsid w:val="00967404"/>
    <w:rsid w:val="00981B31"/>
    <w:rsid w:val="009869F6"/>
    <w:rsid w:val="0098737B"/>
    <w:rsid w:val="0099714B"/>
    <w:rsid w:val="009C0E04"/>
    <w:rsid w:val="009C1917"/>
    <w:rsid w:val="009C2AE5"/>
    <w:rsid w:val="009C435C"/>
    <w:rsid w:val="009C4D65"/>
    <w:rsid w:val="009C57F1"/>
    <w:rsid w:val="009E3361"/>
    <w:rsid w:val="00A00B51"/>
    <w:rsid w:val="00A00BA2"/>
    <w:rsid w:val="00A139F1"/>
    <w:rsid w:val="00A13C24"/>
    <w:rsid w:val="00A14D1E"/>
    <w:rsid w:val="00A1770F"/>
    <w:rsid w:val="00A23762"/>
    <w:rsid w:val="00A4213B"/>
    <w:rsid w:val="00A524E0"/>
    <w:rsid w:val="00A5686F"/>
    <w:rsid w:val="00A628C3"/>
    <w:rsid w:val="00A63519"/>
    <w:rsid w:val="00A80D0A"/>
    <w:rsid w:val="00A81A29"/>
    <w:rsid w:val="00AB1DA5"/>
    <w:rsid w:val="00AB275C"/>
    <w:rsid w:val="00AC7089"/>
    <w:rsid w:val="00AC72D5"/>
    <w:rsid w:val="00AD0391"/>
    <w:rsid w:val="00AD14CC"/>
    <w:rsid w:val="00AE68A9"/>
    <w:rsid w:val="00AE7200"/>
    <w:rsid w:val="00AF29B7"/>
    <w:rsid w:val="00AF7F40"/>
    <w:rsid w:val="00B01EF3"/>
    <w:rsid w:val="00B06F17"/>
    <w:rsid w:val="00B24959"/>
    <w:rsid w:val="00B24A61"/>
    <w:rsid w:val="00B37D1B"/>
    <w:rsid w:val="00B40F14"/>
    <w:rsid w:val="00B532B7"/>
    <w:rsid w:val="00B65E84"/>
    <w:rsid w:val="00B72D0A"/>
    <w:rsid w:val="00B72ED3"/>
    <w:rsid w:val="00B87822"/>
    <w:rsid w:val="00B87C19"/>
    <w:rsid w:val="00BB2C85"/>
    <w:rsid w:val="00BC3E30"/>
    <w:rsid w:val="00BC439B"/>
    <w:rsid w:val="00BC4CE1"/>
    <w:rsid w:val="00BC71A0"/>
    <w:rsid w:val="00BD098F"/>
    <w:rsid w:val="00BD5BD1"/>
    <w:rsid w:val="00BD64F1"/>
    <w:rsid w:val="00BE2BBD"/>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90297"/>
    <w:rsid w:val="00C97ECF"/>
    <w:rsid w:val="00CA6A63"/>
    <w:rsid w:val="00CB3459"/>
    <w:rsid w:val="00CB388B"/>
    <w:rsid w:val="00CB5372"/>
    <w:rsid w:val="00CB764A"/>
    <w:rsid w:val="00CB7B74"/>
    <w:rsid w:val="00CD26D3"/>
    <w:rsid w:val="00CE0227"/>
    <w:rsid w:val="00CE4D2F"/>
    <w:rsid w:val="00CF0E62"/>
    <w:rsid w:val="00CF259F"/>
    <w:rsid w:val="00D02922"/>
    <w:rsid w:val="00D05039"/>
    <w:rsid w:val="00D11760"/>
    <w:rsid w:val="00D16B38"/>
    <w:rsid w:val="00D258BC"/>
    <w:rsid w:val="00D34548"/>
    <w:rsid w:val="00D35970"/>
    <w:rsid w:val="00D44A67"/>
    <w:rsid w:val="00D47569"/>
    <w:rsid w:val="00D5069C"/>
    <w:rsid w:val="00D5588B"/>
    <w:rsid w:val="00D61C44"/>
    <w:rsid w:val="00D74E0D"/>
    <w:rsid w:val="00D80C40"/>
    <w:rsid w:val="00D96B6C"/>
    <w:rsid w:val="00DA4E8D"/>
    <w:rsid w:val="00DB679E"/>
    <w:rsid w:val="00DC00D2"/>
    <w:rsid w:val="00DC047E"/>
    <w:rsid w:val="00DC53E8"/>
    <w:rsid w:val="00DD5A7F"/>
    <w:rsid w:val="00DD61A5"/>
    <w:rsid w:val="00DD7E21"/>
    <w:rsid w:val="00DE3C86"/>
    <w:rsid w:val="00DE4698"/>
    <w:rsid w:val="00E0089F"/>
    <w:rsid w:val="00E075F2"/>
    <w:rsid w:val="00E12DFF"/>
    <w:rsid w:val="00E140F3"/>
    <w:rsid w:val="00E1539A"/>
    <w:rsid w:val="00E33B62"/>
    <w:rsid w:val="00E343EE"/>
    <w:rsid w:val="00E44B2C"/>
    <w:rsid w:val="00E47AFD"/>
    <w:rsid w:val="00E53BC9"/>
    <w:rsid w:val="00E639DF"/>
    <w:rsid w:val="00E66467"/>
    <w:rsid w:val="00E67467"/>
    <w:rsid w:val="00E76026"/>
    <w:rsid w:val="00EA2F65"/>
    <w:rsid w:val="00EB3450"/>
    <w:rsid w:val="00EE1D3C"/>
    <w:rsid w:val="00EE6AAE"/>
    <w:rsid w:val="00F01CD2"/>
    <w:rsid w:val="00F15068"/>
    <w:rsid w:val="00F26270"/>
    <w:rsid w:val="00F26403"/>
    <w:rsid w:val="00F32E1F"/>
    <w:rsid w:val="00F46010"/>
    <w:rsid w:val="00F468BB"/>
    <w:rsid w:val="00F47293"/>
    <w:rsid w:val="00F5184F"/>
    <w:rsid w:val="00F51A3E"/>
    <w:rsid w:val="00F5234F"/>
    <w:rsid w:val="00F63D7C"/>
    <w:rsid w:val="00F64487"/>
    <w:rsid w:val="00F805B8"/>
    <w:rsid w:val="00F93592"/>
    <w:rsid w:val="00F942BB"/>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9.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3.xml"/><Relationship Id="rId42" Type="http://schemas.openxmlformats.org/officeDocument/2006/relationships/package" Target="embeddings/Hoja_de_c_lculo_de_Microsoft_Office_Excel3.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hart" Target="charts/chart2.xml"/><Relationship Id="rId38"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chart" Target="charts/chart1.xml"/><Relationship Id="rId37" Type="http://schemas.openxmlformats.org/officeDocument/2006/relationships/chart" Target="charts/chart4.xml"/><Relationship Id="rId40" Type="http://schemas.openxmlformats.org/officeDocument/2006/relationships/package" Target="embeddings/Hoja_de_c_lculo_de_Microsoft_Office_Excel2.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package" Target="embeddings/Hoja_de_c_lculo_de_Microsoft_Office_Excel1.xlsx"/><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8.emf"/><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0.39852800468603816</c:v>
                </c:pt>
                <c:pt idx="1">
                  <c:v>1.4728533228238401</c:v>
                </c:pt>
                <c:pt idx="2">
                  <c:v>3.1280106703440298</c:v>
                </c:pt>
                <c:pt idx="3">
                  <c:v>6.6454719702402771</c:v>
                </c:pt>
                <c:pt idx="4">
                  <c:v>9.1086398760477749</c:v>
                </c:pt>
                <c:pt idx="5">
                  <c:v>12.794666767120399</c:v>
                </c:pt>
                <c:pt idx="6">
                  <c:v>16.983717282613078</c:v>
                </c:pt>
                <c:pt idx="7">
                  <c:v>22.2352479298909</c:v>
                </c:pt>
                <c:pt idx="8">
                  <c:v>28.357056299845411</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0.98846399815132191</c:v>
                </c:pt>
                <c:pt idx="1">
                  <c:v>3.1051466654365272</c:v>
                </c:pt>
                <c:pt idx="2">
                  <c:v>6.7469173554951984</c:v>
                </c:pt>
                <c:pt idx="3">
                  <c:v>11.681327988083165</c:v>
                </c:pt>
                <c:pt idx="4">
                  <c:v>18.024410780519272</c:v>
                </c:pt>
                <c:pt idx="5">
                  <c:v>25.713775883428724</c:v>
                </c:pt>
                <c:pt idx="6">
                  <c:v>34.848746392255052</c:v>
                </c:pt>
                <c:pt idx="7">
                  <c:v>45.409663536896268</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3.3582560153057188</c:v>
                </c:pt>
                <c:pt idx="2">
                  <c:v>7.5068373307585681</c:v>
                </c:pt>
                <c:pt idx="3">
                  <c:v>12.78790922462945</c:v>
                </c:pt>
                <c:pt idx="4">
                  <c:v>19.538592127462262</c:v>
                </c:pt>
                <c:pt idx="5">
                  <c:v>28.114005235334197</c:v>
                </c:pt>
                <c:pt idx="6">
                  <c:v>37.436608068644993</c:v>
                </c:pt>
                <c:pt idx="7">
                  <c:v>49.960858398427582</c:v>
                </c:pt>
                <c:pt idx="8">
                  <c:v>63.148906516532136</c:v>
                </c:pt>
                <c:pt idx="9">
                  <c:v>78.581157987316487</c:v>
                </c:pt>
              </c:numCache>
            </c:numRef>
          </c:yVal>
        </c:ser>
        <c:axId val="169425920"/>
        <c:axId val="170113664"/>
      </c:scatterChart>
      <c:valAx>
        <c:axId val="169425920"/>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0113664"/>
        <c:crosses val="autoZero"/>
        <c:crossBetween val="midCat"/>
        <c:dispUnits>
          <c:builtInUnit val="hundredThousands"/>
        </c:dispUnits>
      </c:valAx>
      <c:valAx>
        <c:axId val="170113664"/>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69425920"/>
        <c:crosses val="autoZero"/>
        <c:crossBetween val="midCat"/>
      </c:valAx>
    </c:plotArea>
    <c:legend>
      <c:legendPos val="r"/>
      <c:legendEntry>
        <c:idx val="3"/>
        <c:delete val="1"/>
      </c:legendEntry>
      <c:legendEntry>
        <c:idx val="5"/>
        <c:delete val="1"/>
      </c:legendEntry>
      <c:legendEntry>
        <c:idx val="4"/>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the</a:t>
            </a:r>
            <a:r>
              <a:rPr lang="en-US" baseline="0"/>
              <a:t> 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677"/>
          <c:y val="0.2909962952961998"/>
          <c:w val="0.1448250805334661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0.19994133462508537</c:v>
                </c:pt>
                <c:pt idx="1">
                  <c:v>0.74397866924603795</c:v>
                </c:pt>
                <c:pt idx="2">
                  <c:v>1.6945120096206725</c:v>
                </c:pt>
                <c:pt idx="3">
                  <c:v>2.94945065180461</c:v>
                </c:pt>
                <c:pt idx="4">
                  <c:v>4.5946986675262407</c:v>
                </c:pt>
                <c:pt idx="5">
                  <c:v>6.5683252811431903</c:v>
                </c:pt>
                <c:pt idx="6">
                  <c:v>8.9457120895385689</c:v>
                </c:pt>
                <c:pt idx="7">
                  <c:v>11.666282494862916</c:v>
                </c:pt>
                <c:pt idx="8">
                  <c:v>14.749365488688182</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0.18363733589649281</c:v>
                </c:pt>
                <c:pt idx="1">
                  <c:v>0.63406933347384276</c:v>
                </c:pt>
                <c:pt idx="2">
                  <c:v>1.38041067123413</c:v>
                </c:pt>
                <c:pt idx="3">
                  <c:v>2.4235200087229489</c:v>
                </c:pt>
                <c:pt idx="4">
                  <c:v>3.7263785998026502</c:v>
                </c:pt>
                <c:pt idx="5">
                  <c:v>5.37580267588298</c:v>
                </c:pt>
                <c:pt idx="6">
                  <c:v>7.28230929374695</c:v>
                </c:pt>
                <c:pt idx="7">
                  <c:v>9.5365598996480543</c:v>
                </c:pt>
                <c:pt idx="8">
                  <c:v>12.0222134590149</c:v>
                </c:pt>
                <c:pt idx="9">
                  <c:v>14.823648134867415</c:v>
                </c:pt>
              </c:numCache>
            </c:numRef>
          </c:yVal>
        </c:ser>
        <c:axId val="174869504"/>
        <c:axId val="174893696"/>
      </c:scatterChart>
      <c:valAx>
        <c:axId val="174869504"/>
        <c:scaling>
          <c:orientation val="minMax"/>
        </c:scaling>
        <c:axPos val="b"/>
        <c:title>
          <c:tx>
            <c:rich>
              <a:bodyPr/>
              <a:lstStyle/>
              <a:p>
                <a:pPr>
                  <a:defRPr/>
                </a:pPr>
                <a:r>
                  <a:rPr lang="en-US"/>
                  <a:t># of uncompressed</a:t>
                </a:r>
                <a:r>
                  <a:rPr lang="en-US" baseline="0"/>
                  <a:t> elements</a:t>
                </a:r>
                <a:r>
                  <a:rPr lang="en-US"/>
                  <a:t> (x100000)</a:t>
                </a:r>
              </a:p>
            </c:rich>
          </c:tx>
        </c:title>
        <c:numFmt formatCode="General" sourceLinked="1"/>
        <c:majorTickMark val="none"/>
        <c:tickLblPos val="nextTo"/>
        <c:crossAx val="174893696"/>
        <c:crosses val="autoZero"/>
        <c:crossBetween val="midCat"/>
        <c:dispUnits>
          <c:builtInUnit val="hundredThousands"/>
        </c:dispUnits>
      </c:valAx>
      <c:valAx>
        <c:axId val="174893696"/>
        <c:scaling>
          <c:orientation val="minMax"/>
        </c:scaling>
        <c:axPos val="l"/>
        <c:majorGridlines/>
        <c:title>
          <c:tx>
            <c:rich>
              <a:bodyPr/>
              <a:lstStyle/>
              <a:p>
                <a:pPr>
                  <a:defRPr/>
                </a:pPr>
                <a:r>
                  <a:rPr lang="en-US"/>
                  <a:t>Time (ms)</a:t>
                </a:r>
              </a:p>
            </c:rich>
          </c:tx>
        </c:title>
        <c:numFmt formatCode="General" sourceLinked="1"/>
        <c:majorTickMark val="none"/>
        <c:tickLblPos val="nextTo"/>
        <c:crossAx val="174869504"/>
        <c:crosses val="autoZero"/>
        <c:crossBetween val="midCat"/>
      </c:valAx>
    </c:plotArea>
    <c:legend>
      <c:legendPos val="r"/>
      <c:legendEntry>
        <c:idx val="2"/>
        <c:delete val="1"/>
      </c:legendEntry>
      <c:legendEntry>
        <c:idx val="3"/>
        <c:delete val="1"/>
      </c:legendEntry>
      <c:legendEntry>
        <c:idx val="4"/>
        <c:delete val="1"/>
      </c:legendEntry>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0.29817066589991426</c:v>
                </c:pt>
                <c:pt idx="1">
                  <c:v>0.44147199889024163</c:v>
                </c:pt>
                <c:pt idx="2">
                  <c:v>0.67672000328699899</c:v>
                </c:pt>
                <c:pt idx="3">
                  <c:v>0.94404799739519962</c:v>
                </c:pt>
                <c:pt idx="4">
                  <c:v>1.25524799029032</c:v>
                </c:pt>
                <c:pt idx="5">
                  <c:v>1.65095998843511</c:v>
                </c:pt>
                <c:pt idx="6">
                  <c:v>2.0933279991149898</c:v>
                </c:pt>
                <c:pt idx="7">
                  <c:v>2.5971999963124612</c:v>
                </c:pt>
                <c:pt idx="8">
                  <c:v>3.1471626758575439</c:v>
                </c:pt>
                <c:pt idx="9">
                  <c:v>3.7887039581934645</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40.023583730061972</c:v>
                </c:pt>
                <c:pt idx="4">
                  <c:v>62.6326510111491</c:v>
                </c:pt>
                <c:pt idx="5">
                  <c:v>89.989105224609403</c:v>
                </c:pt>
                <c:pt idx="6">
                  <c:v>122.48270034790001</c:v>
                </c:pt>
                <c:pt idx="7">
                  <c:v>159.974667867025</c:v>
                </c:pt>
                <c:pt idx="8">
                  <c:v>202.43680572509774</c:v>
                </c:pt>
                <c:pt idx="9">
                  <c:v>250.01820627848332</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3.5925599733988323</c:v>
                </c:pt>
                <c:pt idx="5">
                  <c:v>4.30597345034281</c:v>
                </c:pt>
                <c:pt idx="6">
                  <c:v>5.4511466026306312</c:v>
                </c:pt>
                <c:pt idx="7">
                  <c:v>7.0566080411275198</c:v>
                </c:pt>
                <c:pt idx="8">
                  <c:v>8.9172318776448591</c:v>
                </c:pt>
                <c:pt idx="9">
                  <c:v>11.627978642781565</c:v>
                </c:pt>
              </c:numCache>
            </c:numRef>
          </c:yVal>
        </c:ser>
        <c:axId val="182117504"/>
        <c:axId val="182179328"/>
      </c:scatterChart>
      <c:valAx>
        <c:axId val="182117504"/>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82179328"/>
        <c:crosses val="autoZero"/>
        <c:crossBetween val="midCat"/>
        <c:dispUnits>
          <c:builtInUnit val="hundredThousands"/>
        </c:dispUnits>
      </c:valAx>
      <c:valAx>
        <c:axId val="182179328"/>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82117504"/>
        <c:crosses val="autoZero"/>
        <c:crossBetween val="midCat"/>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0.29817066589991426</c:v>
                </c:pt>
                <c:pt idx="1">
                  <c:v>0.44147199889024163</c:v>
                </c:pt>
                <c:pt idx="2">
                  <c:v>0.67672000328699899</c:v>
                </c:pt>
                <c:pt idx="3">
                  <c:v>0.94404799739519962</c:v>
                </c:pt>
                <c:pt idx="4">
                  <c:v>1.25524799029032</c:v>
                </c:pt>
                <c:pt idx="5">
                  <c:v>1.65095998843511</c:v>
                </c:pt>
                <c:pt idx="6">
                  <c:v>2.0933279991149898</c:v>
                </c:pt>
                <c:pt idx="7">
                  <c:v>2.5971999963124612</c:v>
                </c:pt>
                <c:pt idx="8">
                  <c:v>3.1471626758575439</c:v>
                </c:pt>
                <c:pt idx="9">
                  <c:v>3.7887039581934645</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3.5925599733988323</c:v>
                </c:pt>
                <c:pt idx="5">
                  <c:v>4.30597345034281</c:v>
                </c:pt>
                <c:pt idx="6">
                  <c:v>5.4511466026306312</c:v>
                </c:pt>
                <c:pt idx="7">
                  <c:v>7.0566080411275198</c:v>
                </c:pt>
                <c:pt idx="8">
                  <c:v>8.9172318776448591</c:v>
                </c:pt>
                <c:pt idx="9">
                  <c:v>11.627978642781565</c:v>
                </c:pt>
              </c:numCache>
            </c:numRef>
          </c:yVal>
        </c:ser>
        <c:axId val="182539008"/>
        <c:axId val="186933248"/>
      </c:scatterChart>
      <c:valAx>
        <c:axId val="182539008"/>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86933248"/>
        <c:crosses val="autoZero"/>
        <c:crossBetween val="midCat"/>
        <c:dispUnits>
          <c:builtInUnit val="hundredThousands"/>
        </c:dispUnits>
      </c:valAx>
      <c:valAx>
        <c:axId val="186933248"/>
        <c:scaling>
          <c:orientation val="minMax"/>
        </c:scaling>
        <c:axPos val="l"/>
        <c:majorGridlines/>
        <c:title>
          <c:tx>
            <c:rich>
              <a:bodyPr/>
              <a:lstStyle/>
              <a:p>
                <a:pPr>
                  <a:defRPr/>
                </a:pPr>
                <a:r>
                  <a:rPr lang="en-US"/>
                  <a:t>Time (ms)</a:t>
                </a:r>
              </a:p>
            </c:rich>
          </c:tx>
        </c:title>
        <c:numFmt formatCode="General" sourceLinked="1"/>
        <c:majorTickMark val="none"/>
        <c:tickLblPos val="nextTo"/>
        <c:crossAx val="182539008"/>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57310-90D2-440A-AE66-78FF34D3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15</Pages>
  <Words>4484</Words>
  <Characters>20806</Characters>
  <Application>Microsoft Office Word</Application>
  <DocSecurity>0</DocSecurity>
  <Lines>472</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314</cp:revision>
  <dcterms:created xsi:type="dcterms:W3CDTF">2010-04-19T16:39:00Z</dcterms:created>
  <dcterms:modified xsi:type="dcterms:W3CDTF">2010-04-23T17:20:00Z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