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r w:rsidR="00CB388B">
        <w:rPr>
          <w:color w:val="800080"/>
        </w:rPr>
        <w:t>for</w:t>
      </w:r>
      <w:r w:rsidR="00CB388B">
        <w:rPr>
          <w:color w:val="000000"/>
        </w:rPr>
        <w:t>(</w:t>
      </w:r>
      <w:r w:rsidR="00CB388B">
        <w:rPr>
          <w:color w:val="800080"/>
        </w:rPr>
        <w:t>int</w:t>
      </w:r>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r>
        <w:t>Listing 2.</w:t>
      </w:r>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4C4CFD" w:rsidRDefault="004C4CFD" w:rsidP="00146D3E">
      <w:pPr>
        <w:pStyle w:val="NoSpacing"/>
      </w:pPr>
      <w:r>
        <w:t xml:space="preserve">Harris </w:t>
      </w:r>
      <w:r w:rsidR="003119B8">
        <w:t>finalized</w:t>
      </w:r>
      <w:r>
        <w:t xml:space="preserve"> with this last algorithm for doing a parallel prefix sum on a set of elements. He </w:t>
      </w:r>
      <w:r w:rsidR="003119B8">
        <w:t xml:space="preserve">then went on improvements as, the original work efficient algorithm </w:t>
      </w:r>
      <w:r>
        <w:t xml:space="preserve">covered other aspects to improve on this algorithm. </w:t>
      </w:r>
    </w:p>
    <w:p w:rsidR="004C4CFD" w:rsidRDefault="004C4CFD"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 xml:space="preserve">Both approaches use </w:t>
      </w:r>
      <w:r w:rsidR="00E76026">
        <w:lastRenderedPageBreak/>
        <w:t>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lastRenderedPageBreak/>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positions w</w:t>
      </w:r>
      <w:r w:rsidR="003708A4">
        <w:t xml:space="preserve">ere writes on an array were not organized </w:t>
      </w:r>
      <w:r w:rsidR="006B413D">
        <w:t>in 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4.7pt;height:178.65pt" o:ole="">
            <v:imagedata r:id="rId32" o:title=""/>
          </v:shape>
          <o:OLEObject Type="Embed" ProgID="Excel.Sheet.12" ShapeID="_x0000_i1028" DrawAspect="Content" ObjectID="_1333544917" r:id="rId33"/>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31B71" w:rsidRDefault="00231B71" w:rsidP="00231B71">
      <w:pPr>
        <w:pStyle w:val="NoSpacing"/>
      </w:pPr>
    </w:p>
    <w:p w:rsidR="00231B71" w:rsidRDefault="00231B71" w:rsidP="00231B71">
      <w:pPr>
        <w:pStyle w:val="NoSpacing"/>
      </w:pPr>
      <w:r>
        <w:t>Figure #x.  Time taken to transfer a sequence of characters and decompressing using the Load Unbalanced Algorithm, and the Load Balanced Algorithm (LB) versus transferring the uncompressed index.</w:t>
      </w:r>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56F18" w:rsidRDefault="00256F18" w:rsidP="004043DF">
      <w:pPr>
        <w:pStyle w:val="NoSpacing"/>
      </w:pP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9" type="#_x0000_t75" style="width:243.85pt;height:149.45pt" o:ole="">
            <v:imagedata r:id="rId37" o:title=""/>
          </v:shape>
          <o:OLEObject Type="Embed" ProgID="Excel.Sheet.12" ShapeID="_x0000_i1029" DrawAspect="Content" ObjectID="_1333544918" r:id="rId38"/>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B04CA" w:rsidRDefault="00EB04CA" w:rsidP="00C61F36">
      <w:pPr>
        <w:pStyle w:val="NoSpacing"/>
      </w:pPr>
    </w:p>
    <w:p w:rsidR="00256F18" w:rsidRDefault="00256F18" w:rsidP="00C61F36">
      <w:pPr>
        <w:pStyle w:val="NoSpacing"/>
      </w:pPr>
    </w:p>
    <w:p w:rsidR="00C61F36" w:rsidRDefault="00C61F36" w:rsidP="00C61F36">
      <w:pPr>
        <w:pStyle w:val="NoSpacing"/>
      </w:pPr>
      <w:r>
        <w:lastRenderedPageBreak/>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5" type="#_x0000_t75" style="width:302.95pt;height:201.75pt" o:ole="">
            <v:imagedata r:id="rId40" o:title=""/>
          </v:shape>
          <o:OLEObject Type="Embed" ProgID="Excel.Sheet.12" ShapeID="_x0000_i1025" DrawAspect="Content" ObjectID="_1333544919" r:id="rId41"/>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44" o:title=""/>
          </v:shape>
          <o:OLEObject Type="Embed" ProgID="Excel.Sheet.12" ShapeID="_x0000_i1026" DrawAspect="Content" ObjectID="_1333544920" r:id="rId45"/>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7" type="#_x0000_t75" style="width:387.85pt;height:195.6pt" o:ole="">
            <v:imagedata r:id="rId46" o:title=""/>
          </v:shape>
          <o:OLEObject Type="Embed" ProgID="Excel.Sheet.12" ShapeID="_x0000_i1027" DrawAspect="Content" ObjectID="_1333544921" r:id="rId47"/>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w:t>
      </w:r>
      <w:r w:rsidR="0099714B">
        <w:t>n the GPU with computability 1.3</w:t>
      </w:r>
      <w:r>
        <w:t xml:space="preserve">.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r>
        <w:t>Projection index with fixed size of elements and then increasing the number of different elements from 2 different to having all elements with a frequency of 3.</w:t>
      </w:r>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8367C5" w:rsidRDefault="008367C5">
      <w:r>
        <w:t>Increase arithmetic ratio by moving would-be memory operations to computational operations.</w:t>
      </w:r>
    </w:p>
    <w:p w:rsidR="006222EA" w:rsidRDefault="006222EA" w:rsidP="006222EA">
      <w:pPr>
        <w:pStyle w:val="NoSpacing"/>
      </w:pPr>
      <w:r>
        <w:t>Overall, it was concluded that a change in data type of the attribute values of the projection index has an impact on the size of the uncompressed index, the compressibility of the index, and, as a consequence of the other, performance when using a decompression algorithm within the GPU.</w:t>
      </w: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6D6E35"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sectPr w:rsidR="006D6E35"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6D3E"/>
    <w:rsid w:val="00000DAB"/>
    <w:rsid w:val="00004506"/>
    <w:rsid w:val="00013F2E"/>
    <w:rsid w:val="000243BE"/>
    <w:rsid w:val="00036667"/>
    <w:rsid w:val="00037DEB"/>
    <w:rsid w:val="00041B76"/>
    <w:rsid w:val="0004360F"/>
    <w:rsid w:val="0004775B"/>
    <w:rsid w:val="00047D35"/>
    <w:rsid w:val="0005300C"/>
    <w:rsid w:val="00060441"/>
    <w:rsid w:val="000635A1"/>
    <w:rsid w:val="00071AB5"/>
    <w:rsid w:val="00075382"/>
    <w:rsid w:val="00095410"/>
    <w:rsid w:val="00096941"/>
    <w:rsid w:val="0009774D"/>
    <w:rsid w:val="000A1731"/>
    <w:rsid w:val="000B2C64"/>
    <w:rsid w:val="000C5561"/>
    <w:rsid w:val="000D4F96"/>
    <w:rsid w:val="000F4790"/>
    <w:rsid w:val="000F6E83"/>
    <w:rsid w:val="00106FAE"/>
    <w:rsid w:val="0011238D"/>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24C2"/>
    <w:rsid w:val="00184E42"/>
    <w:rsid w:val="0019279F"/>
    <w:rsid w:val="001B0DA1"/>
    <w:rsid w:val="001B28D7"/>
    <w:rsid w:val="001B2B0A"/>
    <w:rsid w:val="001B4672"/>
    <w:rsid w:val="001C7DFF"/>
    <w:rsid w:val="001D3F6F"/>
    <w:rsid w:val="001E2BD5"/>
    <w:rsid w:val="001F1794"/>
    <w:rsid w:val="001F3368"/>
    <w:rsid w:val="00205B01"/>
    <w:rsid w:val="00211363"/>
    <w:rsid w:val="002151FF"/>
    <w:rsid w:val="00215DF6"/>
    <w:rsid w:val="00223207"/>
    <w:rsid w:val="0022536F"/>
    <w:rsid w:val="00226649"/>
    <w:rsid w:val="00227AE0"/>
    <w:rsid w:val="00231B71"/>
    <w:rsid w:val="00233711"/>
    <w:rsid w:val="002511FD"/>
    <w:rsid w:val="00252EE6"/>
    <w:rsid w:val="002538A9"/>
    <w:rsid w:val="00254779"/>
    <w:rsid w:val="002548D9"/>
    <w:rsid w:val="00256F18"/>
    <w:rsid w:val="00257F66"/>
    <w:rsid w:val="00276CF5"/>
    <w:rsid w:val="002813E6"/>
    <w:rsid w:val="00282210"/>
    <w:rsid w:val="00284DF1"/>
    <w:rsid w:val="00293DF9"/>
    <w:rsid w:val="00296F7E"/>
    <w:rsid w:val="002A115E"/>
    <w:rsid w:val="002A1906"/>
    <w:rsid w:val="002B1972"/>
    <w:rsid w:val="002B744B"/>
    <w:rsid w:val="002C183A"/>
    <w:rsid w:val="002C5CAC"/>
    <w:rsid w:val="002D1458"/>
    <w:rsid w:val="002D4783"/>
    <w:rsid w:val="002D61A8"/>
    <w:rsid w:val="002F4162"/>
    <w:rsid w:val="00302170"/>
    <w:rsid w:val="00307EA3"/>
    <w:rsid w:val="003119B8"/>
    <w:rsid w:val="00320889"/>
    <w:rsid w:val="00324BCB"/>
    <w:rsid w:val="003259D5"/>
    <w:rsid w:val="003262C1"/>
    <w:rsid w:val="003262E7"/>
    <w:rsid w:val="00340326"/>
    <w:rsid w:val="0034702F"/>
    <w:rsid w:val="00352138"/>
    <w:rsid w:val="00354237"/>
    <w:rsid w:val="003708A4"/>
    <w:rsid w:val="00380F94"/>
    <w:rsid w:val="003A12AF"/>
    <w:rsid w:val="003B05D0"/>
    <w:rsid w:val="003B1789"/>
    <w:rsid w:val="003B5E15"/>
    <w:rsid w:val="003B6FC8"/>
    <w:rsid w:val="003C60E5"/>
    <w:rsid w:val="003D1490"/>
    <w:rsid w:val="003D54A9"/>
    <w:rsid w:val="003E2C45"/>
    <w:rsid w:val="003E5BD6"/>
    <w:rsid w:val="003F1FA8"/>
    <w:rsid w:val="003F40BE"/>
    <w:rsid w:val="003F7252"/>
    <w:rsid w:val="00401365"/>
    <w:rsid w:val="00401D60"/>
    <w:rsid w:val="00402C25"/>
    <w:rsid w:val="004043DF"/>
    <w:rsid w:val="0040618A"/>
    <w:rsid w:val="004255A3"/>
    <w:rsid w:val="00435699"/>
    <w:rsid w:val="00461156"/>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501117"/>
    <w:rsid w:val="00504DCD"/>
    <w:rsid w:val="00505020"/>
    <w:rsid w:val="00516333"/>
    <w:rsid w:val="00524239"/>
    <w:rsid w:val="00527F57"/>
    <w:rsid w:val="00536BE5"/>
    <w:rsid w:val="00545287"/>
    <w:rsid w:val="005530DD"/>
    <w:rsid w:val="00553480"/>
    <w:rsid w:val="0055445F"/>
    <w:rsid w:val="00583986"/>
    <w:rsid w:val="00583CCC"/>
    <w:rsid w:val="005943EE"/>
    <w:rsid w:val="005B5DD8"/>
    <w:rsid w:val="005C55DB"/>
    <w:rsid w:val="005E7D47"/>
    <w:rsid w:val="005E7FA0"/>
    <w:rsid w:val="005F6D94"/>
    <w:rsid w:val="005F7C2F"/>
    <w:rsid w:val="00606450"/>
    <w:rsid w:val="00616B2C"/>
    <w:rsid w:val="006222EA"/>
    <w:rsid w:val="0062314F"/>
    <w:rsid w:val="00624431"/>
    <w:rsid w:val="006320B0"/>
    <w:rsid w:val="00673506"/>
    <w:rsid w:val="00685ED6"/>
    <w:rsid w:val="0068636C"/>
    <w:rsid w:val="00690C65"/>
    <w:rsid w:val="006945DD"/>
    <w:rsid w:val="006A24C3"/>
    <w:rsid w:val="006B22E3"/>
    <w:rsid w:val="006B413D"/>
    <w:rsid w:val="006D0906"/>
    <w:rsid w:val="006D2573"/>
    <w:rsid w:val="006D3A64"/>
    <w:rsid w:val="006D582C"/>
    <w:rsid w:val="006D6E35"/>
    <w:rsid w:val="006E139F"/>
    <w:rsid w:val="006E22DF"/>
    <w:rsid w:val="006E463C"/>
    <w:rsid w:val="006E4E0A"/>
    <w:rsid w:val="006F284C"/>
    <w:rsid w:val="006F56C7"/>
    <w:rsid w:val="00701583"/>
    <w:rsid w:val="00712FF5"/>
    <w:rsid w:val="0072013C"/>
    <w:rsid w:val="00720E52"/>
    <w:rsid w:val="007211A6"/>
    <w:rsid w:val="007228BD"/>
    <w:rsid w:val="00723803"/>
    <w:rsid w:val="007262BD"/>
    <w:rsid w:val="0072795C"/>
    <w:rsid w:val="0073115D"/>
    <w:rsid w:val="0073334F"/>
    <w:rsid w:val="00737D52"/>
    <w:rsid w:val="00741CE8"/>
    <w:rsid w:val="00750622"/>
    <w:rsid w:val="0075382B"/>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24306"/>
    <w:rsid w:val="008253C7"/>
    <w:rsid w:val="00827078"/>
    <w:rsid w:val="008356CE"/>
    <w:rsid w:val="008367C5"/>
    <w:rsid w:val="00837207"/>
    <w:rsid w:val="00846914"/>
    <w:rsid w:val="00847ABC"/>
    <w:rsid w:val="00850752"/>
    <w:rsid w:val="0085429B"/>
    <w:rsid w:val="008612F0"/>
    <w:rsid w:val="008615FC"/>
    <w:rsid w:val="008A118D"/>
    <w:rsid w:val="008A3EF4"/>
    <w:rsid w:val="008B3750"/>
    <w:rsid w:val="008D7154"/>
    <w:rsid w:val="008F1C9C"/>
    <w:rsid w:val="008F36D3"/>
    <w:rsid w:val="008F3C98"/>
    <w:rsid w:val="008F618C"/>
    <w:rsid w:val="008F763C"/>
    <w:rsid w:val="00907B98"/>
    <w:rsid w:val="00913546"/>
    <w:rsid w:val="0091391D"/>
    <w:rsid w:val="009154FC"/>
    <w:rsid w:val="00925B4F"/>
    <w:rsid w:val="00932B29"/>
    <w:rsid w:val="00941DFA"/>
    <w:rsid w:val="00950231"/>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A00B51"/>
    <w:rsid w:val="00A00BA2"/>
    <w:rsid w:val="00A139F1"/>
    <w:rsid w:val="00A13C24"/>
    <w:rsid w:val="00A14D1E"/>
    <w:rsid w:val="00A1770F"/>
    <w:rsid w:val="00A23762"/>
    <w:rsid w:val="00A4213B"/>
    <w:rsid w:val="00A524E0"/>
    <w:rsid w:val="00A5686F"/>
    <w:rsid w:val="00A628C3"/>
    <w:rsid w:val="00A63519"/>
    <w:rsid w:val="00A80D0A"/>
    <w:rsid w:val="00A81A29"/>
    <w:rsid w:val="00AB1DA5"/>
    <w:rsid w:val="00AB275C"/>
    <w:rsid w:val="00AB533A"/>
    <w:rsid w:val="00AC7089"/>
    <w:rsid w:val="00AC72D5"/>
    <w:rsid w:val="00AD0391"/>
    <w:rsid w:val="00AD14CC"/>
    <w:rsid w:val="00AE68A9"/>
    <w:rsid w:val="00AE7200"/>
    <w:rsid w:val="00AF29B7"/>
    <w:rsid w:val="00AF7F40"/>
    <w:rsid w:val="00B01EF3"/>
    <w:rsid w:val="00B06F17"/>
    <w:rsid w:val="00B24959"/>
    <w:rsid w:val="00B24A61"/>
    <w:rsid w:val="00B26641"/>
    <w:rsid w:val="00B26862"/>
    <w:rsid w:val="00B37D1B"/>
    <w:rsid w:val="00B40F14"/>
    <w:rsid w:val="00B532B7"/>
    <w:rsid w:val="00B65E84"/>
    <w:rsid w:val="00B72D0A"/>
    <w:rsid w:val="00B72ED3"/>
    <w:rsid w:val="00B7335D"/>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3459"/>
    <w:rsid w:val="00CB388B"/>
    <w:rsid w:val="00CB5372"/>
    <w:rsid w:val="00CB764A"/>
    <w:rsid w:val="00CB7B74"/>
    <w:rsid w:val="00CD26D3"/>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6026"/>
    <w:rsid w:val="00E8286B"/>
    <w:rsid w:val="00EA2F65"/>
    <w:rsid w:val="00EB04CA"/>
    <w:rsid w:val="00EB3450"/>
    <w:rsid w:val="00EE1D3C"/>
    <w:rsid w:val="00EE6AAE"/>
    <w:rsid w:val="00F01CD2"/>
    <w:rsid w:val="00F15068"/>
    <w:rsid w:val="00F26270"/>
    <w:rsid w:val="00F26403"/>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A357D"/>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1.xml"/><Relationship Id="rId42" Type="http://schemas.openxmlformats.org/officeDocument/2006/relationships/chart" Target="charts/chart5.xml"/><Relationship Id="rId47" Type="http://schemas.openxmlformats.org/officeDocument/2006/relationships/package" Target="embeddings/Hoja_de_c_lculo_de_Microsoft_Office_Excel5.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package" Target="embeddings/Hoja_de_c_lculo_de_Microsoft_Office_Excel1.xlsx"/><Relationship Id="rId38" Type="http://schemas.openxmlformats.org/officeDocument/2006/relationships/package" Target="embeddings/Hoja_de_c_lculo_de_Microsoft_Office_Excel2.xlsx"/><Relationship Id="rId46"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package" Target="embeddings/Hoja_de_c_lculo_de_Microsoft_Office_Excel3.xls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29.emf"/><Relationship Id="rId40" Type="http://schemas.openxmlformats.org/officeDocument/2006/relationships/image" Target="media/image30.emf"/><Relationship Id="rId45" Type="http://schemas.openxmlformats.org/officeDocument/2006/relationships/package" Target="embeddings/Hoja_de_c_lculo_de_Microsoft_Office_Excel4.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3.xml"/><Relationship Id="rId49"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1.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2.xml"/><Relationship Id="rId43" Type="http://schemas.openxmlformats.org/officeDocument/2006/relationships/chart" Target="charts/chart6.xml"/><Relationship Id="rId48" Type="http://schemas.openxmlformats.org/officeDocument/2006/relationships/fontTable" Target="fontTable.xml"/><Relationship Id="rId8"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97564288"/>
        <c:axId val="197874048"/>
      </c:scatterChart>
      <c:valAx>
        <c:axId val="19756428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97874048"/>
        <c:crosses val="autoZero"/>
        <c:crossBetween val="midCat"/>
        <c:dispUnits>
          <c:builtInUnit val="hundredThousands"/>
        </c:dispUnits>
      </c:valAx>
      <c:valAx>
        <c:axId val="19787404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97564288"/>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77"/>
          <c:y val="0.2909962952961998"/>
          <c:w val="0.1448250805334661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0.19994133462508504</c:v>
                </c:pt>
                <c:pt idx="1">
                  <c:v>0.74397866924603795</c:v>
                </c:pt>
                <c:pt idx="2">
                  <c:v>1.6945120096206703</c:v>
                </c:pt>
                <c:pt idx="3">
                  <c:v>2.94945065180461</c:v>
                </c:pt>
                <c:pt idx="4">
                  <c:v>4.5946986675262487</c:v>
                </c:pt>
                <c:pt idx="5">
                  <c:v>6.5683252811431903</c:v>
                </c:pt>
                <c:pt idx="6">
                  <c:v>8.9457120895385689</c:v>
                </c:pt>
                <c:pt idx="7">
                  <c:v>11.666282494862902</c:v>
                </c:pt>
                <c:pt idx="8">
                  <c:v>14.749365488688198</c:v>
                </c:pt>
                <c:pt idx="9">
                  <c:v>18.208384195963497</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0.18363733589649209</c:v>
                </c:pt>
                <c:pt idx="1">
                  <c:v>0.6340693334738412</c:v>
                </c:pt>
                <c:pt idx="2">
                  <c:v>1.38041067123413</c:v>
                </c:pt>
                <c:pt idx="3">
                  <c:v>2.4235200087229409</c:v>
                </c:pt>
                <c:pt idx="4">
                  <c:v>3.7263785998026502</c:v>
                </c:pt>
                <c:pt idx="5">
                  <c:v>5.37580267588298</c:v>
                </c:pt>
                <c:pt idx="6">
                  <c:v>7.28230929374695</c:v>
                </c:pt>
                <c:pt idx="7">
                  <c:v>9.5365598996480312</c:v>
                </c:pt>
                <c:pt idx="8">
                  <c:v>12.0222134590149</c:v>
                </c:pt>
                <c:pt idx="9">
                  <c:v>14.823648134867401</c:v>
                </c:pt>
              </c:numCache>
            </c:numRef>
          </c:yVal>
        </c:ser>
        <c:axId val="210414976"/>
        <c:axId val="210422016"/>
      </c:scatterChart>
      <c:valAx>
        <c:axId val="210414976"/>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210422016"/>
        <c:crosses val="autoZero"/>
        <c:crossBetween val="midCat"/>
        <c:dispUnits>
          <c:builtInUnit val="hundredThousands"/>
        </c:dispUnits>
      </c:valAx>
      <c:valAx>
        <c:axId val="210422016"/>
        <c:scaling>
          <c:orientation val="minMax"/>
        </c:scaling>
        <c:axPos val="l"/>
        <c:majorGridlines/>
        <c:title>
          <c:tx>
            <c:rich>
              <a:bodyPr/>
              <a:lstStyle/>
              <a:p>
                <a:pPr>
                  <a:defRPr/>
                </a:pPr>
                <a:r>
                  <a:rPr lang="en-US"/>
                  <a:t>Time (ms)</a:t>
                </a:r>
              </a:p>
            </c:rich>
          </c:tx>
        </c:title>
        <c:numFmt formatCode="General" sourceLinked="1"/>
        <c:majorTickMark val="none"/>
        <c:tickLblPos val="nextTo"/>
        <c:crossAx val="210414976"/>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1.0455893278121897</c:v>
                </c:pt>
                <c:pt idx="1">
                  <c:v>3.1123893260955797</c:v>
                </c:pt>
                <c:pt idx="2">
                  <c:v>6.6388266881306999</c:v>
                </c:pt>
                <c:pt idx="3">
                  <c:v>11.5082295735677</c:v>
                </c:pt>
                <c:pt idx="4">
                  <c:v>17.544516881306993</c:v>
                </c:pt>
                <c:pt idx="5">
                  <c:v>24.973498344421397</c:v>
                </c:pt>
                <c:pt idx="6">
                  <c:v>33.758517583211294</c:v>
                </c:pt>
                <c:pt idx="7">
                  <c:v>43.950106302897098</c:v>
                </c:pt>
                <c:pt idx="8">
                  <c:v>55.477295557657889</c:v>
                </c:pt>
                <c:pt idx="9">
                  <c:v>68.460338592529254</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1.1361226638158202</c:v>
                </c:pt>
                <c:pt idx="1">
                  <c:v>3.5126613378524798</c:v>
                </c:pt>
                <c:pt idx="2">
                  <c:v>8.4346985816955584</c:v>
                </c:pt>
                <c:pt idx="3">
                  <c:v>14.380778789520299</c:v>
                </c:pt>
                <c:pt idx="4">
                  <c:v>22.426783879597988</c:v>
                </c:pt>
                <c:pt idx="5">
                  <c:v>33.080271402994804</c:v>
                </c:pt>
                <c:pt idx="6">
                  <c:v>45.967081705729193</c:v>
                </c:pt>
                <c:pt idx="7">
                  <c:v>61.499834696451806</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1.4719626704851796</c:v>
                </c:pt>
                <c:pt idx="1">
                  <c:v>5.5947626431783002</c:v>
                </c:pt>
                <c:pt idx="2">
                  <c:v>12.788543860117597</c:v>
                </c:pt>
                <c:pt idx="3">
                  <c:v>21.909599939982094</c:v>
                </c:pt>
                <c:pt idx="4">
                  <c:v>34.505861918131501</c:v>
                </c:pt>
                <c:pt idx="5">
                  <c:v>49.846378326416001</c:v>
                </c:pt>
                <c:pt idx="6">
                  <c:v>67.618069966634081</c:v>
                </c:pt>
                <c:pt idx="7">
                  <c:v>88.07229741414389</c:v>
                </c:pt>
                <c:pt idx="8">
                  <c:v>111.43354670206702</c:v>
                </c:pt>
                <c:pt idx="9">
                  <c:v>136.864751180013</c:v>
                </c:pt>
              </c:numCache>
            </c:numRef>
          </c:yVal>
        </c:ser>
        <c:axId val="213504768"/>
        <c:axId val="213507072"/>
      </c:scatterChart>
      <c:valAx>
        <c:axId val="213504768"/>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213507072"/>
        <c:crosses val="autoZero"/>
        <c:crossBetween val="midCat"/>
        <c:dispUnits>
          <c:builtInUnit val="hundredThousands"/>
        </c:dispUnits>
      </c:valAx>
      <c:valAx>
        <c:axId val="213507072"/>
        <c:scaling>
          <c:orientation val="minMax"/>
        </c:scaling>
        <c:axPos val="l"/>
        <c:majorGridlines/>
        <c:title>
          <c:tx>
            <c:rich>
              <a:bodyPr/>
              <a:lstStyle/>
              <a:p>
                <a:pPr>
                  <a:defRPr/>
                </a:pPr>
                <a:r>
                  <a:rPr lang="en-US"/>
                  <a:t>TIme (ms)</a:t>
                </a:r>
              </a:p>
            </c:rich>
          </c:tx>
        </c:title>
        <c:numFmt formatCode="0.000" sourceLinked="1"/>
        <c:majorTickMark val="none"/>
        <c:tickLblPos val="nextTo"/>
        <c:crossAx val="213504768"/>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40.023583730061972</c:v>
                </c:pt>
                <c:pt idx="4">
                  <c:v>62.6326510111491</c:v>
                </c:pt>
                <c:pt idx="5">
                  <c:v>89.989105224609403</c:v>
                </c:pt>
                <c:pt idx="6">
                  <c:v>122.48270034790001</c:v>
                </c:pt>
                <c:pt idx="7">
                  <c:v>159.974667867025</c:v>
                </c:pt>
                <c:pt idx="8">
                  <c:v>202.43680572509774</c:v>
                </c:pt>
                <c:pt idx="9">
                  <c:v>250.01820627848332</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215917696"/>
        <c:axId val="215920000"/>
      </c:scatterChart>
      <c:valAx>
        <c:axId val="215917696"/>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215920000"/>
        <c:crosses val="autoZero"/>
        <c:crossBetween val="midCat"/>
        <c:dispUnits>
          <c:builtInUnit val="hundredThousands"/>
        </c:dispUnits>
      </c:valAx>
      <c:valAx>
        <c:axId val="215920000"/>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215917696"/>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218850048"/>
        <c:axId val="218852736"/>
      </c:scatterChart>
      <c:valAx>
        <c:axId val="218850048"/>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218852736"/>
        <c:crosses val="autoZero"/>
        <c:crossBetween val="midCat"/>
        <c:dispUnits>
          <c:builtInUnit val="hundredThousands"/>
        </c:dispUnits>
      </c:valAx>
      <c:valAx>
        <c:axId val="218852736"/>
        <c:scaling>
          <c:orientation val="minMax"/>
        </c:scaling>
        <c:axPos val="l"/>
        <c:majorGridlines/>
        <c:title>
          <c:tx>
            <c:rich>
              <a:bodyPr/>
              <a:lstStyle/>
              <a:p>
                <a:pPr>
                  <a:defRPr/>
                </a:pPr>
                <a:r>
                  <a:rPr lang="en-US"/>
                  <a:t>Time (ms)</a:t>
                </a:r>
              </a:p>
            </c:rich>
          </c:tx>
        </c:title>
        <c:numFmt formatCode="General" sourceLinked="1"/>
        <c:majorTickMark val="none"/>
        <c:tickLblPos val="nextTo"/>
        <c:crossAx val="218850048"/>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94AE-60A7-4788-94CA-23526F11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16</Pages>
  <Words>4935</Words>
  <Characters>22904</Characters>
  <Application>Microsoft Office Word</Application>
  <DocSecurity>0</DocSecurity>
  <Lines>520</Lines>
  <Paragraphs>172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368</cp:revision>
  <dcterms:created xsi:type="dcterms:W3CDTF">2010-04-19T16:39:00Z</dcterms:created>
  <dcterms:modified xsi:type="dcterms:W3CDTF">2010-04-23T19:13:00Z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