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A0" w:rsidRPr="00F327A0" w:rsidRDefault="00F327A0" w:rsidP="00F327A0">
      <w:r w:rsidRPr="00F327A0">
        <w:t>Abstract.</w:t>
      </w:r>
    </w:p>
    <w:p w:rsidR="00F327A0" w:rsidRPr="00091B55" w:rsidRDefault="00F327A0" w:rsidP="00F327A0">
      <w:pPr>
        <w:rPr>
          <w:u w:val="none"/>
        </w:rPr>
      </w:pPr>
      <w:r w:rsidRPr="00091B55">
        <w:rPr>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F327A0" w:rsidRPr="00091B55" w:rsidRDefault="00F327A0" w:rsidP="00F327A0">
      <w:pPr>
        <w:rPr>
          <w:u w:val="none"/>
        </w:rPr>
      </w:pPr>
      <w:r w:rsidRPr="00091B55">
        <w:rPr>
          <w:u w:val="none"/>
        </w:rPr>
        <w:t>The idea is to compress a projection index using the RLE scheme and then uncompress it within the GPU with a parallel prefix sum scan which will determine how to allocate and copy the uncompressed projection index within the GPU.</w:t>
      </w:r>
    </w:p>
    <w:p w:rsidR="00F327A0" w:rsidRPr="00091B55" w:rsidRDefault="00F327A0" w:rsidP="00F327A0">
      <w:pPr>
        <w:rPr>
          <w:u w:val="none"/>
        </w:rPr>
      </w:pPr>
      <w:r w:rsidRPr="00091B55">
        <w:rPr>
          <w:u w:val="none"/>
        </w:rPr>
        <w:t>To conclude, a benchmark test will compare whether there's any improvement in performance by loading compressed and uncompressing, as opposed to loading an uncompressed index.</w:t>
      </w:r>
    </w:p>
    <w:p w:rsidR="00F327A0" w:rsidRDefault="00F327A0" w:rsidP="00F327A0"/>
    <w:p w:rsidR="00BF12C4" w:rsidRDefault="00BF12C4" w:rsidP="00F327A0"/>
    <w:p w:rsidR="00BF12C4" w:rsidRDefault="00FD0211" w:rsidP="00F327A0">
      <w:r w:rsidRPr="00FD0211">
        <w:t>Reference</w:t>
      </w:r>
      <w:r>
        <w:t>s</w:t>
      </w:r>
      <w:r>
        <w:rPr>
          <w:u w:val="none"/>
        </w:rPr>
        <w:t xml:space="preserve"> (</w:t>
      </w:r>
      <w:r w:rsidRPr="00FD0211">
        <w:rPr>
          <w:u w:val="none"/>
        </w:rPr>
        <w:t>for now)</w:t>
      </w:r>
    </w:p>
    <w:p w:rsidR="00BF12C4" w:rsidRPr="00124B9C" w:rsidRDefault="00BF12C4" w:rsidP="00F327A0">
      <w:pPr>
        <w:rPr>
          <w:b w:val="0"/>
          <w:u w:val="none"/>
        </w:rPr>
      </w:pPr>
    </w:p>
    <w:p w:rsidR="00086416" w:rsidRPr="00124B9C" w:rsidRDefault="00124B9C" w:rsidP="00A806A6">
      <w:pPr>
        <w:numPr>
          <w:ilvl w:val="0"/>
          <w:numId w:val="2"/>
        </w:numPr>
        <w:rPr>
          <w:b w:val="0"/>
          <w:u w:val="none"/>
        </w:rPr>
      </w:pPr>
      <w:r w:rsidRPr="00124B9C">
        <w:rPr>
          <w:b w:val="0"/>
          <w:u w:val="none"/>
        </w:rPr>
        <w:t>Gosink, L., Kesheng Wu, E. Wes Bethel, John D. Owens, Kenneth I. Joy: Data Parallel Bin-Based Indexing for Answering Queries on Multi-core Architectures. SSDBM 2009: 110-129</w:t>
      </w:r>
    </w:p>
    <w:p w:rsidR="00086416" w:rsidRPr="00124B9C" w:rsidRDefault="00124B9C" w:rsidP="00A806A6">
      <w:pPr>
        <w:numPr>
          <w:ilvl w:val="0"/>
          <w:numId w:val="2"/>
        </w:numPr>
        <w:rPr>
          <w:b w:val="0"/>
          <w:u w:val="none"/>
        </w:rPr>
      </w:pPr>
      <w:r w:rsidRPr="00124B9C">
        <w:rPr>
          <w:b w:val="0"/>
          <w:u w:val="none"/>
        </w:rPr>
        <w:t>Gosink, L., E. Wes Bethel, John D. Owens, Kenneth I. Joy. Bin-Hash Indexing: A Parallel GPU-Based Method For Fast Query Processing. IDAV (2008)</w:t>
      </w:r>
    </w:p>
    <w:p w:rsidR="00086416" w:rsidRPr="00124B9C" w:rsidRDefault="00124B9C" w:rsidP="00A806A6">
      <w:pPr>
        <w:numPr>
          <w:ilvl w:val="0"/>
          <w:numId w:val="2"/>
        </w:numPr>
        <w:rPr>
          <w:b w:val="0"/>
          <w:u w:val="none"/>
        </w:rPr>
      </w:pPr>
      <w:r w:rsidRPr="00124B9C">
        <w:rPr>
          <w:b w:val="0"/>
          <w:u w:val="none"/>
        </w:rPr>
        <w:t>Wu, K., Otoo, E., Shoshani, A.: On the performance of bitmap indices for high cardinality attributes. In: Proc. of VLDB, pp. 24–35 (2004)</w:t>
      </w:r>
    </w:p>
    <w:p w:rsidR="00086416" w:rsidRPr="00124B9C" w:rsidRDefault="00124B9C" w:rsidP="00A806A6">
      <w:pPr>
        <w:numPr>
          <w:ilvl w:val="0"/>
          <w:numId w:val="2"/>
        </w:numPr>
        <w:rPr>
          <w:b w:val="0"/>
          <w:u w:val="none"/>
        </w:rPr>
      </w:pPr>
      <w:r w:rsidRPr="00124B9C">
        <w:rPr>
          <w:b w:val="0"/>
          <w:u w:val="none"/>
        </w:rPr>
        <w:t>O’Neil, P.E., Quass, D.: Improved query performance with variant indexes. In: Proc. of SIGMOD, pp. 38–49 (1997)</w:t>
      </w:r>
    </w:p>
    <w:p w:rsidR="00A806A6" w:rsidRPr="00124B9C" w:rsidRDefault="00A806A6" w:rsidP="00A806A6">
      <w:pPr>
        <w:numPr>
          <w:ilvl w:val="0"/>
          <w:numId w:val="2"/>
        </w:numPr>
        <w:rPr>
          <w:b w:val="0"/>
          <w:u w:val="none"/>
        </w:rPr>
      </w:pPr>
      <w:r w:rsidRPr="00124B9C">
        <w:rPr>
          <w:b w:val="0"/>
          <w:u w:val="none"/>
        </w:rPr>
        <w:t>Nvidia Programming Guide</w:t>
      </w:r>
    </w:p>
    <w:p w:rsidR="00124B9C" w:rsidRPr="00124B9C" w:rsidRDefault="00086416" w:rsidP="00124B9C">
      <w:pPr>
        <w:numPr>
          <w:ilvl w:val="0"/>
          <w:numId w:val="2"/>
        </w:numPr>
        <w:rPr>
          <w:b w:val="0"/>
          <w:u w:val="none"/>
        </w:rPr>
      </w:pPr>
      <w:hyperlink r:id="rId5" w:history="1">
        <w:r w:rsidR="00124B9C" w:rsidRPr="00124B9C">
          <w:rPr>
            <w:rStyle w:val="Hyperlink"/>
            <w:b w:val="0"/>
          </w:rPr>
          <w:t>Mark Harris, Parallel Prefix Sum  (Scan) with CUDA</w:t>
        </w:r>
      </w:hyperlink>
    </w:p>
    <w:p w:rsidR="00FD0211" w:rsidRPr="00BF12C4" w:rsidRDefault="00FD0211" w:rsidP="00F327A0">
      <w:pPr>
        <w:rPr>
          <w:u w:val="none"/>
        </w:rPr>
      </w:pPr>
    </w:p>
    <w:p w:rsidR="00BF12C4" w:rsidRDefault="00BF12C4" w:rsidP="00F327A0"/>
    <w:p w:rsidR="00F327A0" w:rsidRDefault="00A17EA9" w:rsidP="00F327A0">
      <w:r>
        <w:t>Notes</w:t>
      </w:r>
    </w:p>
    <w:p w:rsidR="00ED3646" w:rsidRPr="00A17EA9" w:rsidRDefault="00ED3646" w:rsidP="00F327A0">
      <w:pPr>
        <w:rPr>
          <w:b w:val="0"/>
          <w:u w:val="none"/>
        </w:rPr>
      </w:pPr>
      <w:r w:rsidRPr="00A17EA9">
        <w:rPr>
          <w:b w:val="0"/>
          <w:u w:val="none"/>
        </w:rPr>
        <w:t>Transfer a compressed projection index column and uncompress it in the GPU. The compression scheme used would be RLE (Run Length Encoding) and the algorithm for uncompressing in parallel within the GPU should be the Prefix Sum algorithm.</w:t>
      </w:r>
    </w:p>
    <w:p w:rsidR="00ED3646" w:rsidRPr="00A17EA9" w:rsidRDefault="00ED3646" w:rsidP="00F327A0">
      <w:pPr>
        <w:rPr>
          <w:b w:val="0"/>
          <w:u w:val="none"/>
        </w:rPr>
      </w:pPr>
    </w:p>
    <w:p w:rsidR="00EA20E4" w:rsidRPr="00CB645C" w:rsidRDefault="00ED3646" w:rsidP="00F327A0">
      <w:pPr>
        <w:rPr>
          <w:b w:val="0"/>
          <w:u w:val="none"/>
        </w:rPr>
      </w:pPr>
      <w:r w:rsidRPr="00A17EA9">
        <w:rPr>
          <w:b w:val="0"/>
          <w:u w:val="none"/>
        </w:rPr>
        <w:t>Example : A5B3A12 Prefix sum.</w:t>
      </w:r>
    </w:p>
    <w:sectPr w:rsidR="00EA20E4" w:rsidRPr="00CB645C" w:rsidSect="00C5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C0FBB"/>
    <w:multiLevelType w:val="hybridMultilevel"/>
    <w:tmpl w:val="4DEA709A"/>
    <w:lvl w:ilvl="0" w:tplc="58FE9C46">
      <w:start w:val="1"/>
      <w:numFmt w:val="bullet"/>
      <w:lvlText w:val=""/>
      <w:lvlJc w:val="left"/>
      <w:pPr>
        <w:tabs>
          <w:tab w:val="num" w:pos="720"/>
        </w:tabs>
        <w:ind w:left="720" w:hanging="360"/>
      </w:pPr>
      <w:rPr>
        <w:rFonts w:ascii="Wingdings 2" w:hAnsi="Wingdings 2" w:hint="default"/>
      </w:rPr>
    </w:lvl>
    <w:lvl w:ilvl="1" w:tplc="B442B53E" w:tentative="1">
      <w:start w:val="1"/>
      <w:numFmt w:val="bullet"/>
      <w:lvlText w:val=""/>
      <w:lvlJc w:val="left"/>
      <w:pPr>
        <w:tabs>
          <w:tab w:val="num" w:pos="1440"/>
        </w:tabs>
        <w:ind w:left="1440" w:hanging="360"/>
      </w:pPr>
      <w:rPr>
        <w:rFonts w:ascii="Wingdings 2" w:hAnsi="Wingdings 2" w:hint="default"/>
      </w:rPr>
    </w:lvl>
    <w:lvl w:ilvl="2" w:tplc="A778550C" w:tentative="1">
      <w:start w:val="1"/>
      <w:numFmt w:val="bullet"/>
      <w:lvlText w:val=""/>
      <w:lvlJc w:val="left"/>
      <w:pPr>
        <w:tabs>
          <w:tab w:val="num" w:pos="2160"/>
        </w:tabs>
        <w:ind w:left="2160" w:hanging="360"/>
      </w:pPr>
      <w:rPr>
        <w:rFonts w:ascii="Wingdings 2" w:hAnsi="Wingdings 2" w:hint="default"/>
      </w:rPr>
    </w:lvl>
    <w:lvl w:ilvl="3" w:tplc="2CC4A4F0" w:tentative="1">
      <w:start w:val="1"/>
      <w:numFmt w:val="bullet"/>
      <w:lvlText w:val=""/>
      <w:lvlJc w:val="left"/>
      <w:pPr>
        <w:tabs>
          <w:tab w:val="num" w:pos="2880"/>
        </w:tabs>
        <w:ind w:left="2880" w:hanging="360"/>
      </w:pPr>
      <w:rPr>
        <w:rFonts w:ascii="Wingdings 2" w:hAnsi="Wingdings 2" w:hint="default"/>
      </w:rPr>
    </w:lvl>
    <w:lvl w:ilvl="4" w:tplc="107820CC" w:tentative="1">
      <w:start w:val="1"/>
      <w:numFmt w:val="bullet"/>
      <w:lvlText w:val=""/>
      <w:lvlJc w:val="left"/>
      <w:pPr>
        <w:tabs>
          <w:tab w:val="num" w:pos="3600"/>
        </w:tabs>
        <w:ind w:left="3600" w:hanging="360"/>
      </w:pPr>
      <w:rPr>
        <w:rFonts w:ascii="Wingdings 2" w:hAnsi="Wingdings 2" w:hint="default"/>
      </w:rPr>
    </w:lvl>
    <w:lvl w:ilvl="5" w:tplc="945E6AF0" w:tentative="1">
      <w:start w:val="1"/>
      <w:numFmt w:val="bullet"/>
      <w:lvlText w:val=""/>
      <w:lvlJc w:val="left"/>
      <w:pPr>
        <w:tabs>
          <w:tab w:val="num" w:pos="4320"/>
        </w:tabs>
        <w:ind w:left="4320" w:hanging="360"/>
      </w:pPr>
      <w:rPr>
        <w:rFonts w:ascii="Wingdings 2" w:hAnsi="Wingdings 2" w:hint="default"/>
      </w:rPr>
    </w:lvl>
    <w:lvl w:ilvl="6" w:tplc="DF0453DC" w:tentative="1">
      <w:start w:val="1"/>
      <w:numFmt w:val="bullet"/>
      <w:lvlText w:val=""/>
      <w:lvlJc w:val="left"/>
      <w:pPr>
        <w:tabs>
          <w:tab w:val="num" w:pos="5040"/>
        </w:tabs>
        <w:ind w:left="5040" w:hanging="360"/>
      </w:pPr>
      <w:rPr>
        <w:rFonts w:ascii="Wingdings 2" w:hAnsi="Wingdings 2" w:hint="default"/>
      </w:rPr>
    </w:lvl>
    <w:lvl w:ilvl="7" w:tplc="8C8AF34E" w:tentative="1">
      <w:start w:val="1"/>
      <w:numFmt w:val="bullet"/>
      <w:lvlText w:val=""/>
      <w:lvlJc w:val="left"/>
      <w:pPr>
        <w:tabs>
          <w:tab w:val="num" w:pos="5760"/>
        </w:tabs>
        <w:ind w:left="5760" w:hanging="360"/>
      </w:pPr>
      <w:rPr>
        <w:rFonts w:ascii="Wingdings 2" w:hAnsi="Wingdings 2" w:hint="default"/>
      </w:rPr>
    </w:lvl>
    <w:lvl w:ilvl="8" w:tplc="907EAF12" w:tentative="1">
      <w:start w:val="1"/>
      <w:numFmt w:val="bullet"/>
      <w:lvlText w:val=""/>
      <w:lvlJc w:val="left"/>
      <w:pPr>
        <w:tabs>
          <w:tab w:val="num" w:pos="6480"/>
        </w:tabs>
        <w:ind w:left="6480" w:hanging="360"/>
      </w:pPr>
      <w:rPr>
        <w:rFonts w:ascii="Wingdings 2" w:hAnsi="Wingdings 2" w:hint="default"/>
      </w:rPr>
    </w:lvl>
  </w:abstractNum>
  <w:abstractNum w:abstractNumId="1">
    <w:nsid w:val="5AAD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6CBD"/>
    <w:rsid w:val="00086416"/>
    <w:rsid w:val="00091B55"/>
    <w:rsid w:val="00124B9C"/>
    <w:rsid w:val="00486CBD"/>
    <w:rsid w:val="005B1E81"/>
    <w:rsid w:val="00952045"/>
    <w:rsid w:val="00A17EA9"/>
    <w:rsid w:val="00A806A6"/>
    <w:rsid w:val="00BF12C4"/>
    <w:rsid w:val="00C55275"/>
    <w:rsid w:val="00CB645C"/>
    <w:rsid w:val="00EA20E4"/>
    <w:rsid w:val="00ED3646"/>
    <w:rsid w:val="00F327A0"/>
    <w:rsid w:val="00FD0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327A0"/>
    <w:pPr>
      <w:spacing w:after="0" w:line="240" w:lineRule="auto"/>
      <w:jc w:val="both"/>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B9C"/>
    <w:rPr>
      <w:color w:val="0000FF" w:themeColor="hyperlink"/>
      <w:u w:val="single"/>
    </w:rPr>
  </w:style>
  <w:style w:type="character" w:styleId="FollowedHyperlink">
    <w:name w:val="FollowedHyperlink"/>
    <w:basedOn w:val="DefaultParagraphFont"/>
    <w:uiPriority w:val="99"/>
    <w:semiHidden/>
    <w:unhideWhenUsed/>
    <w:rsid w:val="00124B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88262835">
      <w:bodyDiv w:val="1"/>
      <w:marLeft w:val="0"/>
      <w:marRight w:val="0"/>
      <w:marTop w:val="0"/>
      <w:marBottom w:val="0"/>
      <w:divBdr>
        <w:top w:val="none" w:sz="0" w:space="0" w:color="auto"/>
        <w:left w:val="none" w:sz="0" w:space="0" w:color="auto"/>
        <w:bottom w:val="none" w:sz="0" w:space="0" w:color="auto"/>
        <w:right w:val="none" w:sz="0" w:space="0" w:color="auto"/>
      </w:divBdr>
      <w:divsChild>
        <w:div w:id="2077630947">
          <w:marLeft w:val="432"/>
          <w:marRight w:val="0"/>
          <w:marTop w:val="115"/>
          <w:marBottom w:val="0"/>
          <w:divBdr>
            <w:top w:val="none" w:sz="0" w:space="0" w:color="auto"/>
            <w:left w:val="none" w:sz="0" w:space="0" w:color="auto"/>
            <w:bottom w:val="none" w:sz="0" w:space="0" w:color="auto"/>
            <w:right w:val="none" w:sz="0" w:space="0" w:color="auto"/>
          </w:divBdr>
        </w:div>
        <w:div w:id="595943065">
          <w:marLeft w:val="432"/>
          <w:marRight w:val="0"/>
          <w:marTop w:val="115"/>
          <w:marBottom w:val="0"/>
          <w:divBdr>
            <w:top w:val="none" w:sz="0" w:space="0" w:color="auto"/>
            <w:left w:val="none" w:sz="0" w:space="0" w:color="auto"/>
            <w:bottom w:val="none" w:sz="0" w:space="0" w:color="auto"/>
            <w:right w:val="none" w:sz="0" w:space="0" w:color="auto"/>
          </w:divBdr>
        </w:div>
        <w:div w:id="649284136">
          <w:marLeft w:val="432"/>
          <w:marRight w:val="0"/>
          <w:marTop w:val="115"/>
          <w:marBottom w:val="0"/>
          <w:divBdr>
            <w:top w:val="none" w:sz="0" w:space="0" w:color="auto"/>
            <w:left w:val="none" w:sz="0" w:space="0" w:color="auto"/>
            <w:bottom w:val="none" w:sz="0" w:space="0" w:color="auto"/>
            <w:right w:val="none" w:sz="0" w:space="0" w:color="auto"/>
          </w:divBdr>
        </w:div>
        <w:div w:id="23213093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download.nvidia.com/compute/cuda/sdk/website/projects/scan/doc/sc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292</Words>
  <Characters>1671</Characters>
  <Application>Microsoft Office Word</Application>
  <DocSecurity>0</DocSecurity>
  <Lines>13</Lines>
  <Paragraphs>3</Paragraphs>
  <ScaleCrop>false</ScaleCrop>
  <Company>Hewlett-Packard Company</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12</cp:revision>
  <dcterms:created xsi:type="dcterms:W3CDTF">2010-02-02T01:26:00Z</dcterms:created>
  <dcterms:modified xsi:type="dcterms:W3CDTF">2010-02-11T19:50:00Z</dcterms:modified>
</cp:coreProperties>
</file>