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965F73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  <w:r>
        <w:rPr>
          <w:rFonts w:ascii="Lucida Console" w:hAnsi="Lucida Console"/>
          <w:b/>
          <w:noProof/>
          <w:lang w:eastAsia="es-CO"/>
        </w:rPr>
        <w:drawing>
          <wp:anchor distT="0" distB="0" distL="114300" distR="114300" simplePos="0" relativeHeight="251658240" behindDoc="1" locked="0" layoutInCell="1" allowOverlap="1" wp14:anchorId="2A1A70EC" wp14:editId="536AD0DF">
            <wp:simplePos x="0" y="0"/>
            <wp:positionH relativeFrom="column">
              <wp:posOffset>1120140</wp:posOffset>
            </wp:positionH>
            <wp:positionV relativeFrom="paragraph">
              <wp:posOffset>52705</wp:posOffset>
            </wp:positionV>
            <wp:extent cx="3571875" cy="741680"/>
            <wp:effectExtent l="0" t="0" r="9525" b="1270"/>
            <wp:wrapThrough wrapText="bothSides">
              <wp:wrapPolygon edited="0">
                <wp:start x="0" y="0"/>
                <wp:lineTo x="0" y="21082"/>
                <wp:lineTo x="21542" y="21082"/>
                <wp:lineTo x="21542" y="0"/>
                <wp:lineTo x="0" y="0"/>
              </wp:wrapPolygon>
            </wp:wrapThrough>
            <wp:docPr id="2" name="Imagen 2" descr="LOGO COOPEA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LOGO COOPEAIP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</w:rPr>
      </w:pPr>
    </w:p>
    <w:p w:rsidR="006868C0" w:rsidRPr="006D787F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  <w:r>
        <w:rPr>
          <w:rFonts w:ascii="Lucida Console" w:hAnsi="Lucida Console"/>
          <w:b/>
          <w:sz w:val="40"/>
          <w:szCs w:val="40"/>
        </w:rPr>
        <w:t xml:space="preserve">REGLAMENTO </w:t>
      </w:r>
      <w:r w:rsidR="00A74073">
        <w:rPr>
          <w:rFonts w:ascii="Lucida Console" w:hAnsi="Lucida Console"/>
          <w:b/>
          <w:sz w:val="40"/>
          <w:szCs w:val="40"/>
        </w:rPr>
        <w:t xml:space="preserve">PARA EL </w:t>
      </w:r>
      <w:r w:rsidR="00DB4057">
        <w:rPr>
          <w:rFonts w:ascii="Lucida Console" w:hAnsi="Lucida Console"/>
          <w:b/>
          <w:sz w:val="40"/>
          <w:szCs w:val="40"/>
        </w:rPr>
        <w:t>FONDO DE CONSTRUCCION AUDITORIO</w:t>
      </w:r>
      <w:r w:rsidR="00A74073">
        <w:rPr>
          <w:rFonts w:ascii="Lucida Console" w:hAnsi="Lucida Console"/>
          <w:b/>
          <w:sz w:val="40"/>
          <w:szCs w:val="40"/>
        </w:rPr>
        <w:t xml:space="preserve"> </w:t>
      </w: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Pr="006D787F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Lucida Console" w:hAnsi="Lucida Console"/>
          <w:b/>
          <w:sz w:val="40"/>
          <w:szCs w:val="40"/>
        </w:rPr>
      </w:pPr>
    </w:p>
    <w:p w:rsidR="006868C0" w:rsidRDefault="006868C0" w:rsidP="006868C0">
      <w:pPr>
        <w:jc w:val="center"/>
        <w:rPr>
          <w:b/>
          <w:color w:val="0000FF"/>
          <w:sz w:val="32"/>
        </w:rPr>
      </w:pPr>
      <w:r w:rsidRPr="006D787F">
        <w:rPr>
          <w:rFonts w:ascii="Lucida Console" w:hAnsi="Lucida Console"/>
          <w:b/>
          <w:sz w:val="40"/>
          <w:szCs w:val="40"/>
        </w:rPr>
        <w:t xml:space="preserve">APROBADO POR EL CONSEJO DE ADMINISTRACION DE </w:t>
      </w:r>
      <w:r w:rsidR="00965F73">
        <w:rPr>
          <w:rFonts w:ascii="Lucida Console" w:hAnsi="Lucida Console"/>
          <w:b/>
          <w:sz w:val="40"/>
          <w:szCs w:val="40"/>
        </w:rPr>
        <w:t>COOPEAIPE</w:t>
      </w:r>
      <w:r w:rsidRPr="006D787F">
        <w:rPr>
          <w:rFonts w:ascii="Lucida Console" w:hAnsi="Lucida Console"/>
          <w:b/>
          <w:sz w:val="40"/>
          <w:szCs w:val="40"/>
        </w:rPr>
        <w:t xml:space="preserve"> </w:t>
      </w:r>
    </w:p>
    <w:p w:rsidR="006868C0" w:rsidRDefault="006868C0">
      <w:pPr>
        <w:widowControl/>
        <w:suppressAutoHyphens w:val="0"/>
        <w:spacing w:after="200" w:line="276" w:lineRule="auto"/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  <w:lang w:val="es-MX"/>
        </w:rPr>
        <w:br w:type="page"/>
      </w:r>
    </w:p>
    <w:p w:rsidR="006868C0" w:rsidRPr="00173C9C" w:rsidRDefault="006868C0" w:rsidP="006868C0">
      <w:pPr>
        <w:jc w:val="center"/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sz w:val="20"/>
          <w:szCs w:val="20"/>
          <w:lang w:val="es-MX"/>
        </w:rPr>
        <w:lastRenderedPageBreak/>
        <w:t xml:space="preserve">Por el cual se reglamenta el Fondo de Bienestar Social y apoyo Comunitario de la Cooperativa </w:t>
      </w:r>
      <w:r w:rsidR="00965F73">
        <w:rPr>
          <w:rFonts w:ascii="Tahoma" w:hAnsi="Tahoma" w:cs="Tahoma"/>
          <w:sz w:val="20"/>
          <w:szCs w:val="20"/>
          <w:lang w:val="es-MX"/>
        </w:rPr>
        <w:t>COOPEAIPE</w:t>
      </w:r>
      <w:r w:rsidRPr="00173C9C">
        <w:rPr>
          <w:rFonts w:ascii="Tahoma" w:hAnsi="Tahoma" w:cs="Tahoma"/>
          <w:sz w:val="20"/>
          <w:szCs w:val="20"/>
          <w:lang w:val="es-MX"/>
        </w:rPr>
        <w:t>.</w:t>
      </w:r>
    </w:p>
    <w:p w:rsidR="006868C0" w:rsidRPr="00173C9C" w:rsidRDefault="006868C0" w:rsidP="006868C0">
      <w:pPr>
        <w:jc w:val="center"/>
        <w:rPr>
          <w:rFonts w:ascii="Tahoma" w:hAnsi="Tahoma" w:cs="Tahoma"/>
          <w:sz w:val="20"/>
          <w:szCs w:val="20"/>
          <w:lang w:val="es-MX"/>
        </w:rPr>
      </w:pPr>
    </w:p>
    <w:p w:rsidR="006868C0" w:rsidRPr="00173C9C" w:rsidRDefault="006868C0" w:rsidP="006868C0">
      <w:pPr>
        <w:jc w:val="center"/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sz w:val="20"/>
          <w:szCs w:val="20"/>
          <w:lang w:val="es-MX"/>
        </w:rPr>
        <w:t xml:space="preserve">EL Consejo de Administración de la  Cooperativa de Ahorro y Crédito del </w:t>
      </w:r>
      <w:r w:rsidR="006C0943">
        <w:rPr>
          <w:rFonts w:ascii="Tahoma" w:hAnsi="Tahoma" w:cs="Tahoma"/>
          <w:sz w:val="20"/>
          <w:szCs w:val="20"/>
          <w:lang w:val="es-MX"/>
        </w:rPr>
        <w:t>COOPEAIPE</w:t>
      </w:r>
      <w:r w:rsidRPr="00173C9C">
        <w:rPr>
          <w:rFonts w:ascii="Tahoma" w:hAnsi="Tahoma" w:cs="Tahoma"/>
          <w:sz w:val="20"/>
          <w:szCs w:val="20"/>
          <w:lang w:val="es-MX"/>
        </w:rPr>
        <w:t xml:space="preserve"> </w:t>
      </w:r>
      <w:proofErr w:type="spellStart"/>
      <w:r w:rsidR="00965F73">
        <w:rPr>
          <w:rFonts w:ascii="Tahoma" w:hAnsi="Tahoma" w:cs="Tahoma"/>
          <w:sz w:val="20"/>
          <w:szCs w:val="20"/>
          <w:lang w:val="es-MX"/>
        </w:rPr>
        <w:t>COOPEAIPE</w:t>
      </w:r>
      <w:proofErr w:type="spellEnd"/>
      <w:r w:rsidRPr="00173C9C">
        <w:rPr>
          <w:rFonts w:ascii="Tahoma" w:hAnsi="Tahoma" w:cs="Tahoma"/>
          <w:sz w:val="20"/>
          <w:szCs w:val="20"/>
          <w:lang w:val="es-MX"/>
        </w:rPr>
        <w:t xml:space="preserve">, en uso de sus facultades legales y estatutarias, y </w:t>
      </w:r>
    </w:p>
    <w:p w:rsidR="006868C0" w:rsidRPr="00173C9C" w:rsidRDefault="006868C0" w:rsidP="006868C0">
      <w:pPr>
        <w:jc w:val="center"/>
        <w:rPr>
          <w:rFonts w:ascii="Tahoma" w:hAnsi="Tahoma" w:cs="Tahoma"/>
          <w:sz w:val="20"/>
          <w:szCs w:val="20"/>
          <w:lang w:val="es-MX"/>
        </w:rPr>
      </w:pPr>
    </w:p>
    <w:p w:rsidR="006868C0" w:rsidRPr="00173C9C" w:rsidRDefault="006868C0" w:rsidP="006868C0">
      <w:pPr>
        <w:jc w:val="center"/>
        <w:rPr>
          <w:rFonts w:ascii="Tahoma" w:hAnsi="Tahoma" w:cs="Tahoma"/>
          <w:b/>
          <w:sz w:val="20"/>
          <w:szCs w:val="20"/>
          <w:lang w:val="pt-BR"/>
        </w:rPr>
      </w:pPr>
      <w:r w:rsidRPr="00173C9C">
        <w:rPr>
          <w:rFonts w:ascii="Tahoma" w:hAnsi="Tahoma" w:cs="Tahoma"/>
          <w:b/>
          <w:sz w:val="20"/>
          <w:szCs w:val="20"/>
          <w:lang w:val="pt-BR"/>
        </w:rPr>
        <w:t>C O N S I D E R A N D O:</w:t>
      </w:r>
    </w:p>
    <w:p w:rsidR="006868C0" w:rsidRPr="00173C9C" w:rsidRDefault="006868C0" w:rsidP="006868C0">
      <w:pPr>
        <w:jc w:val="center"/>
        <w:rPr>
          <w:rFonts w:ascii="Tahoma" w:hAnsi="Tahoma" w:cs="Tahoma"/>
          <w:b/>
          <w:sz w:val="20"/>
          <w:szCs w:val="20"/>
          <w:lang w:val="pt-BR"/>
        </w:rPr>
      </w:pPr>
    </w:p>
    <w:p w:rsidR="006868C0" w:rsidRPr="00173C9C" w:rsidRDefault="006868C0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Tahoma" w:hAnsi="Tahoma" w:cs="Tahoma"/>
          <w:sz w:val="20"/>
          <w:szCs w:val="20"/>
        </w:rPr>
      </w:pPr>
      <w:r w:rsidRPr="00173C9C">
        <w:rPr>
          <w:rFonts w:ascii="Tahoma" w:hAnsi="Tahoma" w:cs="Tahoma"/>
          <w:sz w:val="20"/>
          <w:szCs w:val="20"/>
        </w:rPr>
        <w:t xml:space="preserve">Que dentro de las funciones del Consejo de Administración está la de “Reglamentar los estatutos y producir todos los reglamentos necesarios para el buen funcionamiento de </w:t>
      </w:r>
      <w:smartTag w:uri="urn:schemas-microsoft-com:office:smarttags" w:element="PersonName">
        <w:smartTagPr>
          <w:attr w:name="ProductID" w:val="la Cooperativa"/>
        </w:smartTagPr>
        <w:r w:rsidRPr="00173C9C">
          <w:rPr>
            <w:rFonts w:ascii="Tahoma" w:hAnsi="Tahoma" w:cs="Tahoma"/>
            <w:sz w:val="20"/>
            <w:szCs w:val="20"/>
          </w:rPr>
          <w:t>la Cooperativa</w:t>
        </w:r>
      </w:smartTag>
      <w:r w:rsidRPr="00173C9C">
        <w:rPr>
          <w:rFonts w:ascii="Tahoma" w:hAnsi="Tahoma" w:cs="Tahoma"/>
          <w:sz w:val="20"/>
          <w:szCs w:val="20"/>
        </w:rPr>
        <w:t>”.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</w:p>
    <w:p w:rsidR="006868C0" w:rsidRPr="00173C9C" w:rsidRDefault="006868C0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Tahoma" w:hAnsi="Tahoma" w:cs="Tahoma"/>
          <w:sz w:val="20"/>
          <w:szCs w:val="20"/>
        </w:rPr>
      </w:pPr>
      <w:r w:rsidRPr="00173C9C">
        <w:rPr>
          <w:rFonts w:ascii="Tahoma" w:hAnsi="Tahoma" w:cs="Tahoma"/>
          <w:sz w:val="20"/>
          <w:szCs w:val="20"/>
        </w:rPr>
        <w:t>Que según estas mismas normas, el remanente de excedentes se puede aplicar en todo o en parte, según lo determinen los estatutos o la Asamblea General,  “Destinándolo a servicios comunes y seguridad social”.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</w:p>
    <w:p w:rsidR="006868C0" w:rsidRPr="00173C9C" w:rsidRDefault="006C6ED2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Tahoma" w:hAnsi="Tahoma" w:cs="Tahoma"/>
          <w:sz w:val="20"/>
          <w:szCs w:val="20"/>
        </w:rPr>
      </w:pPr>
      <w:r w:rsidRPr="00173C9C">
        <w:rPr>
          <w:rFonts w:ascii="Tahoma" w:hAnsi="Tahoma" w:cs="Tahoma"/>
          <w:sz w:val="20"/>
          <w:szCs w:val="20"/>
        </w:rPr>
        <w:t xml:space="preserve">Que el </w:t>
      </w:r>
      <w:r w:rsidRPr="009D03CF">
        <w:rPr>
          <w:rFonts w:ascii="Tahoma" w:hAnsi="Tahoma" w:cs="Tahoma"/>
          <w:sz w:val="20"/>
          <w:szCs w:val="20"/>
        </w:rPr>
        <w:t xml:space="preserve">artículo 121 </w:t>
      </w:r>
      <w:r w:rsidRPr="00173C9C">
        <w:rPr>
          <w:rFonts w:ascii="Tahoma" w:hAnsi="Tahoma" w:cs="Tahoma"/>
          <w:sz w:val="20"/>
          <w:szCs w:val="20"/>
        </w:rPr>
        <w:t xml:space="preserve">del estatuto de la Cooperativa </w:t>
      </w:r>
      <w:r>
        <w:rPr>
          <w:rFonts w:ascii="Tahoma" w:hAnsi="Tahoma" w:cs="Tahoma"/>
          <w:sz w:val="20"/>
          <w:szCs w:val="20"/>
        </w:rPr>
        <w:t xml:space="preserve">en concordancia con </w:t>
      </w:r>
      <w:r w:rsidR="006868C0" w:rsidRPr="00173C9C">
        <w:rPr>
          <w:rFonts w:ascii="Tahoma" w:hAnsi="Tahoma" w:cs="Tahoma"/>
          <w:sz w:val="20"/>
          <w:szCs w:val="20"/>
        </w:rPr>
        <w:t>el artículo 56 de la Ley 79 de 1988, “Las cooperativas podrán crear por decisión de la Asamblea General otras reservas y fondos con fines determinados. Igualmente podrán prever en sus presupuestos y registrar en su contabilidad incrementos pro</w:t>
      </w:r>
      <w:bookmarkStart w:id="0" w:name="_GoBack"/>
      <w:bookmarkEnd w:id="0"/>
      <w:r w:rsidR="006868C0" w:rsidRPr="00173C9C">
        <w:rPr>
          <w:rFonts w:ascii="Tahoma" w:hAnsi="Tahoma" w:cs="Tahoma"/>
          <w:sz w:val="20"/>
          <w:szCs w:val="20"/>
        </w:rPr>
        <w:t>gresivos de reservas y fondos con cargo al ejercicio anual”.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</w:p>
    <w:p w:rsidR="006868C0" w:rsidRPr="00173C9C" w:rsidRDefault="006868C0" w:rsidP="006868C0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Tahoma" w:hAnsi="Tahoma" w:cs="Tahoma"/>
          <w:sz w:val="20"/>
          <w:szCs w:val="20"/>
        </w:rPr>
      </w:pPr>
      <w:r w:rsidRPr="00173C9C">
        <w:rPr>
          <w:rFonts w:ascii="Tahoma" w:hAnsi="Tahoma" w:cs="Tahoma"/>
          <w:sz w:val="20"/>
          <w:szCs w:val="20"/>
        </w:rPr>
        <w:t xml:space="preserve">Que se hace necesario establecer las condiciones de funcionamiento de un Fondo </w:t>
      </w:r>
      <w:r w:rsidR="006C6ED2">
        <w:rPr>
          <w:rFonts w:ascii="Tahoma" w:hAnsi="Tahoma" w:cs="Tahoma"/>
          <w:sz w:val="20"/>
          <w:szCs w:val="20"/>
        </w:rPr>
        <w:t xml:space="preserve">para la </w:t>
      </w:r>
      <w:r w:rsidR="00972297">
        <w:rPr>
          <w:rFonts w:ascii="Tahoma" w:hAnsi="Tahoma" w:cs="Tahoma"/>
          <w:sz w:val="20"/>
          <w:szCs w:val="20"/>
        </w:rPr>
        <w:t>Construcción</w:t>
      </w:r>
      <w:r w:rsidR="006C6ED2">
        <w:rPr>
          <w:rFonts w:ascii="Tahoma" w:hAnsi="Tahoma" w:cs="Tahoma"/>
          <w:sz w:val="20"/>
          <w:szCs w:val="20"/>
        </w:rPr>
        <w:t xml:space="preserve"> del Auditorio, </w:t>
      </w:r>
      <w:r w:rsidRPr="00173C9C">
        <w:rPr>
          <w:rFonts w:ascii="Tahoma" w:hAnsi="Tahoma" w:cs="Tahoma"/>
          <w:sz w:val="20"/>
          <w:szCs w:val="20"/>
        </w:rPr>
        <w:t xml:space="preserve">en el cual se maneje la aplicación de los remanentes de excedentes cooperativos aprobados por la Asamblea General y/o de recursos del presupuesto anual aprobado por el Consejo de Administración, 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</w:p>
    <w:p w:rsidR="006868C0" w:rsidRPr="00173C9C" w:rsidRDefault="006868C0" w:rsidP="006868C0">
      <w:pPr>
        <w:jc w:val="center"/>
        <w:rPr>
          <w:rFonts w:ascii="Tahoma" w:hAnsi="Tahoma" w:cs="Tahoma"/>
          <w:b/>
          <w:sz w:val="20"/>
          <w:szCs w:val="20"/>
        </w:rPr>
      </w:pPr>
      <w:r w:rsidRPr="00173C9C">
        <w:rPr>
          <w:rFonts w:ascii="Tahoma" w:hAnsi="Tahoma" w:cs="Tahoma"/>
          <w:b/>
          <w:sz w:val="20"/>
          <w:szCs w:val="20"/>
        </w:rPr>
        <w:t xml:space="preserve">A C U E R D A: </w:t>
      </w:r>
    </w:p>
    <w:p w:rsidR="006868C0" w:rsidRPr="00173C9C" w:rsidRDefault="006868C0" w:rsidP="006868C0">
      <w:pPr>
        <w:jc w:val="center"/>
        <w:rPr>
          <w:rFonts w:ascii="Tahoma" w:hAnsi="Tahoma" w:cs="Tahoma"/>
          <w:b/>
          <w:sz w:val="20"/>
          <w:szCs w:val="20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  <w:r w:rsidRPr="00173C9C">
        <w:rPr>
          <w:rFonts w:ascii="Tahoma" w:hAnsi="Tahoma" w:cs="Tahoma"/>
          <w:b/>
          <w:sz w:val="20"/>
          <w:szCs w:val="20"/>
        </w:rPr>
        <w:t>Artículo 1-</w:t>
      </w:r>
      <w:r w:rsidRPr="00173C9C">
        <w:rPr>
          <w:rFonts w:ascii="Tahoma" w:hAnsi="Tahoma" w:cs="Tahoma"/>
          <w:b/>
          <w:sz w:val="20"/>
          <w:szCs w:val="20"/>
        </w:rPr>
        <w:tab/>
      </w:r>
      <w:r w:rsidRPr="00173C9C">
        <w:rPr>
          <w:rFonts w:ascii="Tahoma" w:hAnsi="Tahoma" w:cs="Tahoma"/>
          <w:sz w:val="20"/>
          <w:szCs w:val="20"/>
        </w:rPr>
        <w:t xml:space="preserve">Créase el Fondo </w:t>
      </w:r>
      <w:r w:rsidR="006C6ED2">
        <w:rPr>
          <w:rFonts w:ascii="Tahoma" w:hAnsi="Tahoma" w:cs="Tahoma"/>
          <w:sz w:val="20"/>
          <w:szCs w:val="20"/>
        </w:rPr>
        <w:t>para la Construcción del Auditorio</w:t>
      </w:r>
      <w:r w:rsidRPr="00173C9C">
        <w:rPr>
          <w:rFonts w:ascii="Tahoma" w:hAnsi="Tahoma" w:cs="Tahoma"/>
          <w:sz w:val="20"/>
          <w:szCs w:val="20"/>
        </w:rPr>
        <w:t>, con  recursos provenientes de los remanentes de excedentes cooperativos aprobados por la Asamblea General y/o de partidas del presupuesto anual aprobado por el Consejo de Administración, el cual funcionará de acuerdo al presente reglamento.</w:t>
      </w:r>
    </w:p>
    <w:p w:rsidR="006868C0" w:rsidRPr="00173C9C" w:rsidRDefault="006868C0" w:rsidP="006868C0">
      <w:pPr>
        <w:jc w:val="both"/>
        <w:rPr>
          <w:rFonts w:ascii="Tahoma" w:hAnsi="Tahoma" w:cs="Tahoma"/>
          <w:b/>
          <w:sz w:val="20"/>
          <w:szCs w:val="20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  <w:r w:rsidRPr="00173C9C">
        <w:rPr>
          <w:rFonts w:ascii="Tahoma" w:hAnsi="Tahoma" w:cs="Tahoma"/>
          <w:b/>
          <w:sz w:val="20"/>
          <w:szCs w:val="20"/>
        </w:rPr>
        <w:t>Artículo 2-</w:t>
      </w:r>
      <w:r w:rsidRPr="00173C9C">
        <w:rPr>
          <w:rFonts w:ascii="Tahoma" w:hAnsi="Tahoma" w:cs="Tahoma"/>
          <w:b/>
          <w:sz w:val="20"/>
          <w:szCs w:val="20"/>
        </w:rPr>
        <w:tab/>
      </w:r>
      <w:r w:rsidRPr="00173C9C">
        <w:rPr>
          <w:rFonts w:ascii="Tahoma" w:hAnsi="Tahoma" w:cs="Tahoma"/>
          <w:sz w:val="20"/>
          <w:szCs w:val="20"/>
        </w:rPr>
        <w:t xml:space="preserve"> El objetivo general del Fondo </w:t>
      </w:r>
      <w:r w:rsidR="00972297">
        <w:rPr>
          <w:rFonts w:ascii="Tahoma" w:hAnsi="Tahoma" w:cs="Tahoma"/>
          <w:sz w:val="20"/>
          <w:szCs w:val="20"/>
        </w:rPr>
        <w:t>para la Construcción del Auditorio</w:t>
      </w:r>
      <w:r w:rsidR="00972297" w:rsidRPr="00173C9C">
        <w:rPr>
          <w:rFonts w:ascii="Tahoma" w:hAnsi="Tahoma" w:cs="Tahoma"/>
          <w:sz w:val="20"/>
          <w:szCs w:val="20"/>
        </w:rPr>
        <w:t xml:space="preserve"> </w:t>
      </w:r>
      <w:r w:rsidRPr="00173C9C">
        <w:rPr>
          <w:rFonts w:ascii="Tahoma" w:hAnsi="Tahoma" w:cs="Tahoma"/>
          <w:sz w:val="20"/>
          <w:szCs w:val="20"/>
        </w:rPr>
        <w:t xml:space="preserve"> es el de ofrecer </w:t>
      </w:r>
      <w:r w:rsidR="00972297">
        <w:rPr>
          <w:rFonts w:ascii="Tahoma" w:hAnsi="Tahoma" w:cs="Tahoma"/>
          <w:sz w:val="20"/>
          <w:szCs w:val="20"/>
        </w:rPr>
        <w:t xml:space="preserve">servicios, </w:t>
      </w:r>
      <w:r w:rsidR="00972297" w:rsidRPr="00173C9C">
        <w:rPr>
          <w:rFonts w:ascii="Tahoma" w:hAnsi="Tahoma" w:cs="Tahoma"/>
          <w:sz w:val="20"/>
          <w:szCs w:val="20"/>
        </w:rPr>
        <w:t>planes y programas</w:t>
      </w:r>
      <w:r w:rsidR="00972297">
        <w:rPr>
          <w:rFonts w:ascii="Tahoma" w:hAnsi="Tahoma" w:cs="Tahoma"/>
          <w:sz w:val="20"/>
          <w:szCs w:val="20"/>
        </w:rPr>
        <w:t xml:space="preserve"> de carácter social </w:t>
      </w:r>
      <w:r w:rsidRPr="00173C9C">
        <w:rPr>
          <w:rFonts w:ascii="Tahoma" w:hAnsi="Tahoma" w:cs="Tahoma"/>
          <w:sz w:val="20"/>
          <w:szCs w:val="20"/>
        </w:rPr>
        <w:t xml:space="preserve">de los asociados y de la comunidad en donde tiene  influencia la Cooperativa. 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  <w:lang w:val="es-MX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b/>
          <w:sz w:val="20"/>
          <w:szCs w:val="20"/>
          <w:lang w:val="es-MX"/>
        </w:rPr>
        <w:t>Artículo 4-</w:t>
      </w:r>
      <w:r w:rsidRPr="00173C9C">
        <w:rPr>
          <w:rFonts w:ascii="Tahoma" w:hAnsi="Tahoma" w:cs="Tahoma"/>
          <w:b/>
          <w:sz w:val="20"/>
          <w:szCs w:val="20"/>
          <w:lang w:val="es-MX"/>
        </w:rPr>
        <w:tab/>
      </w:r>
      <w:r w:rsidRPr="00173C9C">
        <w:rPr>
          <w:rFonts w:ascii="Tahoma" w:hAnsi="Tahoma" w:cs="Tahoma"/>
          <w:sz w:val="20"/>
          <w:szCs w:val="20"/>
          <w:lang w:val="es-MX"/>
        </w:rPr>
        <w:t xml:space="preserve">Las partidas del Fondo de </w:t>
      </w:r>
      <w:r w:rsidR="00EF6E70" w:rsidRPr="00173C9C">
        <w:rPr>
          <w:rFonts w:ascii="Tahoma" w:hAnsi="Tahoma" w:cs="Tahoma"/>
          <w:sz w:val="20"/>
          <w:szCs w:val="20"/>
        </w:rPr>
        <w:t xml:space="preserve">Fondo </w:t>
      </w:r>
      <w:r w:rsidR="00EF6E70">
        <w:rPr>
          <w:rFonts w:ascii="Tahoma" w:hAnsi="Tahoma" w:cs="Tahoma"/>
          <w:sz w:val="20"/>
          <w:szCs w:val="20"/>
        </w:rPr>
        <w:t>para la Construcción del Auditorio</w:t>
      </w:r>
      <w:r w:rsidR="00EF6E70" w:rsidRPr="00173C9C">
        <w:rPr>
          <w:rFonts w:ascii="Tahoma" w:hAnsi="Tahoma" w:cs="Tahoma"/>
          <w:sz w:val="20"/>
          <w:szCs w:val="20"/>
        </w:rPr>
        <w:t xml:space="preserve">  </w:t>
      </w:r>
      <w:r w:rsidRPr="00173C9C">
        <w:rPr>
          <w:rFonts w:ascii="Tahoma" w:hAnsi="Tahoma" w:cs="Tahoma"/>
          <w:sz w:val="20"/>
          <w:szCs w:val="20"/>
          <w:lang w:val="es-MX"/>
        </w:rPr>
        <w:t xml:space="preserve"> se contabilizaran como Fondos Pasivos o Fondos Patrimoniales, según sea el caso, de conformidad con el Plan de Cuentas establecido para las cooperativas.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  <w:lang w:val="es-MX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b/>
          <w:sz w:val="20"/>
          <w:szCs w:val="20"/>
          <w:lang w:val="es-MX"/>
        </w:rPr>
        <w:t>Artículo 5-</w:t>
      </w:r>
      <w:r w:rsidRPr="00173C9C">
        <w:rPr>
          <w:rFonts w:ascii="Tahoma" w:hAnsi="Tahoma" w:cs="Tahoma"/>
          <w:b/>
          <w:sz w:val="20"/>
          <w:szCs w:val="20"/>
          <w:lang w:val="es-MX"/>
        </w:rPr>
        <w:tab/>
      </w:r>
      <w:smartTag w:uri="urn:schemas-microsoft-com:office:smarttags" w:element="PersonName">
        <w:smartTagPr>
          <w:attr w:name="ProductID" w:val="la Asamblea General"/>
        </w:smartTagPr>
        <w:smartTag w:uri="urn:schemas-microsoft-com:office:smarttags" w:element="PersonName">
          <w:smartTagPr>
            <w:attr w:name="ProductID" w:val="la Asamblea"/>
          </w:smartTagPr>
          <w:r w:rsidRPr="00173C9C">
            <w:rPr>
              <w:rFonts w:ascii="Tahoma" w:hAnsi="Tahoma" w:cs="Tahoma"/>
              <w:sz w:val="20"/>
              <w:szCs w:val="20"/>
              <w:lang w:val="es-MX"/>
            </w:rPr>
            <w:t>La Asamblea</w:t>
          </w:r>
        </w:smartTag>
        <w:r w:rsidRPr="00173C9C">
          <w:rPr>
            <w:rFonts w:ascii="Tahoma" w:hAnsi="Tahoma" w:cs="Tahoma"/>
            <w:sz w:val="20"/>
            <w:szCs w:val="20"/>
            <w:lang w:val="es-MX"/>
          </w:rPr>
          <w:t xml:space="preserve"> General</w:t>
        </w:r>
      </w:smartTag>
      <w:r w:rsidRPr="00173C9C">
        <w:rPr>
          <w:rFonts w:ascii="Tahoma" w:hAnsi="Tahoma" w:cs="Tahoma"/>
          <w:sz w:val="20"/>
          <w:szCs w:val="20"/>
          <w:lang w:val="es-MX"/>
        </w:rPr>
        <w:t xml:space="preserve"> con cargo al remanente de excedentes y el Consejo de Administración con cargo al presupuesto del ejercicio anual, podrán aprobar incrementos progresivos del Fondo de Bienestar Social y apoyo Comunitario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  <w:lang w:val="es-MX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b/>
          <w:sz w:val="20"/>
          <w:szCs w:val="20"/>
          <w:lang w:val="es-MX"/>
        </w:rPr>
        <w:t>Artículo 6-</w:t>
      </w:r>
      <w:r w:rsidRPr="00173C9C">
        <w:rPr>
          <w:rFonts w:ascii="Tahoma" w:hAnsi="Tahoma" w:cs="Tahoma"/>
          <w:b/>
          <w:sz w:val="20"/>
          <w:szCs w:val="20"/>
          <w:lang w:val="es-MX"/>
        </w:rPr>
        <w:tab/>
      </w:r>
      <w:r w:rsidRPr="00173C9C">
        <w:rPr>
          <w:rFonts w:ascii="Tahoma" w:hAnsi="Tahoma" w:cs="Tahoma"/>
          <w:sz w:val="20"/>
          <w:szCs w:val="20"/>
          <w:lang w:val="es-MX"/>
        </w:rPr>
        <w:t xml:space="preserve">Los saldos de las cuentas del Fondo de Bienestar Social y Apoyo Comunitario, que no se ejecuten dentro de cada ejercicio anual, podrán ser autorizados para su ejecución en ejercicios posteriores, y/o cambiarles su destino, siempre y cuando corresponda al objetivo general y actividades del presente Acuerdo. 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  <w:lang w:val="es-MX"/>
        </w:rPr>
      </w:pPr>
    </w:p>
    <w:p w:rsidR="006868C0" w:rsidRPr="00173C9C" w:rsidRDefault="006868C0" w:rsidP="006868C0">
      <w:pPr>
        <w:rPr>
          <w:rFonts w:ascii="Tahoma" w:hAnsi="Tahoma" w:cs="Tahoma"/>
          <w:sz w:val="20"/>
          <w:szCs w:val="20"/>
          <w:lang w:val="es-MX"/>
        </w:rPr>
      </w:pPr>
      <w:r w:rsidRPr="00173C9C">
        <w:rPr>
          <w:rFonts w:ascii="Tahoma" w:hAnsi="Tahoma" w:cs="Tahoma"/>
          <w:sz w:val="20"/>
          <w:szCs w:val="20"/>
          <w:lang w:val="es-MX"/>
        </w:rPr>
        <w:t xml:space="preserve"> El presente Acuerdo es aprobado por el Consejo de Administración en sesión del </w:t>
      </w:r>
      <w:r w:rsidR="00260ABD">
        <w:rPr>
          <w:rFonts w:ascii="Tahoma" w:hAnsi="Tahoma" w:cs="Tahoma"/>
          <w:sz w:val="20"/>
          <w:szCs w:val="20"/>
          <w:lang w:val="es-MX"/>
        </w:rPr>
        <w:t xml:space="preserve">08 de Marzo de </w:t>
      </w:r>
      <w:r w:rsidR="00260ABD">
        <w:rPr>
          <w:rFonts w:ascii="Tahoma" w:hAnsi="Tahoma" w:cs="Tahoma"/>
          <w:sz w:val="20"/>
          <w:szCs w:val="20"/>
          <w:lang w:val="es-MX"/>
        </w:rPr>
        <w:lastRenderedPageBreak/>
        <w:t>2013</w:t>
      </w:r>
      <w:r w:rsidRPr="00173C9C">
        <w:rPr>
          <w:rFonts w:ascii="Tahoma" w:hAnsi="Tahoma" w:cs="Tahoma"/>
          <w:sz w:val="20"/>
          <w:szCs w:val="20"/>
          <w:lang w:val="es-MX"/>
        </w:rPr>
        <w:t xml:space="preserve"> y entra en vigencia a partir de su aprobación.</w:t>
      </w:r>
    </w:p>
    <w:p w:rsidR="006868C0" w:rsidRPr="00173C9C" w:rsidRDefault="006868C0" w:rsidP="006868C0">
      <w:pPr>
        <w:rPr>
          <w:rFonts w:ascii="Tahoma" w:hAnsi="Tahoma" w:cs="Tahoma"/>
          <w:sz w:val="20"/>
          <w:szCs w:val="20"/>
          <w:lang w:val="es-MX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b/>
          <w:sz w:val="20"/>
          <w:szCs w:val="20"/>
        </w:rPr>
      </w:pPr>
    </w:p>
    <w:p w:rsidR="006868C0" w:rsidRPr="00173C9C" w:rsidRDefault="006868C0" w:rsidP="006868C0">
      <w:pPr>
        <w:jc w:val="both"/>
        <w:rPr>
          <w:rFonts w:ascii="Tahoma" w:hAnsi="Tahoma" w:cs="Tahoma"/>
          <w:b/>
          <w:sz w:val="20"/>
          <w:szCs w:val="20"/>
        </w:rPr>
      </w:pPr>
    </w:p>
    <w:p w:rsidR="006868C0" w:rsidRPr="00173C9C" w:rsidRDefault="00C76C06" w:rsidP="006868C0">
      <w:pPr>
        <w:jc w:val="both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LIBARDO SANCHEZ MEDINA</w:t>
      </w:r>
      <w:r w:rsidR="006868C0" w:rsidRPr="00173C9C">
        <w:rPr>
          <w:rFonts w:ascii="Tahoma" w:hAnsi="Tahoma" w:cs="Tahoma"/>
          <w:b/>
          <w:sz w:val="20"/>
          <w:szCs w:val="20"/>
        </w:rPr>
        <w:tab/>
      </w:r>
      <w:r w:rsidR="006868C0" w:rsidRPr="00173C9C">
        <w:rPr>
          <w:rFonts w:ascii="Tahoma" w:hAnsi="Tahoma" w:cs="Tahoma"/>
          <w:b/>
          <w:sz w:val="20"/>
          <w:szCs w:val="20"/>
        </w:rPr>
        <w:tab/>
        <w:t xml:space="preserve">      </w:t>
      </w:r>
      <w:r w:rsidR="00972297">
        <w:rPr>
          <w:rFonts w:ascii="Tahoma" w:hAnsi="Tahoma" w:cs="Tahoma"/>
          <w:b/>
          <w:sz w:val="20"/>
          <w:szCs w:val="20"/>
        </w:rPr>
        <w:t>SENELIA LEON QUIROGA</w:t>
      </w:r>
    </w:p>
    <w:p w:rsidR="006868C0" w:rsidRPr="00173C9C" w:rsidRDefault="006868C0" w:rsidP="006868C0">
      <w:pPr>
        <w:jc w:val="both"/>
        <w:rPr>
          <w:rFonts w:ascii="Tahoma" w:hAnsi="Tahoma" w:cs="Tahoma"/>
          <w:sz w:val="20"/>
          <w:szCs w:val="20"/>
        </w:rPr>
      </w:pPr>
      <w:r w:rsidRPr="00173C9C">
        <w:rPr>
          <w:rFonts w:ascii="Tahoma" w:hAnsi="Tahoma" w:cs="Tahoma"/>
          <w:sz w:val="20"/>
          <w:szCs w:val="20"/>
        </w:rPr>
        <w:t>Presidente Consejo Administración</w:t>
      </w:r>
      <w:r w:rsidRPr="00173C9C">
        <w:rPr>
          <w:rFonts w:ascii="Tahoma" w:hAnsi="Tahoma" w:cs="Tahoma"/>
          <w:sz w:val="20"/>
          <w:szCs w:val="20"/>
        </w:rPr>
        <w:tab/>
      </w:r>
      <w:r w:rsidR="00C76C06">
        <w:rPr>
          <w:rFonts w:ascii="Tahoma" w:hAnsi="Tahoma" w:cs="Tahoma"/>
          <w:sz w:val="20"/>
          <w:szCs w:val="20"/>
        </w:rPr>
        <w:t xml:space="preserve">     </w:t>
      </w:r>
      <w:r w:rsidRPr="00173C9C">
        <w:rPr>
          <w:rFonts w:ascii="Tahoma" w:hAnsi="Tahoma" w:cs="Tahoma"/>
          <w:sz w:val="20"/>
          <w:szCs w:val="20"/>
        </w:rPr>
        <w:t xml:space="preserve">           Secretario Consejo Administración</w:t>
      </w:r>
    </w:p>
    <w:p w:rsidR="006868C0" w:rsidRPr="00173C9C" w:rsidRDefault="006868C0" w:rsidP="006868C0">
      <w:pPr>
        <w:tabs>
          <w:tab w:val="left" w:pos="2780"/>
          <w:tab w:val="left" w:pos="7480"/>
        </w:tabs>
        <w:jc w:val="both"/>
        <w:rPr>
          <w:rFonts w:ascii="Tahoma" w:hAnsi="Tahoma" w:cs="Tahoma"/>
          <w:sz w:val="20"/>
          <w:szCs w:val="20"/>
        </w:rPr>
      </w:pPr>
    </w:p>
    <w:p w:rsidR="00B3200B" w:rsidRDefault="00B3200B"/>
    <w:sectPr w:rsidR="00B3200B" w:rsidSect="00B320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196E25"/>
    <w:multiLevelType w:val="hybridMultilevel"/>
    <w:tmpl w:val="B470C1E2"/>
    <w:lvl w:ilvl="0" w:tplc="D3AE5188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9B84C08"/>
    <w:multiLevelType w:val="hybridMultilevel"/>
    <w:tmpl w:val="B4464E1E"/>
    <w:lvl w:ilvl="0" w:tplc="5C9AE634">
      <w:start w:val="1"/>
      <w:numFmt w:val="bullet"/>
      <w:lvlText w:val=""/>
      <w:lvlJc w:val="left"/>
      <w:pPr>
        <w:tabs>
          <w:tab w:val="num" w:pos="357"/>
        </w:tabs>
        <w:ind w:left="397" w:hanging="39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C0"/>
    <w:rsid w:val="001205A6"/>
    <w:rsid w:val="00194B9E"/>
    <w:rsid w:val="00260ABD"/>
    <w:rsid w:val="006868C0"/>
    <w:rsid w:val="006C0943"/>
    <w:rsid w:val="006C6ED2"/>
    <w:rsid w:val="00924694"/>
    <w:rsid w:val="00965F73"/>
    <w:rsid w:val="00972297"/>
    <w:rsid w:val="009D03CF"/>
    <w:rsid w:val="009E0AE7"/>
    <w:rsid w:val="00A74073"/>
    <w:rsid w:val="00B3200B"/>
    <w:rsid w:val="00C76C06"/>
    <w:rsid w:val="00CB0891"/>
    <w:rsid w:val="00DB4057"/>
    <w:rsid w:val="00EF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8C0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868C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68C0"/>
    <w:rPr>
      <w:rFonts w:ascii="Tahoma" w:eastAsia="Arial Unicode MS" w:hAnsi="Tahoma" w:cs="Tahoma"/>
      <w:kern w:val="1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8C0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868C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68C0"/>
    <w:rPr>
      <w:rFonts w:ascii="Tahoma" w:eastAsia="Arial Unicode MS" w:hAnsi="Tahoma" w:cs="Tahoma"/>
      <w:kern w:val="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482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Credifuturo</dc:creator>
  <cp:lastModifiedBy>OscarM</cp:lastModifiedBy>
  <cp:revision>8</cp:revision>
  <cp:lastPrinted>2013-03-23T14:22:00Z</cp:lastPrinted>
  <dcterms:created xsi:type="dcterms:W3CDTF">2014-03-04T15:32:00Z</dcterms:created>
  <dcterms:modified xsi:type="dcterms:W3CDTF">2014-06-10T20:13:00Z</dcterms:modified>
</cp:coreProperties>
</file>