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4F3B80" w14:textId="77777777" w:rsidR="00FB50C8" w:rsidRPr="00F348D2" w:rsidRDefault="00FB50C8" w:rsidP="00A20A55">
      <w:pPr>
        <w:pStyle w:val="Estilo"/>
        <w:spacing w:line="268" w:lineRule="exact"/>
        <w:ind w:left="1896" w:right="2059"/>
        <w:jc w:val="center"/>
        <w:rPr>
          <w:b/>
          <w:color w:val="000000"/>
        </w:rPr>
      </w:pPr>
    </w:p>
    <w:p w14:paraId="4BF3311C" w14:textId="7D76E226" w:rsidR="00311F7F" w:rsidRPr="00F348D2" w:rsidRDefault="00A20A55" w:rsidP="00A20A55">
      <w:pPr>
        <w:pStyle w:val="Estilo"/>
        <w:spacing w:line="268" w:lineRule="exact"/>
        <w:ind w:left="1896" w:right="2059"/>
        <w:jc w:val="center"/>
        <w:rPr>
          <w:b/>
          <w:color w:val="000000"/>
        </w:rPr>
      </w:pPr>
      <w:r w:rsidRPr="00F348D2">
        <w:rPr>
          <w:b/>
          <w:color w:val="000000"/>
        </w:rPr>
        <w:t>ACUERDO No</w:t>
      </w:r>
      <w:r w:rsidR="00635693" w:rsidRPr="00F348D2">
        <w:rPr>
          <w:b/>
          <w:color w:val="000000"/>
        </w:rPr>
        <w:t xml:space="preserve"> </w:t>
      </w:r>
      <w:r w:rsidR="00C45DEF" w:rsidRPr="00F348D2">
        <w:rPr>
          <w:b/>
          <w:color w:val="000000"/>
        </w:rPr>
        <w:t>08 DEL</w:t>
      </w:r>
      <w:r w:rsidR="00E15804" w:rsidRPr="00F348D2">
        <w:rPr>
          <w:b/>
          <w:color w:val="000000"/>
        </w:rPr>
        <w:t xml:space="preserve"> </w:t>
      </w:r>
      <w:r w:rsidR="00F348D2" w:rsidRPr="00F348D2">
        <w:rPr>
          <w:b/>
          <w:color w:val="000000"/>
        </w:rPr>
        <w:t>13</w:t>
      </w:r>
      <w:r w:rsidR="00E15804" w:rsidRPr="00F348D2">
        <w:rPr>
          <w:b/>
          <w:color w:val="000000"/>
        </w:rPr>
        <w:t xml:space="preserve"> DE </w:t>
      </w:r>
      <w:r w:rsidR="00F348D2" w:rsidRPr="00F348D2">
        <w:rPr>
          <w:b/>
          <w:color w:val="000000"/>
        </w:rPr>
        <w:t>AGOSTO</w:t>
      </w:r>
      <w:r w:rsidR="00816AA7" w:rsidRPr="00F348D2">
        <w:rPr>
          <w:b/>
          <w:color w:val="000000"/>
        </w:rPr>
        <w:t xml:space="preserve"> DE 20</w:t>
      </w:r>
      <w:r w:rsidR="00255575" w:rsidRPr="00F348D2">
        <w:rPr>
          <w:b/>
          <w:color w:val="000000"/>
        </w:rPr>
        <w:t>20</w:t>
      </w:r>
    </w:p>
    <w:p w14:paraId="2CAC77C3" w14:textId="77777777" w:rsidR="00C45DEF" w:rsidRDefault="00C45DEF" w:rsidP="00AA26D9">
      <w:pPr>
        <w:pStyle w:val="Estilo"/>
        <w:spacing w:line="268" w:lineRule="exact"/>
        <w:ind w:right="49"/>
        <w:jc w:val="center"/>
        <w:rPr>
          <w:b/>
          <w:bCs/>
          <w:color w:val="000000"/>
        </w:rPr>
      </w:pPr>
      <w:r w:rsidRPr="00544B00">
        <w:rPr>
          <w:b/>
        </w:rPr>
        <w:t>POR MEDIO DEL CUAL SE</w:t>
      </w:r>
      <w:r w:rsidRPr="00F348D2">
        <w:rPr>
          <w:b/>
          <w:bCs/>
          <w:color w:val="000000"/>
        </w:rPr>
        <w:t xml:space="preserve"> </w:t>
      </w:r>
      <w:r>
        <w:rPr>
          <w:b/>
          <w:bCs/>
          <w:color w:val="000000"/>
        </w:rPr>
        <w:t xml:space="preserve">ESTABLECEN LAS </w:t>
      </w:r>
      <w:r w:rsidR="00AA26D9" w:rsidRPr="00F348D2">
        <w:rPr>
          <w:b/>
          <w:bCs/>
          <w:color w:val="000000"/>
        </w:rPr>
        <w:t xml:space="preserve">CONDICIONES </w:t>
      </w:r>
    </w:p>
    <w:p w14:paraId="3B2AF8F5" w14:textId="33ED0FAD" w:rsidR="00AA26D9" w:rsidRPr="00F348D2" w:rsidRDefault="00AA26D9" w:rsidP="00AA26D9">
      <w:pPr>
        <w:pStyle w:val="Estilo"/>
        <w:spacing w:line="268" w:lineRule="exact"/>
        <w:ind w:right="49"/>
        <w:jc w:val="center"/>
        <w:rPr>
          <w:b/>
          <w:bCs/>
          <w:color w:val="000000"/>
        </w:rPr>
      </w:pPr>
      <w:r w:rsidRPr="00F348D2">
        <w:rPr>
          <w:b/>
          <w:bCs/>
          <w:color w:val="000000"/>
        </w:rPr>
        <w:t xml:space="preserve">EXCEPCIONALES </w:t>
      </w:r>
      <w:r w:rsidR="00174E83">
        <w:rPr>
          <w:b/>
          <w:bCs/>
          <w:color w:val="000000"/>
        </w:rPr>
        <w:t xml:space="preserve">EN </w:t>
      </w:r>
      <w:r w:rsidRPr="00F348D2">
        <w:rPr>
          <w:b/>
          <w:bCs/>
          <w:color w:val="000000"/>
        </w:rPr>
        <w:t>PANDEMIA COVID</w:t>
      </w:r>
      <w:r w:rsidR="00174E83">
        <w:rPr>
          <w:b/>
          <w:bCs/>
          <w:color w:val="000000"/>
        </w:rPr>
        <w:t>-</w:t>
      </w:r>
      <w:r w:rsidRPr="00F348D2">
        <w:rPr>
          <w:b/>
          <w:bCs/>
          <w:color w:val="000000"/>
        </w:rPr>
        <w:t>19</w:t>
      </w:r>
    </w:p>
    <w:p w14:paraId="4BAFD9D6" w14:textId="77777777" w:rsidR="00117004" w:rsidRPr="00F348D2" w:rsidRDefault="00117004" w:rsidP="00054998">
      <w:pPr>
        <w:pStyle w:val="Estilo"/>
        <w:spacing w:line="268" w:lineRule="exact"/>
        <w:ind w:right="2059"/>
        <w:rPr>
          <w:color w:val="000000"/>
        </w:rPr>
      </w:pPr>
    </w:p>
    <w:p w14:paraId="3444B857" w14:textId="0F3A2AEC" w:rsidR="00885073" w:rsidRPr="00F348D2" w:rsidRDefault="00885073" w:rsidP="00885073">
      <w:pPr>
        <w:pStyle w:val="Estilo"/>
        <w:spacing w:line="268" w:lineRule="exact"/>
        <w:ind w:right="49"/>
        <w:jc w:val="both"/>
        <w:rPr>
          <w:color w:val="000000"/>
        </w:rPr>
      </w:pPr>
      <w:r w:rsidRPr="00F348D2">
        <w:rPr>
          <w:color w:val="000000"/>
        </w:rPr>
        <w:t xml:space="preserve">EI Consejo de Administración de la Cooperativa de Ahorro </w:t>
      </w:r>
      <w:r w:rsidRPr="00F348D2">
        <w:rPr>
          <w:color w:val="000000"/>
          <w:w w:val="87"/>
        </w:rPr>
        <w:t xml:space="preserve">y </w:t>
      </w:r>
      <w:r w:rsidRPr="00F348D2">
        <w:rPr>
          <w:color w:val="000000"/>
        </w:rPr>
        <w:t xml:space="preserve">Crédito COOPEAIPE, en cumplimiento de sus funciones legales </w:t>
      </w:r>
      <w:r w:rsidR="00255575" w:rsidRPr="00F348D2">
        <w:rPr>
          <w:color w:val="000000"/>
        </w:rPr>
        <w:t xml:space="preserve">estatutarias, y </w:t>
      </w:r>
      <w:r w:rsidR="00255575" w:rsidRPr="00F348D2">
        <w:rPr>
          <w:color w:val="000000"/>
          <w:w w:val="85"/>
        </w:rPr>
        <w:t>particularmente</w:t>
      </w:r>
      <w:r w:rsidRPr="00F348D2">
        <w:rPr>
          <w:color w:val="000000"/>
        </w:rPr>
        <w:t xml:space="preserve"> de las establecidas en </w:t>
      </w:r>
      <w:r w:rsidR="00337FA5" w:rsidRPr="00F348D2">
        <w:rPr>
          <w:color w:val="000000"/>
        </w:rPr>
        <w:t>la ley</w:t>
      </w:r>
      <w:r w:rsidR="00FB50C8" w:rsidRPr="00F348D2">
        <w:rPr>
          <w:color w:val="000000"/>
        </w:rPr>
        <w:t>.</w:t>
      </w:r>
    </w:p>
    <w:p w14:paraId="4B60B407" w14:textId="77777777" w:rsidR="00885073" w:rsidRPr="00F348D2" w:rsidRDefault="00885073" w:rsidP="00885073">
      <w:pPr>
        <w:pStyle w:val="Estilo"/>
        <w:spacing w:line="268" w:lineRule="exact"/>
        <w:ind w:right="49"/>
        <w:jc w:val="both"/>
        <w:rPr>
          <w:color w:val="000000"/>
        </w:rPr>
      </w:pPr>
    </w:p>
    <w:p w14:paraId="57E742E3" w14:textId="77777777" w:rsidR="00885073" w:rsidRPr="00F348D2" w:rsidRDefault="00885073" w:rsidP="00035EEB">
      <w:pPr>
        <w:pStyle w:val="Estilo"/>
        <w:spacing w:line="268" w:lineRule="exact"/>
        <w:ind w:right="49"/>
        <w:jc w:val="center"/>
        <w:rPr>
          <w:b/>
          <w:bCs/>
          <w:color w:val="000000"/>
        </w:rPr>
      </w:pPr>
      <w:r w:rsidRPr="00F348D2">
        <w:rPr>
          <w:b/>
          <w:bCs/>
          <w:color w:val="000000"/>
        </w:rPr>
        <w:t>CONSIDERANDO</w:t>
      </w:r>
    </w:p>
    <w:p w14:paraId="5DFDF034" w14:textId="77777777" w:rsidR="000E0932" w:rsidRPr="00F348D2" w:rsidRDefault="000E0932" w:rsidP="00035EEB">
      <w:pPr>
        <w:pStyle w:val="Estilo"/>
        <w:spacing w:line="268" w:lineRule="exact"/>
        <w:ind w:right="49"/>
        <w:jc w:val="center"/>
        <w:rPr>
          <w:color w:val="000000"/>
        </w:rPr>
      </w:pPr>
    </w:p>
    <w:p w14:paraId="71F4F0C0" w14:textId="4E2D1199" w:rsidR="00885073" w:rsidRPr="00F348D2" w:rsidRDefault="000B37E9" w:rsidP="000B37E9">
      <w:pPr>
        <w:pStyle w:val="Estilo"/>
        <w:numPr>
          <w:ilvl w:val="0"/>
          <w:numId w:val="1"/>
        </w:numPr>
        <w:spacing w:line="268" w:lineRule="exact"/>
        <w:ind w:right="49"/>
        <w:jc w:val="both"/>
        <w:rPr>
          <w:b/>
          <w:bCs/>
        </w:rPr>
      </w:pPr>
      <w:r w:rsidRPr="00F348D2">
        <w:t>Que el Gobierno Nacional, de acuerdo con lo</w:t>
      </w:r>
      <w:r w:rsidRPr="00F348D2">
        <w:rPr>
          <w:w w:val="70"/>
        </w:rPr>
        <w:t xml:space="preserve"> </w:t>
      </w:r>
      <w:r w:rsidRPr="00F348D2">
        <w:t xml:space="preserve">establecido en el </w:t>
      </w:r>
      <w:r w:rsidR="002E71A7" w:rsidRPr="00F348D2">
        <w:t>Artículo</w:t>
      </w:r>
      <w:r w:rsidRPr="00F348D2">
        <w:t xml:space="preserve"> </w:t>
      </w:r>
      <w:r w:rsidR="002E71A7" w:rsidRPr="00F348D2">
        <w:t>215</w:t>
      </w:r>
      <w:r w:rsidRPr="00F348D2">
        <w:t xml:space="preserve"> de la Constitución Política de Colombia</w:t>
      </w:r>
      <w:r w:rsidR="00337FA5" w:rsidRPr="00F348D2">
        <w:t xml:space="preserve">, </w:t>
      </w:r>
      <w:r w:rsidR="002E71A7" w:rsidRPr="00F348D2">
        <w:t>y en la Ley 137 de 1994,</w:t>
      </w:r>
      <w:r w:rsidR="00337FA5" w:rsidRPr="00F348D2">
        <w:t xml:space="preserve"> ha expedido el </w:t>
      </w:r>
      <w:r w:rsidR="00B932A6" w:rsidRPr="00F348D2">
        <w:t>D</w:t>
      </w:r>
      <w:r w:rsidR="00337FA5" w:rsidRPr="00F348D2">
        <w:t xml:space="preserve">ecreto </w:t>
      </w:r>
      <w:r w:rsidR="002E71A7" w:rsidRPr="00F348D2">
        <w:t>417</w:t>
      </w:r>
      <w:r w:rsidR="00337FA5" w:rsidRPr="00F348D2">
        <w:t xml:space="preserve"> del </w:t>
      </w:r>
      <w:r w:rsidR="002E71A7" w:rsidRPr="00F348D2">
        <w:t>17</w:t>
      </w:r>
      <w:r w:rsidR="00337FA5" w:rsidRPr="00F348D2">
        <w:t xml:space="preserve"> de marzo de 20</w:t>
      </w:r>
      <w:r w:rsidR="002E71A7" w:rsidRPr="00F348D2">
        <w:t>20</w:t>
      </w:r>
      <w:r w:rsidR="00256B09" w:rsidRPr="00F348D2">
        <w:t>, mediante el cual se d</w:t>
      </w:r>
      <w:r w:rsidR="002E71A7" w:rsidRPr="00F348D2">
        <w:t>eclara un Estado de Emergencia Económica, Social y Ecológica en todo el territorio Nacional.</w:t>
      </w:r>
    </w:p>
    <w:p w14:paraId="29A71B53" w14:textId="77777777" w:rsidR="00D52702" w:rsidRPr="00F348D2" w:rsidRDefault="00D52702" w:rsidP="00D52702">
      <w:pPr>
        <w:pStyle w:val="Estilo"/>
        <w:ind w:left="502" w:right="49"/>
        <w:jc w:val="both"/>
        <w:rPr>
          <w:b/>
          <w:bCs/>
        </w:rPr>
      </w:pPr>
    </w:p>
    <w:p w14:paraId="6366C48F" w14:textId="6FF5F07C" w:rsidR="002E71A7" w:rsidRPr="00F348D2" w:rsidRDefault="002E71A7" w:rsidP="002E71A7">
      <w:pPr>
        <w:pStyle w:val="Estilo"/>
        <w:numPr>
          <w:ilvl w:val="0"/>
          <w:numId w:val="1"/>
        </w:numPr>
        <w:spacing w:line="268" w:lineRule="exact"/>
        <w:ind w:right="49"/>
        <w:jc w:val="both"/>
        <w:rPr>
          <w:b/>
          <w:bCs/>
        </w:rPr>
      </w:pPr>
      <w:r w:rsidRPr="00F348D2">
        <w:t xml:space="preserve">Que el Gobierno Nacional, en ejercicio </w:t>
      </w:r>
      <w:r w:rsidR="00B932A6" w:rsidRPr="00F348D2">
        <w:t>de las facultades Constitucionales y legales,</w:t>
      </w:r>
      <w:r w:rsidRPr="00F348D2">
        <w:t xml:space="preserve"> exp</w:t>
      </w:r>
      <w:r w:rsidR="00B932A6" w:rsidRPr="00F348D2">
        <w:t>ide D</w:t>
      </w:r>
      <w:r w:rsidRPr="00F348D2">
        <w:t>ecreto 4</w:t>
      </w:r>
      <w:r w:rsidR="00B932A6" w:rsidRPr="00F348D2">
        <w:t>57</w:t>
      </w:r>
      <w:r w:rsidRPr="00F348D2">
        <w:t xml:space="preserve"> del </w:t>
      </w:r>
      <w:r w:rsidR="00B932A6" w:rsidRPr="00F348D2">
        <w:t>22</w:t>
      </w:r>
      <w:r w:rsidRPr="00F348D2">
        <w:t xml:space="preserve"> de marzo de 2020, </w:t>
      </w:r>
      <w:r w:rsidR="00B932A6" w:rsidRPr="00F348D2">
        <w:t xml:space="preserve">por </w:t>
      </w:r>
      <w:r w:rsidRPr="00F348D2">
        <w:t xml:space="preserve">el cual </w:t>
      </w:r>
      <w:r w:rsidR="00B932A6" w:rsidRPr="00F348D2">
        <w:t>imparte instrucciones en virtud de la emergencia sanitaria generada por la pandemia del CO</w:t>
      </w:r>
      <w:r w:rsidR="00AE705E">
        <w:t>RO</w:t>
      </w:r>
      <w:r w:rsidR="00B932A6" w:rsidRPr="00F348D2">
        <w:t>NAVIRUS COVID</w:t>
      </w:r>
      <w:r w:rsidR="00174E83">
        <w:t>-</w:t>
      </w:r>
      <w:r w:rsidR="00B932A6" w:rsidRPr="00F348D2">
        <w:t>19 y el mantenimiento del orden público.</w:t>
      </w:r>
    </w:p>
    <w:p w14:paraId="1A154D46" w14:textId="77777777" w:rsidR="00D52702" w:rsidRPr="00F348D2" w:rsidRDefault="00D52702" w:rsidP="00D52702">
      <w:pPr>
        <w:pStyle w:val="Estilo"/>
        <w:spacing w:line="268" w:lineRule="exact"/>
        <w:ind w:left="502" w:right="49"/>
        <w:jc w:val="both"/>
        <w:rPr>
          <w:b/>
          <w:bCs/>
        </w:rPr>
      </w:pPr>
    </w:p>
    <w:p w14:paraId="32D276AA" w14:textId="77777777" w:rsidR="00D52702" w:rsidRPr="00F348D2" w:rsidRDefault="00B932A6" w:rsidP="00D52702">
      <w:pPr>
        <w:pStyle w:val="Estilo"/>
        <w:numPr>
          <w:ilvl w:val="0"/>
          <w:numId w:val="1"/>
        </w:numPr>
        <w:spacing w:line="268" w:lineRule="exact"/>
        <w:ind w:right="49"/>
        <w:jc w:val="both"/>
        <w:rPr>
          <w:b/>
          <w:bCs/>
        </w:rPr>
      </w:pPr>
      <w:r w:rsidRPr="00F348D2">
        <w:t xml:space="preserve">Que la Superintendencia de la Economía Solidaria, </w:t>
      </w:r>
      <w:r w:rsidR="00EF710A" w:rsidRPr="00F348D2">
        <w:t xml:space="preserve">y </w:t>
      </w:r>
      <w:r w:rsidRPr="00F348D2">
        <w:t>en ejercicio de las facultades legales</w:t>
      </w:r>
      <w:r w:rsidR="00EF710A" w:rsidRPr="00F348D2">
        <w:t xml:space="preserve"> conferidas en el numeral 22 del artículo 36 de la Ley 454 de 1998, en concordancia con lo señalado en el Decreto 417 del 17 de </w:t>
      </w:r>
      <w:bookmarkStart w:id="0" w:name="_GoBack"/>
      <w:bookmarkEnd w:id="0"/>
      <w:r w:rsidR="00EF710A" w:rsidRPr="00F348D2">
        <w:t>marzo de 2020 de la Presidencia de la Republica</w:t>
      </w:r>
      <w:r w:rsidRPr="00F348D2">
        <w:t xml:space="preserve">, </w:t>
      </w:r>
      <w:r w:rsidR="00EF710A" w:rsidRPr="00F348D2">
        <w:t xml:space="preserve">esta Superintendencia imparte instrucciones transitorias por un periodo de 120 </w:t>
      </w:r>
      <w:r w:rsidR="0086380B" w:rsidRPr="00F348D2">
        <w:t xml:space="preserve">días </w:t>
      </w:r>
      <w:r w:rsidR="00EF710A" w:rsidRPr="00F348D2">
        <w:t>calendarios a sus entidades supervisadas</w:t>
      </w:r>
      <w:r w:rsidR="0014799F" w:rsidRPr="00F348D2">
        <w:t>, en la Circular Externa No.11 del 19 de marzo de 2020</w:t>
      </w:r>
      <w:r w:rsidR="00D52702" w:rsidRPr="00F348D2">
        <w:t>.</w:t>
      </w:r>
    </w:p>
    <w:p w14:paraId="5FFA85AE" w14:textId="77777777" w:rsidR="00D52702" w:rsidRPr="00F348D2" w:rsidRDefault="00D52702" w:rsidP="00D52702">
      <w:pPr>
        <w:pStyle w:val="Estilo"/>
        <w:spacing w:line="268" w:lineRule="exact"/>
        <w:ind w:left="502" w:right="49"/>
        <w:jc w:val="both"/>
        <w:rPr>
          <w:b/>
          <w:bCs/>
        </w:rPr>
      </w:pPr>
    </w:p>
    <w:p w14:paraId="1EA59D68" w14:textId="60D80E26" w:rsidR="00D52702" w:rsidRPr="00F348D2" w:rsidRDefault="00D52702" w:rsidP="00D52702">
      <w:pPr>
        <w:pStyle w:val="Estilo"/>
        <w:numPr>
          <w:ilvl w:val="0"/>
          <w:numId w:val="1"/>
        </w:numPr>
        <w:spacing w:line="268" w:lineRule="exact"/>
        <w:ind w:right="49"/>
        <w:jc w:val="both"/>
        <w:rPr>
          <w:b/>
          <w:bCs/>
        </w:rPr>
      </w:pPr>
      <w:r w:rsidRPr="00F348D2">
        <w:t xml:space="preserve">Que la Superintendencia de la Economía Solidaria, y en ejercicio de las facultades legales, da continuidad al plan de </w:t>
      </w:r>
      <w:r w:rsidR="00174E83" w:rsidRPr="00F348D2">
        <w:t>Contingencia e</w:t>
      </w:r>
      <w:r w:rsidRPr="00F348D2">
        <w:t xml:space="preserve"> imparte instrucciones hasta el 31 de </w:t>
      </w:r>
      <w:r w:rsidR="00174E83" w:rsidRPr="00F348D2">
        <w:t>diciembre</w:t>
      </w:r>
      <w:r w:rsidRPr="00F348D2">
        <w:t xml:space="preserve"> de 2020 a sus entidades supervisadas, previsto en la Circular Externa No.17 del 19 de </w:t>
      </w:r>
      <w:r w:rsidR="00174E83" w:rsidRPr="00F348D2">
        <w:t>Julio y</w:t>
      </w:r>
      <w:r w:rsidR="00F348D2" w:rsidRPr="00F348D2">
        <w:t xml:space="preserve"> 18 de </w:t>
      </w:r>
      <w:r w:rsidR="00174E83" w:rsidRPr="00F348D2">
        <w:t>agosto</w:t>
      </w:r>
      <w:r w:rsidR="00F348D2" w:rsidRPr="00F348D2">
        <w:t xml:space="preserve"> 10</w:t>
      </w:r>
      <w:r w:rsidRPr="00F348D2">
        <w:t xml:space="preserve"> de 2020 así:</w:t>
      </w:r>
    </w:p>
    <w:p w14:paraId="4CFCF090" w14:textId="77777777" w:rsidR="00D52702" w:rsidRPr="00F348D2" w:rsidRDefault="00D52702" w:rsidP="00D52702">
      <w:pPr>
        <w:pStyle w:val="Estilo"/>
        <w:spacing w:line="268" w:lineRule="exact"/>
        <w:ind w:left="502" w:right="49"/>
        <w:jc w:val="both"/>
        <w:rPr>
          <w:b/>
          <w:bCs/>
        </w:rPr>
      </w:pPr>
    </w:p>
    <w:p w14:paraId="663474D9" w14:textId="77777777" w:rsidR="008E2189" w:rsidRPr="00F348D2" w:rsidRDefault="008E2189" w:rsidP="008E2189">
      <w:pPr>
        <w:pStyle w:val="Estilo"/>
        <w:spacing w:line="268" w:lineRule="exact"/>
        <w:ind w:left="502" w:right="49"/>
        <w:jc w:val="both"/>
        <w:rPr>
          <w:b/>
          <w:bCs/>
          <w:color w:val="000000"/>
          <w:w w:val="107"/>
        </w:rPr>
      </w:pPr>
    </w:p>
    <w:p w14:paraId="1C390607" w14:textId="77777777" w:rsidR="00073A38" w:rsidRPr="00F348D2" w:rsidRDefault="008E2189" w:rsidP="00073A38">
      <w:pPr>
        <w:pStyle w:val="Estilo"/>
        <w:spacing w:line="268" w:lineRule="exact"/>
        <w:ind w:left="502" w:right="49"/>
        <w:jc w:val="both"/>
      </w:pPr>
      <w:r w:rsidRPr="00F348D2">
        <w:rPr>
          <w:b/>
          <w:bCs/>
          <w:color w:val="000000"/>
          <w:w w:val="107"/>
        </w:rPr>
        <w:t>PRIMERA:</w:t>
      </w:r>
      <w:r w:rsidRPr="00F348D2">
        <w:rPr>
          <w:color w:val="000000"/>
          <w:w w:val="107"/>
        </w:rPr>
        <w:t xml:space="preserve"> </w:t>
      </w:r>
      <w:r w:rsidR="00073A38" w:rsidRPr="00F348D2">
        <w:t xml:space="preserve">las organizaciones solidarias deben considerar el impacto en los flujos de caja de los deudores y los siguientes aspectos: </w:t>
      </w:r>
    </w:p>
    <w:p w14:paraId="38E20368" w14:textId="77777777" w:rsidR="00073A38" w:rsidRPr="00F348D2" w:rsidRDefault="00073A38" w:rsidP="00073A38">
      <w:pPr>
        <w:pStyle w:val="Estilo"/>
        <w:spacing w:line="268" w:lineRule="exact"/>
        <w:ind w:left="502" w:right="49"/>
        <w:jc w:val="both"/>
      </w:pPr>
    </w:p>
    <w:p w14:paraId="47F28192" w14:textId="61B0BF91" w:rsidR="00073A38" w:rsidRPr="00F348D2" w:rsidRDefault="00073A38" w:rsidP="00073A38">
      <w:pPr>
        <w:pStyle w:val="Estilo"/>
        <w:numPr>
          <w:ilvl w:val="0"/>
          <w:numId w:val="18"/>
        </w:numPr>
        <w:spacing w:line="268" w:lineRule="exact"/>
        <w:ind w:right="49"/>
        <w:jc w:val="both"/>
      </w:pPr>
      <w:r w:rsidRPr="00F348D2">
        <w:t>Identificar y segmentar los asociados afectados por la emergencia, teniendo en cuenta su actividad económica y el sector en el cual se desempeñan.</w:t>
      </w:r>
    </w:p>
    <w:p w14:paraId="414B85DC" w14:textId="77777777" w:rsidR="00073A38" w:rsidRPr="00F348D2" w:rsidRDefault="00073A38" w:rsidP="00073A38">
      <w:pPr>
        <w:pStyle w:val="Estilo"/>
        <w:spacing w:line="268" w:lineRule="exact"/>
        <w:ind w:left="862" w:right="49"/>
        <w:jc w:val="both"/>
      </w:pPr>
    </w:p>
    <w:p w14:paraId="095B1B0C" w14:textId="5735343D" w:rsidR="00073A38" w:rsidRPr="00F348D2" w:rsidRDefault="00073A38" w:rsidP="00073A38">
      <w:pPr>
        <w:pStyle w:val="Estilo"/>
        <w:numPr>
          <w:ilvl w:val="0"/>
          <w:numId w:val="18"/>
        </w:numPr>
        <w:spacing w:line="268" w:lineRule="exact"/>
        <w:ind w:right="49"/>
        <w:jc w:val="both"/>
      </w:pPr>
      <w:r w:rsidRPr="00F348D2">
        <w:t>Definir las medidas que podrán ofrecer a los asociados afectados y el procedimiento para su aplicación, estableciendo claramente las políticas para el otorgamiento de nuevos créditos o para modificar las condiciones de los créditos vigentes, las cuales deberán ser aprobadas por el consejo de administración, junta directiva o el órgano competente, según corresponda a cada organización.</w:t>
      </w:r>
    </w:p>
    <w:p w14:paraId="086D5BBC" w14:textId="45E17DE4" w:rsidR="00073A38" w:rsidRPr="00F348D2" w:rsidRDefault="00073A38" w:rsidP="00073A38">
      <w:pPr>
        <w:pStyle w:val="Estilo"/>
        <w:spacing w:line="268" w:lineRule="exact"/>
        <w:ind w:left="862" w:right="49"/>
        <w:jc w:val="both"/>
      </w:pPr>
    </w:p>
    <w:p w14:paraId="0FED8D62" w14:textId="77777777" w:rsidR="00073A38" w:rsidRPr="00F348D2" w:rsidRDefault="00073A38" w:rsidP="00073A38">
      <w:pPr>
        <w:pStyle w:val="Estilo"/>
        <w:spacing w:line="268" w:lineRule="exact"/>
        <w:ind w:left="502" w:right="49"/>
        <w:jc w:val="both"/>
      </w:pPr>
      <w:r w:rsidRPr="00F348D2">
        <w:t xml:space="preserve">3. Realizar un análisis técnico, para determinar el impacto financiero sobre la </w:t>
      </w:r>
      <w:r w:rsidRPr="00F348D2">
        <w:lastRenderedPageBreak/>
        <w:t xml:space="preserve">organización, derivado de la aplicación de las medidas que se establezcan, el cual deberá considerar la estimación prospectiva del potencial deterioro de su cartera de crédito, asociado a la actividad económica de los deudores, los periodos de gracia y demás medidas adoptadas en aplicación de la Circular Externa N° 11 de 2020 y de la presente Circular, así como de los efectos macroeconómicos derivados de la actual coyuntura. </w:t>
      </w:r>
    </w:p>
    <w:p w14:paraId="1B2073A1" w14:textId="77777777" w:rsidR="00073A38" w:rsidRPr="00F348D2" w:rsidRDefault="00073A38" w:rsidP="00073A38">
      <w:pPr>
        <w:pStyle w:val="Estilo"/>
        <w:spacing w:line="268" w:lineRule="exact"/>
        <w:ind w:left="502" w:right="49"/>
        <w:jc w:val="both"/>
      </w:pPr>
    </w:p>
    <w:p w14:paraId="7C2360A9" w14:textId="2755A179" w:rsidR="00073A38" w:rsidRPr="00F348D2" w:rsidRDefault="00073A38" w:rsidP="00073A38">
      <w:pPr>
        <w:pStyle w:val="Estilo"/>
        <w:spacing w:line="268" w:lineRule="exact"/>
        <w:ind w:left="502" w:right="49"/>
        <w:jc w:val="both"/>
      </w:pPr>
      <w:r w:rsidRPr="00F348D2">
        <w:t>4. Determinar el área, comité o funcionarios responsables de la evaluación, aprobación y comunicación de estas medidas, al interior de la organización solidaria.</w:t>
      </w:r>
    </w:p>
    <w:p w14:paraId="5AEEEA05" w14:textId="77777777" w:rsidR="00073A38" w:rsidRPr="00F348D2" w:rsidRDefault="00073A38" w:rsidP="00073A38">
      <w:pPr>
        <w:pStyle w:val="Estilo"/>
        <w:spacing w:line="268" w:lineRule="exact"/>
        <w:ind w:left="502" w:right="49"/>
        <w:jc w:val="both"/>
      </w:pPr>
    </w:p>
    <w:p w14:paraId="17391644" w14:textId="74401EEA" w:rsidR="00073A38" w:rsidRPr="00F348D2" w:rsidRDefault="00073A38" w:rsidP="00073A38">
      <w:pPr>
        <w:pStyle w:val="Estilo"/>
        <w:spacing w:line="268" w:lineRule="exact"/>
        <w:ind w:left="502" w:right="49"/>
        <w:jc w:val="both"/>
      </w:pPr>
      <w:r w:rsidRPr="00F348D2">
        <w:t xml:space="preserve"> 5. Contar con un sistema de control, que permita la identificación y seguimiento de los créditos cobijados con las medidas adoptadas por la organización solidaria en aplicación de la presente Circular, incluida su calificación de riesgo, y tener disponible la relación de estos créditos, para cuando la Superintendencia lo requiera. </w:t>
      </w:r>
    </w:p>
    <w:p w14:paraId="1A94BB21" w14:textId="77777777" w:rsidR="00073A38" w:rsidRPr="00F348D2" w:rsidRDefault="00073A38" w:rsidP="00073A38">
      <w:pPr>
        <w:pStyle w:val="Estilo"/>
        <w:spacing w:line="268" w:lineRule="exact"/>
        <w:ind w:left="502" w:right="49"/>
        <w:jc w:val="both"/>
      </w:pPr>
    </w:p>
    <w:p w14:paraId="29A73C79" w14:textId="0417F810" w:rsidR="008E2189" w:rsidRPr="00F348D2" w:rsidRDefault="00073A38" w:rsidP="00073A38">
      <w:pPr>
        <w:pStyle w:val="Estilo"/>
        <w:spacing w:line="268" w:lineRule="exact"/>
        <w:ind w:left="502" w:right="49"/>
        <w:jc w:val="both"/>
        <w:rPr>
          <w:color w:val="000000"/>
          <w:w w:val="107"/>
        </w:rPr>
      </w:pPr>
      <w:r w:rsidRPr="00F348D2">
        <w:t xml:space="preserve">6. Dejar constancia de la gestión adelantada con los asociados en relación con la redefinición de las nuevas condiciones y su aceptación por parte de los deudores. Las cooperativas de ahorro y crédito, multiactivas e integrales con sección de ahorro y crédito deberán remitir a esta Superintendencia, las medidas que adoptarán y su impacto financiero en el flujo de caja y en los estados financieros, a más tardar el 14 de agosto de 2020. Así mismo, las demás organizaciones, deberán contar con dicha información, a partir de esta misma fecha, en sus oficinas principales, para cuando la Superintendencia la requiera. En todo caso, las organizaciones deberán definir criterios objetivos que les permitan establecer que, bajo las nuevas condiciones de los créditos, los deudores podrán continuar atendiendo sus obligaciones. </w:t>
      </w:r>
      <w:r w:rsidR="008E2189" w:rsidRPr="00F348D2">
        <w:rPr>
          <w:color w:val="000000"/>
          <w:w w:val="107"/>
        </w:rPr>
        <w:t xml:space="preserve"> </w:t>
      </w:r>
    </w:p>
    <w:p w14:paraId="26942A9F" w14:textId="77777777" w:rsidR="00073A38" w:rsidRPr="00F348D2" w:rsidRDefault="00073A38" w:rsidP="00D11212">
      <w:pPr>
        <w:pStyle w:val="Estilo"/>
        <w:spacing w:line="268" w:lineRule="exact"/>
        <w:ind w:left="502" w:right="49"/>
        <w:jc w:val="both"/>
        <w:rPr>
          <w:b/>
          <w:bCs/>
          <w:color w:val="000000"/>
          <w:w w:val="107"/>
        </w:rPr>
      </w:pPr>
    </w:p>
    <w:p w14:paraId="634ACEA4" w14:textId="77777777" w:rsidR="00073A38" w:rsidRPr="00F348D2" w:rsidRDefault="008E2189" w:rsidP="00D11212">
      <w:pPr>
        <w:pStyle w:val="Estilo"/>
        <w:spacing w:line="268" w:lineRule="exact"/>
        <w:ind w:left="502" w:right="49"/>
        <w:jc w:val="both"/>
      </w:pPr>
      <w:r w:rsidRPr="00F348D2">
        <w:rPr>
          <w:b/>
          <w:bCs/>
          <w:color w:val="000000"/>
          <w:w w:val="107"/>
        </w:rPr>
        <w:t>SEGUNDA</w:t>
      </w:r>
      <w:r w:rsidRPr="00F348D2">
        <w:rPr>
          <w:color w:val="000000"/>
          <w:w w:val="107"/>
        </w:rPr>
        <w:t xml:space="preserve">. </w:t>
      </w:r>
      <w:r w:rsidR="00073A38" w:rsidRPr="00F348D2">
        <w:t xml:space="preserve">Las organizaciones solidarias vigiladas podrán contemplar las siguientes medidas para los créditos de los asociados afectados por la actual contingencia: </w:t>
      </w:r>
    </w:p>
    <w:p w14:paraId="68F7230E" w14:textId="77777777" w:rsidR="00073A38" w:rsidRPr="00F348D2" w:rsidRDefault="00073A38" w:rsidP="00D11212">
      <w:pPr>
        <w:pStyle w:val="Estilo"/>
        <w:spacing w:line="268" w:lineRule="exact"/>
        <w:ind w:left="502" w:right="49"/>
        <w:jc w:val="both"/>
      </w:pPr>
    </w:p>
    <w:p w14:paraId="09AF9F62" w14:textId="73307194" w:rsidR="00073A38" w:rsidRPr="00F348D2" w:rsidRDefault="00073A38" w:rsidP="00D11212">
      <w:pPr>
        <w:pStyle w:val="Estilo"/>
        <w:spacing w:line="268" w:lineRule="exact"/>
        <w:ind w:left="502" w:right="49"/>
        <w:jc w:val="both"/>
      </w:pPr>
      <w:r w:rsidRPr="00F348D2">
        <w:t xml:space="preserve">1. La modificación en las condiciones inicialmente pactadas de los créditos, a solicitud del deudor o por iniciativa de la organización solidaria que otorgó el crédito, previo acuerdo con el deudor, con el fin de permitirle la atención adecuada de su obligación ante el potencial o real deterioro de su capacidad de pago, sin que estos ajustes sean considerados como una reestructuración en los términos señalados en el Capítulo II, de la Circular Básica Contable y Financiera. Lo anterior, siempre y cuando durante los últimos seis (6) meses el crédito no haya alcanzado una mora consecutiva mayor a sesenta (60) días para microcrédito y consumo y de noventa (90) días para comercial y vivienda. </w:t>
      </w:r>
      <w:r w:rsidR="001F17A4" w:rsidRPr="00F348D2">
        <w:t xml:space="preserve">     </w:t>
      </w:r>
      <w:r w:rsidRPr="00F348D2">
        <w:t xml:space="preserve">En caso contrario, cualquier modificación en las condiciones iniciales de los créditos deberá considerarse como una reestructuración. Las nuevas condiciones de estos créditos deben tener en cuenta el análisis de la capacidad de pago del deudor, sin desmejorar las garantías personales o reales del crédito. </w:t>
      </w:r>
      <w:r w:rsidR="001F17A4" w:rsidRPr="00F348D2">
        <w:t xml:space="preserve">    </w:t>
      </w:r>
      <w:r w:rsidRPr="00F348D2">
        <w:t xml:space="preserve">En este caso, las organizaciones deberán determinar las políticas y procedimientos para atender y aprobar las solicitudes de modificación de las condiciones de estos créditos.     Los créditos que, al momento </w:t>
      </w:r>
      <w:r w:rsidRPr="00F348D2">
        <w:lastRenderedPageBreak/>
        <w:t xml:space="preserve">de la aplicación de las presentes medidas, tenían la condición de reestructurados se mantendrán y, en caso de incumplimiento, aplicarán el procedimiento previsto en el numeral 2.4.3 del Capítulo II, de la Circular Básica Contable y Financiera. </w:t>
      </w:r>
    </w:p>
    <w:p w14:paraId="6BC19EFE" w14:textId="77777777" w:rsidR="00073A38" w:rsidRPr="00F348D2" w:rsidRDefault="00073A38" w:rsidP="00D11212">
      <w:pPr>
        <w:pStyle w:val="Estilo"/>
        <w:spacing w:line="268" w:lineRule="exact"/>
        <w:ind w:left="502" w:right="49"/>
        <w:jc w:val="both"/>
      </w:pPr>
    </w:p>
    <w:p w14:paraId="7DFD6191" w14:textId="77777777" w:rsidR="00073A38" w:rsidRPr="00F348D2" w:rsidRDefault="00073A38" w:rsidP="00D11212">
      <w:pPr>
        <w:pStyle w:val="Estilo"/>
        <w:spacing w:line="268" w:lineRule="exact"/>
        <w:ind w:left="502" w:right="49"/>
        <w:jc w:val="both"/>
      </w:pPr>
      <w:r w:rsidRPr="00F348D2">
        <w:t xml:space="preserve">2. Para los créditos que fueron objeto de periodos de gracia, bajo los lineamientos de la Circular Externa N° 11 de 2020 y que, una vez finalizados estos períodos de gracia, se les aprueben modificaciones en sus condiciones bajo los lineamientos aquí dispuestos, se les deberá ajustar su calificación a la que tenían en el momento que se les otorgó el primer alivio y constituir el deterioro (provisión) correspondiente. </w:t>
      </w:r>
    </w:p>
    <w:p w14:paraId="7A973D3D" w14:textId="77777777" w:rsidR="00073A38" w:rsidRPr="00F348D2" w:rsidRDefault="00073A38" w:rsidP="00D11212">
      <w:pPr>
        <w:pStyle w:val="Estilo"/>
        <w:spacing w:line="268" w:lineRule="exact"/>
        <w:ind w:left="502" w:right="49"/>
        <w:jc w:val="both"/>
      </w:pPr>
    </w:p>
    <w:p w14:paraId="1715535C" w14:textId="77777777" w:rsidR="00073A38" w:rsidRPr="00F348D2" w:rsidRDefault="00073A38" w:rsidP="00D11212">
      <w:pPr>
        <w:pStyle w:val="Estilo"/>
        <w:spacing w:line="268" w:lineRule="exact"/>
        <w:ind w:left="502" w:right="49"/>
        <w:jc w:val="both"/>
      </w:pPr>
      <w:r w:rsidRPr="00F348D2">
        <w:t xml:space="preserve">3. Otorgar periodos de gracia a los créditos que fueron objeto de este alivio en virtud de lo dispuesto en la Circular Externa N° 11 del 19 de marzo de 2020. La calificación de estos créditos, corresponderá a la que tenía el deudor previo al primer alivio. Es decir, si el asociado fue beneficiado con periodos de gracia según lo dispuesto en la Circular Externa N° 11 de 2020 y su calificación actual corresponde a la que registraba al 29 de febrero del presente año, ésta deberá actualizarse a la que tenía en el momento que se le otorgó el primer periodo de gracia. </w:t>
      </w:r>
    </w:p>
    <w:p w14:paraId="2F12EB05" w14:textId="77777777" w:rsidR="00073A38" w:rsidRPr="00F348D2" w:rsidRDefault="00073A38" w:rsidP="00D11212">
      <w:pPr>
        <w:pStyle w:val="Estilo"/>
        <w:spacing w:line="268" w:lineRule="exact"/>
        <w:ind w:left="502" w:right="49"/>
        <w:jc w:val="both"/>
      </w:pPr>
    </w:p>
    <w:p w14:paraId="39B09FFD" w14:textId="77777777" w:rsidR="00073A38" w:rsidRPr="00F348D2" w:rsidRDefault="00073A38" w:rsidP="00D11212">
      <w:pPr>
        <w:pStyle w:val="Estilo"/>
        <w:spacing w:line="268" w:lineRule="exact"/>
        <w:ind w:left="502" w:right="49"/>
        <w:jc w:val="both"/>
      </w:pPr>
      <w:r w:rsidRPr="00F348D2">
        <w:t xml:space="preserve">4. Para los créditos que fueron objeto de alivio bajo los lineamientos de la Circular Externa N° 11 de 2020, y no se les concedan nuevos periodos de gracia bajo los lineamientos aquí dispuestos, se les deberá ajustar su calificación a la que tenían en el momento que se les otorgó el primer periodo de gracia y constituir el deterioro (provisión) correspondiente. La modificación de la calificación deberá realizarse al momento del vencimiento del alivio. </w:t>
      </w:r>
    </w:p>
    <w:p w14:paraId="550A0309" w14:textId="77777777" w:rsidR="00073A38" w:rsidRPr="00F348D2" w:rsidRDefault="00073A38" w:rsidP="00D11212">
      <w:pPr>
        <w:pStyle w:val="Estilo"/>
        <w:spacing w:line="268" w:lineRule="exact"/>
        <w:ind w:left="502" w:right="49"/>
        <w:jc w:val="both"/>
      </w:pPr>
    </w:p>
    <w:p w14:paraId="4700A4B4" w14:textId="77777777" w:rsidR="00073A38" w:rsidRPr="00F348D2" w:rsidRDefault="00073A38" w:rsidP="00D11212">
      <w:pPr>
        <w:pStyle w:val="Estilo"/>
        <w:spacing w:line="268" w:lineRule="exact"/>
        <w:ind w:left="502" w:right="49"/>
        <w:jc w:val="both"/>
      </w:pPr>
      <w:r w:rsidRPr="00F348D2">
        <w:t xml:space="preserve">5. Otorgar periodos de gracia a los deudores afectados que, a la entrada en vigencia de la presente Circular, no presenten mora mayor o igual a noventa (90) días (incluidos los reestructurados). La calificación de los créditos que sean beneficiados con periodos de gracia por primera vez, deberá corresponder a la calificación por riesgo que trae el deudor, la cual deberá mantenerse durante el tiempo de vigencia de este alivio, salvo que el análisis de riesgo o la evaluación de la cartera determine su deterioro. </w:t>
      </w:r>
    </w:p>
    <w:p w14:paraId="78C15997" w14:textId="77777777" w:rsidR="00073A38" w:rsidRPr="00F348D2" w:rsidRDefault="00073A38" w:rsidP="00D11212">
      <w:pPr>
        <w:pStyle w:val="Estilo"/>
        <w:spacing w:line="268" w:lineRule="exact"/>
        <w:ind w:left="502" w:right="49"/>
        <w:jc w:val="both"/>
      </w:pPr>
    </w:p>
    <w:p w14:paraId="363C7144" w14:textId="77777777" w:rsidR="00073A38" w:rsidRPr="00F348D2" w:rsidRDefault="00073A38" w:rsidP="00D11212">
      <w:pPr>
        <w:pStyle w:val="Estilo"/>
        <w:spacing w:line="268" w:lineRule="exact"/>
        <w:ind w:left="502" w:right="49"/>
        <w:jc w:val="both"/>
      </w:pPr>
      <w:r w:rsidRPr="00F348D2">
        <w:t xml:space="preserve">6. Los créditos que cuenten con períodos de gracia, pactados en virtud de lo previsto en la Circular Externa N° 11 de 2020, se mantendrán hasta el vencimiento del otorgamiento del alivio, respetando los términos definidos entre la organización solidaria y sus deudores. </w:t>
      </w:r>
    </w:p>
    <w:p w14:paraId="613A288A" w14:textId="77777777" w:rsidR="00073A38" w:rsidRPr="00F348D2" w:rsidRDefault="00073A38" w:rsidP="00D11212">
      <w:pPr>
        <w:pStyle w:val="Estilo"/>
        <w:spacing w:line="268" w:lineRule="exact"/>
        <w:ind w:left="502" w:right="49"/>
        <w:jc w:val="both"/>
      </w:pPr>
    </w:p>
    <w:p w14:paraId="0F32143F" w14:textId="77777777" w:rsidR="00073A38" w:rsidRPr="00F348D2" w:rsidRDefault="00073A38" w:rsidP="00D11212">
      <w:pPr>
        <w:pStyle w:val="Estilo"/>
        <w:spacing w:line="268" w:lineRule="exact"/>
        <w:ind w:left="502" w:right="49"/>
        <w:jc w:val="both"/>
      </w:pPr>
      <w:r w:rsidRPr="00F348D2">
        <w:t xml:space="preserve">7. Los intereses y otros conceptos causados, como cuotas de manejo, comisiones y seguros generados en los periodos de gracia, otorgados bajo la Circular Externa N° 11 de 2020 y la presente Circular, no se podrán capitalizar en el caso de los intereses y no se podrá cobrar intereses sobre los demás conceptos. </w:t>
      </w:r>
    </w:p>
    <w:p w14:paraId="0F628026" w14:textId="77777777" w:rsidR="00073A38" w:rsidRPr="00F348D2" w:rsidRDefault="00073A38" w:rsidP="00D11212">
      <w:pPr>
        <w:pStyle w:val="Estilo"/>
        <w:spacing w:line="268" w:lineRule="exact"/>
        <w:ind w:left="502" w:right="49"/>
        <w:jc w:val="both"/>
      </w:pPr>
    </w:p>
    <w:p w14:paraId="0FC7A555" w14:textId="0F3F6DC3" w:rsidR="008E2189" w:rsidRPr="00F348D2" w:rsidRDefault="00073A38" w:rsidP="00D11212">
      <w:pPr>
        <w:pStyle w:val="Estilo"/>
        <w:spacing w:line="268" w:lineRule="exact"/>
        <w:ind w:left="502" w:right="49"/>
        <w:jc w:val="both"/>
      </w:pPr>
      <w:r w:rsidRPr="00F348D2">
        <w:t xml:space="preserve">8. La aplicación de las medidas señaladas en la presente Circular, no dará lugar a la reversión de deterioros (provisiones), salvo que en la evaluación del deudor así se determine. Parágrafo: A efectos de evitar que en el futuro se presente la </w:t>
      </w:r>
      <w:r w:rsidRPr="00F348D2">
        <w:lastRenderedPageBreak/>
        <w:t>capitalización de intereses, las organizaciones solidarias no podrán otorgar créditos con el fin de recuperar los intereses causados no pagados.</w:t>
      </w:r>
    </w:p>
    <w:p w14:paraId="50DAEF05" w14:textId="77777777" w:rsidR="00073A38" w:rsidRPr="00F348D2" w:rsidRDefault="00073A38" w:rsidP="00D11212">
      <w:pPr>
        <w:pStyle w:val="Estilo"/>
        <w:spacing w:line="268" w:lineRule="exact"/>
        <w:ind w:left="502" w:right="49"/>
        <w:jc w:val="both"/>
      </w:pPr>
    </w:p>
    <w:p w14:paraId="7A107C03" w14:textId="155D4BD0" w:rsidR="00073A38" w:rsidRPr="00F348D2" w:rsidRDefault="00073A38" w:rsidP="00D11212">
      <w:pPr>
        <w:pStyle w:val="Estilo"/>
        <w:spacing w:line="268" w:lineRule="exact"/>
        <w:ind w:left="502" w:right="49"/>
        <w:jc w:val="both"/>
        <w:rPr>
          <w:color w:val="000000"/>
          <w:w w:val="107"/>
        </w:rPr>
      </w:pPr>
      <w:r w:rsidRPr="00F348D2">
        <w:t>Parágrafo: A efectos de evitar que en el futuro se presente la capitalización de intereses, las organizaciones solidarias no podrán otorgar créditos con el fin de recuperar los intereses causados no pagados.</w:t>
      </w:r>
    </w:p>
    <w:p w14:paraId="791E6A45" w14:textId="77777777" w:rsidR="008E2189" w:rsidRPr="00F348D2" w:rsidRDefault="008E2189" w:rsidP="008E2189">
      <w:pPr>
        <w:pStyle w:val="Estilo"/>
        <w:spacing w:line="268" w:lineRule="exact"/>
        <w:ind w:right="49"/>
        <w:jc w:val="both"/>
        <w:rPr>
          <w:color w:val="000000"/>
          <w:w w:val="107"/>
        </w:rPr>
      </w:pPr>
      <w:r w:rsidRPr="00F348D2">
        <w:rPr>
          <w:color w:val="000000"/>
          <w:w w:val="107"/>
        </w:rPr>
        <w:t xml:space="preserve"> </w:t>
      </w:r>
    </w:p>
    <w:p w14:paraId="06B11428" w14:textId="77777777" w:rsidR="00C37804" w:rsidRPr="00F348D2" w:rsidRDefault="00FA50B6" w:rsidP="008E2189">
      <w:pPr>
        <w:pStyle w:val="Estilo"/>
        <w:spacing w:line="268" w:lineRule="exact"/>
        <w:ind w:left="502" w:right="49"/>
        <w:jc w:val="both"/>
      </w:pPr>
      <w:r w:rsidRPr="00F348D2">
        <w:rPr>
          <w:b/>
        </w:rPr>
        <w:t>TERCERA</w:t>
      </w:r>
      <w:r w:rsidRPr="00F348D2">
        <w:t xml:space="preserve">. Las medidas señaladas en la presente Circular no pueden utilizarse como una práctica generalizada para la normalización de la cartera; la masificación incontrolada de estas medidas, puede tener efectos contraproducentes sobre los flujos de caja de las organizaciones solidarias, entre ellas, la disminución de las fuentes de liquidez para atender sus obligaciones. </w:t>
      </w:r>
    </w:p>
    <w:p w14:paraId="1EB78BEB" w14:textId="77777777" w:rsidR="00C37804" w:rsidRPr="00F348D2" w:rsidRDefault="00C37804" w:rsidP="008E2189">
      <w:pPr>
        <w:pStyle w:val="Estilo"/>
        <w:spacing w:line="268" w:lineRule="exact"/>
        <w:ind w:left="502" w:right="49"/>
        <w:jc w:val="both"/>
      </w:pPr>
    </w:p>
    <w:p w14:paraId="027F8B92" w14:textId="77777777" w:rsidR="00C37804" w:rsidRPr="00F348D2" w:rsidRDefault="00FA50B6" w:rsidP="008E2189">
      <w:pPr>
        <w:pStyle w:val="Estilo"/>
        <w:spacing w:line="268" w:lineRule="exact"/>
        <w:ind w:left="502" w:right="49"/>
        <w:jc w:val="both"/>
      </w:pPr>
      <w:r w:rsidRPr="00F348D2">
        <w:rPr>
          <w:b/>
        </w:rPr>
        <w:t>CUARTA</w:t>
      </w:r>
      <w:r w:rsidRPr="00F348D2">
        <w:t xml:space="preserve">. Las organizaciones solidarias, deben constituir un deterioro (provisión) del 100% sobre los intereses y otros conceptos asociados al crédito, causados no recaudados, correspondientes a los periodos de gracia otorgados bajo las instrucciones de la Circular Externa 11 de 2020 y de la presente Circular, así: </w:t>
      </w:r>
    </w:p>
    <w:p w14:paraId="6AB1000D" w14:textId="77777777" w:rsidR="00C37804" w:rsidRPr="00F348D2" w:rsidRDefault="00C37804" w:rsidP="008E2189">
      <w:pPr>
        <w:pStyle w:val="Estilo"/>
        <w:spacing w:line="268" w:lineRule="exact"/>
        <w:ind w:left="502" w:right="49"/>
        <w:jc w:val="both"/>
      </w:pPr>
    </w:p>
    <w:p w14:paraId="235BE717" w14:textId="77777777" w:rsidR="00C37804" w:rsidRPr="00F348D2" w:rsidRDefault="00FA50B6" w:rsidP="008E2189">
      <w:pPr>
        <w:pStyle w:val="Estilo"/>
        <w:spacing w:line="268" w:lineRule="exact"/>
        <w:ind w:left="502" w:right="49"/>
        <w:jc w:val="both"/>
      </w:pPr>
      <w:r w:rsidRPr="00F348D2">
        <w:t xml:space="preserve">1. La constitución del deterioro (provisión) sobre los intereses y otros conceptos, como cuotas de manejo, comisiones y seguros causados no recaudados entre marzo y julio de 2020, se deberán registrar entre agosto y diciembre de 2020, en alícuotas iguales mensuales. </w:t>
      </w:r>
    </w:p>
    <w:p w14:paraId="4BBCE73B" w14:textId="77777777" w:rsidR="00C37804" w:rsidRPr="00F348D2" w:rsidRDefault="00C37804" w:rsidP="008E2189">
      <w:pPr>
        <w:pStyle w:val="Estilo"/>
        <w:spacing w:line="268" w:lineRule="exact"/>
        <w:ind w:left="502" w:right="49"/>
        <w:jc w:val="both"/>
      </w:pPr>
    </w:p>
    <w:p w14:paraId="28FFA232" w14:textId="77777777" w:rsidR="00C37804" w:rsidRPr="00F348D2" w:rsidRDefault="00FA50B6" w:rsidP="008E2189">
      <w:pPr>
        <w:pStyle w:val="Estilo"/>
        <w:spacing w:line="268" w:lineRule="exact"/>
        <w:ind w:left="502" w:right="49"/>
        <w:jc w:val="both"/>
      </w:pPr>
      <w:r w:rsidRPr="00F348D2">
        <w:t xml:space="preserve">2. Sobre los intereses y otros conceptos, como cuotas de manejo, comisiones y seguros que se causen y no se recauden en virtud del periodo de gracia otorgado a partir del mes de agosto de 2020, deberá constituirse su deterioro (provisión) durante el respectivo mes. </w:t>
      </w:r>
    </w:p>
    <w:p w14:paraId="3ADA9B33" w14:textId="77777777" w:rsidR="00C37804" w:rsidRPr="00F348D2" w:rsidRDefault="00C37804" w:rsidP="008E2189">
      <w:pPr>
        <w:pStyle w:val="Estilo"/>
        <w:spacing w:line="268" w:lineRule="exact"/>
        <w:ind w:left="502" w:right="49"/>
        <w:jc w:val="both"/>
      </w:pPr>
    </w:p>
    <w:p w14:paraId="098BDE5D" w14:textId="77777777" w:rsidR="00EE4F4A" w:rsidRPr="00F348D2" w:rsidRDefault="00FA50B6" w:rsidP="008E2189">
      <w:pPr>
        <w:pStyle w:val="Estilo"/>
        <w:spacing w:line="268" w:lineRule="exact"/>
        <w:ind w:left="502" w:right="49"/>
        <w:jc w:val="both"/>
      </w:pPr>
      <w:r w:rsidRPr="00F348D2">
        <w:t>3</w:t>
      </w:r>
      <w:r w:rsidR="00EE4F4A" w:rsidRPr="00F348D2">
        <w:t xml:space="preserve"> En ningún caso, la constitución del deterioro (provisión) de los intereses podrá sufragarse con el deterioro (provisión) general adicional de que trata la instrucción QUINTA de la presente Circular, ni con el exceso del deterioro (provisión) general.</w:t>
      </w:r>
    </w:p>
    <w:p w14:paraId="4B34A671" w14:textId="77777777" w:rsidR="00EE4F4A" w:rsidRPr="00F348D2" w:rsidRDefault="00EE4F4A" w:rsidP="008E2189">
      <w:pPr>
        <w:pStyle w:val="Estilo"/>
        <w:spacing w:line="268" w:lineRule="exact"/>
        <w:ind w:left="502" w:right="49"/>
        <w:jc w:val="both"/>
      </w:pPr>
    </w:p>
    <w:p w14:paraId="3DE22A12" w14:textId="77777777" w:rsidR="00EE4F4A" w:rsidRPr="00F348D2" w:rsidRDefault="00FA50B6" w:rsidP="008E2189">
      <w:pPr>
        <w:pStyle w:val="Estilo"/>
        <w:spacing w:line="268" w:lineRule="exact"/>
        <w:ind w:left="502" w:right="49"/>
        <w:jc w:val="both"/>
      </w:pPr>
      <w:r w:rsidRPr="00F348D2">
        <w:rPr>
          <w:b/>
        </w:rPr>
        <w:t>QUINTA</w:t>
      </w:r>
      <w:r w:rsidRPr="00F348D2">
        <w:t>. Teniendo en cuenta el análisis técnico realizado, las organizaciones solidarias vigiladas podrán constituir, a partir de la vigencia de la presente Circular, previa aprobación del consejo de administración, junta directiva o el órgano competente según corresponda, un deterioro (provisión) general adicional, como un mecanismo para fortalecer la cobertura y anticiparse al potencial deterioro de la cartera de créditos.</w:t>
      </w:r>
    </w:p>
    <w:p w14:paraId="6C76194D" w14:textId="09B57E23" w:rsidR="00EE4F4A" w:rsidRPr="00F348D2" w:rsidRDefault="00FA50B6" w:rsidP="008E2189">
      <w:pPr>
        <w:pStyle w:val="Estilo"/>
        <w:spacing w:line="268" w:lineRule="exact"/>
        <w:ind w:left="502" w:right="49"/>
        <w:jc w:val="both"/>
      </w:pPr>
      <w:r w:rsidRPr="00F348D2">
        <w:t xml:space="preserve"> Este deterioro (provisión) general adicional, se podrá utilizar para compensar el gasto de deterioro individual que se genere por el rodamiento de la cartera a categorías de mayor riesgo, en los meses posteriores a su constitución. </w:t>
      </w:r>
    </w:p>
    <w:p w14:paraId="12B4AC35" w14:textId="77777777" w:rsidR="00EE4F4A" w:rsidRPr="00F348D2" w:rsidRDefault="00FA50B6" w:rsidP="008E2189">
      <w:pPr>
        <w:pStyle w:val="Estilo"/>
        <w:spacing w:line="268" w:lineRule="exact"/>
        <w:ind w:left="502" w:right="49"/>
        <w:jc w:val="both"/>
      </w:pPr>
      <w:r w:rsidRPr="00F348D2">
        <w:t xml:space="preserve">Se deberá mantener a disposición de esta Superintendencia, la información de los créditos que dieron origen al traslado del deterioro general al individual. </w:t>
      </w:r>
    </w:p>
    <w:p w14:paraId="674229D7" w14:textId="77777777" w:rsidR="00EE4F4A" w:rsidRPr="00F348D2" w:rsidRDefault="00EE4F4A" w:rsidP="008E2189">
      <w:pPr>
        <w:pStyle w:val="Estilo"/>
        <w:spacing w:line="268" w:lineRule="exact"/>
        <w:ind w:left="502" w:right="49"/>
        <w:jc w:val="both"/>
      </w:pPr>
    </w:p>
    <w:p w14:paraId="7022624A" w14:textId="383F162A" w:rsidR="008E2189" w:rsidRPr="00F348D2" w:rsidRDefault="00FA50B6" w:rsidP="008E2189">
      <w:pPr>
        <w:pStyle w:val="Estilo"/>
        <w:spacing w:line="268" w:lineRule="exact"/>
        <w:ind w:left="502" w:right="49"/>
        <w:jc w:val="both"/>
      </w:pPr>
      <w:r w:rsidRPr="00F348D2">
        <w:rPr>
          <w:b/>
        </w:rPr>
        <w:t>SEXTA</w:t>
      </w:r>
      <w:r w:rsidRPr="00F348D2">
        <w:t xml:space="preserve">. Con el propósito de identificar los intereses causados sobre la cartera objeto de períodos de gracia, así como el deterioro (provisión) sobre estos intereses, otros conceptos y el deterioro (provisión) general adicional, se crean las siguientes cuentas en el Catálogo Único de Información Financiera con Fines de </w:t>
      </w:r>
      <w:r w:rsidRPr="00F348D2">
        <w:lastRenderedPageBreak/>
        <w:t>Supervisión.</w:t>
      </w:r>
    </w:p>
    <w:p w14:paraId="1512C12A" w14:textId="77777777" w:rsidR="00FA50B6" w:rsidRPr="00F348D2" w:rsidRDefault="00FA50B6" w:rsidP="008E2189">
      <w:pPr>
        <w:pStyle w:val="Estilo"/>
        <w:spacing w:line="268" w:lineRule="exact"/>
        <w:ind w:left="502" w:right="49"/>
        <w:jc w:val="both"/>
      </w:pPr>
    </w:p>
    <w:p w14:paraId="704BFC1D" w14:textId="77777777" w:rsidR="00EE4F4A" w:rsidRPr="00F348D2" w:rsidRDefault="00FA50B6" w:rsidP="008E2189">
      <w:pPr>
        <w:pStyle w:val="Estilo"/>
        <w:spacing w:line="268" w:lineRule="exact"/>
        <w:ind w:left="502" w:right="49"/>
        <w:jc w:val="both"/>
      </w:pPr>
      <w:r w:rsidRPr="00F348D2">
        <w:rPr>
          <w:b/>
        </w:rPr>
        <w:t>SÉPTIMA</w:t>
      </w:r>
      <w:r w:rsidRPr="00F348D2">
        <w:t xml:space="preserve">. Las organizaciones que optaron por acogerse a los lineamientos emitidos en la Circular Externa N° 11 de 2020, respecto a la disminución del deterioro (provisión) general, del 1% a 0,5%, darán inicio al proceso de reconstitución a partir de enero de 2021, durante un periodo máximo de un (1) año, en alícuotas mensuales iguales, sin perjuicio que puedan iniciar este proceso antes de la fecha mencionada. </w:t>
      </w:r>
    </w:p>
    <w:p w14:paraId="4852A56A" w14:textId="77777777" w:rsidR="00EE4F4A" w:rsidRPr="00F348D2" w:rsidRDefault="00EE4F4A" w:rsidP="008E2189">
      <w:pPr>
        <w:pStyle w:val="Estilo"/>
        <w:spacing w:line="268" w:lineRule="exact"/>
        <w:ind w:left="502" w:right="49"/>
        <w:jc w:val="both"/>
      </w:pPr>
    </w:p>
    <w:p w14:paraId="25A09C31" w14:textId="77777777" w:rsidR="00EE4F4A" w:rsidRPr="00F348D2" w:rsidRDefault="00FA50B6" w:rsidP="008E2189">
      <w:pPr>
        <w:pStyle w:val="Estilo"/>
        <w:spacing w:line="268" w:lineRule="exact"/>
        <w:ind w:left="502" w:right="49"/>
        <w:jc w:val="both"/>
      </w:pPr>
      <w:r w:rsidRPr="00F348D2">
        <w:rPr>
          <w:b/>
        </w:rPr>
        <w:t>OCTAVA:</w:t>
      </w:r>
      <w:r w:rsidRPr="00F348D2">
        <w:t xml:space="preserve"> El proceso de evaluación de la totalidad de la cartera de créditos, de que trata el numeral 2.4, del Capítulo II, de la Circular Básica Contable y Financiera, deberá realizarse en el mes de noviembre de 2020 y reflejar los resultados al cierre de diciembre de 2020. Para estos efectos, deberán considerar, entre los parámetros de evaluación, las perspectivas de reactivación de la actividad económica de sus deudores. En el presente año, no se exigirá la evaluación trimestral prevista en el numeral 2.4., del Capítulo II, de la Circular Básica Contable y Financiera. Esta evaluación se deberá retomar a partir del año 2021. </w:t>
      </w:r>
    </w:p>
    <w:p w14:paraId="6E61A3CA" w14:textId="77777777" w:rsidR="00EE4F4A" w:rsidRPr="00F348D2" w:rsidRDefault="00EE4F4A" w:rsidP="008E2189">
      <w:pPr>
        <w:pStyle w:val="Estilo"/>
        <w:spacing w:line="268" w:lineRule="exact"/>
        <w:ind w:left="502" w:right="49"/>
        <w:jc w:val="both"/>
      </w:pPr>
    </w:p>
    <w:p w14:paraId="32D567E8" w14:textId="77777777" w:rsidR="00EE4F4A" w:rsidRPr="00F348D2" w:rsidRDefault="00FA50B6" w:rsidP="008E2189">
      <w:pPr>
        <w:pStyle w:val="Estilo"/>
        <w:spacing w:line="268" w:lineRule="exact"/>
        <w:ind w:left="502" w:right="49"/>
        <w:jc w:val="both"/>
      </w:pPr>
      <w:r w:rsidRPr="00F348D2">
        <w:rPr>
          <w:b/>
        </w:rPr>
        <w:t>NOVENA</w:t>
      </w:r>
      <w:r w:rsidRPr="00F348D2">
        <w:t xml:space="preserve">: Las organizaciones podrán exceptuar de la aplicación de la regla de arrastre, prevista en el numeral 5 del Capítulo II, de la Circular Básica Contable y Financiera, a los créditos nuevos que cuenten con garantías otorgadas por el Fondo Nacional de Garantías – FNG y el Fondo Agropecuario de Garantías – FAG, así como cualquier otra garantía creada por el Gobierno Nacional, con el fin de promover la colocación de créditos en el contexto de la emergencia generada por el Covid-19. La excepción aplicará además a los nuevos créditos que se otorguen a los deudores que se encuentren en procesos concursales según las disposiciones establecidas en la Ley 1116 de 2006 y los Decretos Legislativos 560 y 772 de 2020. </w:t>
      </w:r>
    </w:p>
    <w:p w14:paraId="5A70D2B2" w14:textId="77777777" w:rsidR="00EE4F4A" w:rsidRPr="00F348D2" w:rsidRDefault="00EE4F4A" w:rsidP="008E2189">
      <w:pPr>
        <w:pStyle w:val="Estilo"/>
        <w:spacing w:line="268" w:lineRule="exact"/>
        <w:ind w:left="502" w:right="49"/>
        <w:jc w:val="both"/>
      </w:pPr>
    </w:p>
    <w:p w14:paraId="354FCC75" w14:textId="77777777" w:rsidR="00EE4F4A" w:rsidRPr="00F348D2" w:rsidRDefault="00FA50B6" w:rsidP="008E2189">
      <w:pPr>
        <w:pStyle w:val="Estilo"/>
        <w:spacing w:line="268" w:lineRule="exact"/>
        <w:ind w:left="502" w:right="49"/>
        <w:jc w:val="both"/>
      </w:pPr>
      <w:r w:rsidRPr="00F348D2">
        <w:rPr>
          <w:b/>
        </w:rPr>
        <w:t>DÉCIMA</w:t>
      </w:r>
      <w:r w:rsidRPr="00F348D2">
        <w:t xml:space="preserve">: En concordancia con lo previsto en el Estatuto de Protección al Consumidor (Ley 1480 de 2011) y las demás normas que lo adicionen, modifiquen o complementen, las organizaciones deberán adoptar una estrategia de comunicación que les permita dar a conocer a sus asociados, las políticas adoptadas en cumplimiento de la presente Circular y los efectos de la aplicación de tales medidas. </w:t>
      </w:r>
    </w:p>
    <w:p w14:paraId="70D3290F" w14:textId="77777777" w:rsidR="00EE4F4A" w:rsidRPr="00F348D2" w:rsidRDefault="00EE4F4A" w:rsidP="008E2189">
      <w:pPr>
        <w:pStyle w:val="Estilo"/>
        <w:spacing w:line="268" w:lineRule="exact"/>
        <w:ind w:left="502" w:right="49"/>
        <w:jc w:val="both"/>
      </w:pPr>
    </w:p>
    <w:p w14:paraId="6FDB2B2B" w14:textId="77777777" w:rsidR="00EE4F4A" w:rsidRPr="00F348D2" w:rsidRDefault="00FA50B6" w:rsidP="008E2189">
      <w:pPr>
        <w:pStyle w:val="Estilo"/>
        <w:spacing w:line="268" w:lineRule="exact"/>
        <w:ind w:left="502" w:right="49"/>
        <w:jc w:val="both"/>
      </w:pPr>
      <w:r w:rsidRPr="00F348D2">
        <w:t xml:space="preserve">Así mismo, deberán poner a disposición de los asociados los mecanismos bajo los cuales el órgano de control social de las organizaciones, podrá dar trámite en forma prioritaria y resolverá de manera ágil, clara y oportuna las inquietudes, quejas y reclamos en relación con la aplicación de las medidas adoptadas. </w:t>
      </w:r>
    </w:p>
    <w:p w14:paraId="08805B4D" w14:textId="77777777" w:rsidR="00EE4F4A" w:rsidRPr="00F348D2" w:rsidRDefault="00EE4F4A" w:rsidP="008E2189">
      <w:pPr>
        <w:pStyle w:val="Estilo"/>
        <w:spacing w:line="268" w:lineRule="exact"/>
        <w:ind w:left="502" w:right="49"/>
        <w:jc w:val="both"/>
      </w:pPr>
    </w:p>
    <w:p w14:paraId="3F3B6028" w14:textId="77777777" w:rsidR="00EE4F4A" w:rsidRPr="00F348D2" w:rsidRDefault="00FA50B6" w:rsidP="008E2189">
      <w:pPr>
        <w:pStyle w:val="Estilo"/>
        <w:spacing w:line="268" w:lineRule="exact"/>
        <w:ind w:left="502" w:right="49"/>
        <w:jc w:val="both"/>
      </w:pPr>
      <w:r w:rsidRPr="00F348D2">
        <w:t xml:space="preserve">La estrategia de comunicación a los asociados deberá ser aprobada por el consejo de administración, junta directiva o el órgano competente y contener como mínimo lo siguiente: </w:t>
      </w:r>
    </w:p>
    <w:p w14:paraId="55F84369" w14:textId="77777777" w:rsidR="00EE4F4A" w:rsidRPr="00F348D2" w:rsidRDefault="00EE4F4A" w:rsidP="008E2189">
      <w:pPr>
        <w:pStyle w:val="Estilo"/>
        <w:spacing w:line="268" w:lineRule="exact"/>
        <w:ind w:left="502" w:right="49"/>
        <w:jc w:val="both"/>
      </w:pPr>
    </w:p>
    <w:p w14:paraId="303EF72D" w14:textId="77777777" w:rsidR="00EE4F4A" w:rsidRPr="00F348D2" w:rsidRDefault="00FA50B6" w:rsidP="008E2189">
      <w:pPr>
        <w:pStyle w:val="Estilo"/>
        <w:spacing w:line="268" w:lineRule="exact"/>
        <w:ind w:left="502" w:right="49"/>
        <w:jc w:val="both"/>
      </w:pPr>
      <w:r w:rsidRPr="00F348D2">
        <w:t xml:space="preserve">1. La información de las alternativas disponibles para el manejo de los créditos, que incluya información sobre la cuota mensual, tasa y plazo. </w:t>
      </w:r>
    </w:p>
    <w:p w14:paraId="7D9EEBDC" w14:textId="77777777" w:rsidR="00EE4F4A" w:rsidRPr="00F348D2" w:rsidRDefault="00EE4F4A" w:rsidP="008E2189">
      <w:pPr>
        <w:pStyle w:val="Estilo"/>
        <w:spacing w:line="268" w:lineRule="exact"/>
        <w:ind w:left="502" w:right="49"/>
        <w:jc w:val="both"/>
      </w:pPr>
    </w:p>
    <w:p w14:paraId="54CB582C" w14:textId="77777777" w:rsidR="00EE4F4A" w:rsidRPr="00F348D2" w:rsidRDefault="00FA50B6" w:rsidP="008E2189">
      <w:pPr>
        <w:pStyle w:val="Estilo"/>
        <w:spacing w:line="268" w:lineRule="exact"/>
        <w:ind w:left="502" w:right="49"/>
        <w:jc w:val="both"/>
      </w:pPr>
      <w:r w:rsidRPr="00F348D2">
        <w:t xml:space="preserve">2. Los mecanismos y canales de comunicación adoptados para dar a conocer a sus </w:t>
      </w:r>
      <w:r w:rsidRPr="00F348D2">
        <w:lastRenderedPageBreak/>
        <w:t xml:space="preserve">asociados, las nuevas condiciones de sus créditos y brindar información pertinente y oportuna. </w:t>
      </w:r>
    </w:p>
    <w:p w14:paraId="318B3F57" w14:textId="77777777" w:rsidR="00EE4F4A" w:rsidRPr="00F348D2" w:rsidRDefault="00EE4F4A" w:rsidP="008E2189">
      <w:pPr>
        <w:pStyle w:val="Estilo"/>
        <w:spacing w:line="268" w:lineRule="exact"/>
        <w:ind w:left="502" w:right="49"/>
        <w:jc w:val="both"/>
      </w:pPr>
    </w:p>
    <w:p w14:paraId="4609BBF4" w14:textId="77777777" w:rsidR="00EE4F4A" w:rsidRPr="00F348D2" w:rsidRDefault="00FA50B6" w:rsidP="008E2189">
      <w:pPr>
        <w:pStyle w:val="Estilo"/>
        <w:spacing w:line="268" w:lineRule="exact"/>
        <w:ind w:left="502" w:right="49"/>
        <w:jc w:val="both"/>
      </w:pPr>
      <w:r w:rsidRPr="00F348D2">
        <w:t xml:space="preserve">3. La participación del órgano de control social de las organizaciones vigiladas, para efectos de atender las peticiones, quejas y reclamos de los asociados. </w:t>
      </w:r>
    </w:p>
    <w:p w14:paraId="058F9DB1" w14:textId="77777777" w:rsidR="00EE4F4A" w:rsidRPr="00F348D2" w:rsidRDefault="00EE4F4A" w:rsidP="008E2189">
      <w:pPr>
        <w:pStyle w:val="Estilo"/>
        <w:spacing w:line="268" w:lineRule="exact"/>
        <w:ind w:left="502" w:right="49"/>
        <w:jc w:val="both"/>
      </w:pPr>
    </w:p>
    <w:p w14:paraId="0AAEE5BC" w14:textId="77777777" w:rsidR="00EE4F4A" w:rsidRPr="00F348D2" w:rsidRDefault="00FA50B6" w:rsidP="008E2189">
      <w:pPr>
        <w:pStyle w:val="Estilo"/>
        <w:spacing w:line="268" w:lineRule="exact"/>
        <w:ind w:left="502" w:right="49"/>
        <w:jc w:val="both"/>
      </w:pPr>
      <w:r w:rsidRPr="00F348D2">
        <w:t>4. Los mecanismos de monitoreo periódico de la estrategia de comunicación.</w:t>
      </w:r>
    </w:p>
    <w:p w14:paraId="71A14F83" w14:textId="72B02513" w:rsidR="00EE4F4A" w:rsidRPr="00F348D2" w:rsidRDefault="00FA50B6" w:rsidP="008E2189">
      <w:pPr>
        <w:pStyle w:val="Estilo"/>
        <w:spacing w:line="268" w:lineRule="exact"/>
        <w:ind w:left="502" w:right="49"/>
        <w:jc w:val="both"/>
      </w:pPr>
      <w:r w:rsidRPr="00F348D2">
        <w:t xml:space="preserve"> </w:t>
      </w:r>
    </w:p>
    <w:p w14:paraId="6A8B4A8D" w14:textId="77777777" w:rsidR="00EE4F4A" w:rsidRPr="00F348D2" w:rsidRDefault="00FA50B6" w:rsidP="008E2189">
      <w:pPr>
        <w:pStyle w:val="Estilo"/>
        <w:spacing w:line="268" w:lineRule="exact"/>
        <w:ind w:left="502" w:right="49"/>
        <w:jc w:val="both"/>
      </w:pPr>
      <w:r w:rsidRPr="00F348D2">
        <w:rPr>
          <w:b/>
        </w:rPr>
        <w:t>DÉCIMA PRIMERA:</w:t>
      </w:r>
      <w:r w:rsidRPr="00F348D2">
        <w:t xml:space="preserve"> Las organizaciones deberán revelar en las notas a los estados financieros al corte de diciembre de 2020, el valor estimado del deterioro no contabilizado durante el presente año. Es decir, el valor a revelar será el correspondiente a la diferencia, entre el valor estimado del deterioro en condiciones normales, con sujeción a las instrucciones contenidas en el capítulo II de la Circular Básica Contable y Financiera, y el valor del deterioro registrado bajo los lineamientos de la Circular Externa 11 de 2020 y la presente Circular. </w:t>
      </w:r>
    </w:p>
    <w:p w14:paraId="39B6064A" w14:textId="77777777" w:rsidR="00EE4F4A" w:rsidRPr="00F348D2" w:rsidRDefault="00EE4F4A" w:rsidP="008E2189">
      <w:pPr>
        <w:pStyle w:val="Estilo"/>
        <w:spacing w:line="268" w:lineRule="exact"/>
        <w:ind w:left="502" w:right="49"/>
        <w:jc w:val="both"/>
      </w:pPr>
    </w:p>
    <w:p w14:paraId="1E111C62" w14:textId="77777777" w:rsidR="00EE4F4A" w:rsidRPr="00F348D2" w:rsidRDefault="00FA50B6" w:rsidP="008E2189">
      <w:pPr>
        <w:pStyle w:val="Estilo"/>
        <w:spacing w:line="268" w:lineRule="exact"/>
        <w:ind w:left="502" w:right="49"/>
        <w:jc w:val="both"/>
      </w:pPr>
      <w:r w:rsidRPr="00F348D2">
        <w:rPr>
          <w:b/>
        </w:rPr>
        <w:t>DÉCIMA SEGUNDA</w:t>
      </w:r>
      <w:r w:rsidRPr="00F348D2">
        <w:t xml:space="preserve">: De acuerdo con las funciones asignadas en la normatividad vigente, el Revisor Fiscal deberá verificar el estricto cumplimiento a lo dispuesto en la Circular Externa 11 de 2020 y en la presente Circular, debiendo incluir pronunciamiento expreso sobre el particular, dentro del dictamen que rinda respecto de los estados financieros y, deberá informar a esta Superintendencia sobre las irregularidades que advierta en el ejercicio de su labor. </w:t>
      </w:r>
    </w:p>
    <w:p w14:paraId="27F1EB5E" w14:textId="77777777" w:rsidR="00EE4F4A" w:rsidRPr="00F348D2" w:rsidRDefault="00EE4F4A" w:rsidP="008E2189">
      <w:pPr>
        <w:pStyle w:val="Estilo"/>
        <w:spacing w:line="268" w:lineRule="exact"/>
        <w:ind w:left="502" w:right="49"/>
        <w:jc w:val="both"/>
      </w:pPr>
    </w:p>
    <w:p w14:paraId="3BB5C6CA" w14:textId="24057D57" w:rsidR="00717AEA" w:rsidRPr="00F348D2" w:rsidRDefault="00FA50B6" w:rsidP="008E2189">
      <w:pPr>
        <w:pStyle w:val="Estilo"/>
        <w:spacing w:line="268" w:lineRule="exact"/>
        <w:ind w:left="502" w:right="49"/>
        <w:jc w:val="both"/>
      </w:pPr>
      <w:r w:rsidRPr="00F348D2">
        <w:rPr>
          <w:b/>
        </w:rPr>
        <w:t>DÉCIMA TERCERA</w:t>
      </w:r>
      <w:r w:rsidRPr="00F348D2">
        <w:t>: Continúan vigentes las recomendaciones sobre las medidas prudenciales señaladas en la Carta Circular N° 11 del 1</w:t>
      </w:r>
      <w:r w:rsidR="00DE7AD7">
        <w:t>9</w:t>
      </w:r>
      <w:r w:rsidRPr="00F348D2">
        <w:t xml:space="preserve"> de </w:t>
      </w:r>
      <w:r w:rsidR="00B8528E">
        <w:t>marzo</w:t>
      </w:r>
      <w:r w:rsidRPr="00F348D2">
        <w:t xml:space="preserve"> de 2020, expedida por esta Superintendencia. </w:t>
      </w:r>
    </w:p>
    <w:p w14:paraId="2CDEB0CC" w14:textId="77777777" w:rsidR="00717AEA" w:rsidRPr="00F348D2" w:rsidRDefault="00717AEA" w:rsidP="008E2189">
      <w:pPr>
        <w:pStyle w:val="Estilo"/>
        <w:spacing w:line="268" w:lineRule="exact"/>
        <w:ind w:left="502" w:right="49"/>
        <w:jc w:val="both"/>
      </w:pPr>
    </w:p>
    <w:p w14:paraId="6C49CD8B" w14:textId="31A7CFA8" w:rsidR="00737D33" w:rsidRPr="00174E83" w:rsidRDefault="00FA50B6" w:rsidP="00174E83">
      <w:pPr>
        <w:pStyle w:val="Estilo"/>
        <w:spacing w:line="268" w:lineRule="exact"/>
        <w:ind w:left="502" w:right="49"/>
        <w:jc w:val="both"/>
      </w:pPr>
      <w:r w:rsidRPr="00F348D2">
        <w:rPr>
          <w:b/>
        </w:rPr>
        <w:t>DÉCIMA CUARTA</w:t>
      </w:r>
      <w:r w:rsidRPr="00F348D2">
        <w:t>: Conforme a lo previsto en el inciso primero, del artículo 65, de la Ley 1437 de 2011, la presente Circular rige a partir de la fecha de su publicación en el Diario Oficial.</w:t>
      </w:r>
    </w:p>
    <w:p w14:paraId="35AFCD79" w14:textId="77777777" w:rsidR="00D11212" w:rsidRPr="00F348D2" w:rsidRDefault="00D11212" w:rsidP="007A059B">
      <w:pPr>
        <w:pStyle w:val="Estilo"/>
        <w:spacing w:line="268" w:lineRule="exact"/>
        <w:ind w:right="49"/>
        <w:jc w:val="center"/>
        <w:rPr>
          <w:b/>
          <w:color w:val="000000"/>
        </w:rPr>
      </w:pPr>
    </w:p>
    <w:p w14:paraId="130B7847" w14:textId="12A550E0" w:rsidR="007A059B" w:rsidRPr="00F348D2" w:rsidRDefault="002D4A37" w:rsidP="007A059B">
      <w:pPr>
        <w:pStyle w:val="Estilo"/>
        <w:spacing w:line="268" w:lineRule="exact"/>
        <w:ind w:right="49"/>
        <w:jc w:val="center"/>
        <w:rPr>
          <w:b/>
          <w:color w:val="000000"/>
        </w:rPr>
      </w:pPr>
      <w:r w:rsidRPr="00F348D2">
        <w:rPr>
          <w:b/>
          <w:color w:val="000000"/>
        </w:rPr>
        <w:t>ACUERDAN:</w:t>
      </w:r>
      <w:r w:rsidR="007A059B" w:rsidRPr="00F348D2">
        <w:rPr>
          <w:b/>
          <w:color w:val="000000"/>
        </w:rPr>
        <w:t xml:space="preserve">  </w:t>
      </w:r>
    </w:p>
    <w:p w14:paraId="0912EA99" w14:textId="090A89E4" w:rsidR="00017DFD" w:rsidRDefault="00017DFD" w:rsidP="00017DFD">
      <w:pPr>
        <w:pStyle w:val="Estilo"/>
        <w:spacing w:line="268" w:lineRule="exact"/>
        <w:ind w:right="49"/>
        <w:rPr>
          <w:b/>
          <w:color w:val="000000"/>
        </w:rPr>
      </w:pPr>
    </w:p>
    <w:p w14:paraId="11AD3DB0" w14:textId="77777777" w:rsidR="00017DFD" w:rsidRPr="007F4FFA" w:rsidRDefault="00017DFD" w:rsidP="00017DFD">
      <w:pPr>
        <w:pStyle w:val="Sinespaciado"/>
        <w:jc w:val="both"/>
        <w:rPr>
          <w:rFonts w:ascii="Arial" w:hAnsi="Arial" w:cs="Arial"/>
          <w:sz w:val="24"/>
          <w:szCs w:val="24"/>
          <w:lang w:val="es-CO"/>
        </w:rPr>
      </w:pPr>
      <w:r w:rsidRPr="003B2586">
        <w:rPr>
          <w:rFonts w:ascii="Arial" w:hAnsi="Arial" w:cs="Arial"/>
          <w:b/>
          <w:sz w:val="24"/>
          <w:szCs w:val="24"/>
          <w:lang w:val="es-CO"/>
        </w:rPr>
        <w:t>ARTÍCULO 1:</w:t>
      </w:r>
      <w:r w:rsidRPr="007F4FFA">
        <w:rPr>
          <w:rFonts w:ascii="Arial" w:hAnsi="Arial" w:cs="Arial"/>
          <w:sz w:val="24"/>
          <w:szCs w:val="24"/>
          <w:lang w:val="es-CO"/>
        </w:rPr>
        <w:t xml:space="preserve"> </w:t>
      </w:r>
      <w:r>
        <w:rPr>
          <w:rFonts w:ascii="Arial" w:hAnsi="Arial" w:cs="Arial"/>
          <w:b/>
          <w:sz w:val="24"/>
          <w:szCs w:val="24"/>
          <w:lang w:val="es-CO"/>
        </w:rPr>
        <w:t xml:space="preserve">MEDIDAS QUE SE CONTEMPLAN DESARROLLAR. - </w:t>
      </w:r>
      <w:r w:rsidRPr="007F4FFA">
        <w:rPr>
          <w:rFonts w:ascii="Arial" w:hAnsi="Arial" w:cs="Arial"/>
          <w:sz w:val="24"/>
          <w:szCs w:val="24"/>
          <w:lang w:val="es-CO"/>
        </w:rPr>
        <w:t>Considerando el Primer Ítem de</w:t>
      </w:r>
      <w:r>
        <w:rPr>
          <w:rFonts w:ascii="Arial" w:hAnsi="Arial" w:cs="Arial"/>
          <w:sz w:val="24"/>
          <w:szCs w:val="24"/>
          <w:lang w:val="es-CO"/>
        </w:rPr>
        <w:t xml:space="preserve"> </w:t>
      </w:r>
      <w:r w:rsidRPr="007F4FFA">
        <w:rPr>
          <w:rFonts w:ascii="Arial" w:hAnsi="Arial" w:cs="Arial"/>
          <w:sz w:val="24"/>
          <w:szCs w:val="24"/>
          <w:lang w:val="es-CO"/>
        </w:rPr>
        <w:t>l</w:t>
      </w:r>
      <w:r>
        <w:rPr>
          <w:rFonts w:ascii="Arial" w:hAnsi="Arial" w:cs="Arial"/>
          <w:sz w:val="24"/>
          <w:szCs w:val="24"/>
          <w:lang w:val="es-CO"/>
        </w:rPr>
        <w:t xml:space="preserve">a Circular No. </w:t>
      </w:r>
      <w:r w:rsidRPr="007F4FFA">
        <w:rPr>
          <w:rFonts w:ascii="Arial" w:hAnsi="Arial" w:cs="Arial"/>
          <w:sz w:val="24"/>
          <w:szCs w:val="24"/>
          <w:lang w:val="es-CO"/>
        </w:rPr>
        <w:t xml:space="preserve">17, referente a que la Cooperativa debe considerar el impacto en los flujos de caja de los deudores, se determinan las Siguientes Acciones a desarrollar: </w:t>
      </w:r>
    </w:p>
    <w:p w14:paraId="3E243140" w14:textId="77777777" w:rsidR="00017DFD" w:rsidRPr="007F4FFA" w:rsidRDefault="00017DFD" w:rsidP="00017DFD">
      <w:pPr>
        <w:pStyle w:val="Sinespaciado"/>
        <w:jc w:val="both"/>
        <w:rPr>
          <w:rFonts w:ascii="Arial" w:hAnsi="Arial" w:cs="Arial"/>
          <w:sz w:val="24"/>
          <w:szCs w:val="24"/>
          <w:lang w:val="es-CO"/>
        </w:rPr>
      </w:pPr>
    </w:p>
    <w:p w14:paraId="0D823374"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1.</w:t>
      </w:r>
      <w:r w:rsidRPr="007F4FFA">
        <w:rPr>
          <w:rFonts w:ascii="Arial" w:hAnsi="Arial" w:cs="Arial"/>
          <w:sz w:val="24"/>
          <w:szCs w:val="24"/>
          <w:lang w:val="es-CO"/>
        </w:rPr>
        <w:tab/>
        <w:t>Buscar mecanismos que ayuden a la Identificación y segmentación de los asociados afectados por la emergencia, teniendo en cuenta su actividad económica y el sector en el cual se desempeñan, a lo cual la cooperativa ha definido el siguiente planteamiento:</w:t>
      </w:r>
    </w:p>
    <w:p w14:paraId="56FC9C64" w14:textId="77777777" w:rsidR="00017DFD" w:rsidRPr="007F4FFA" w:rsidRDefault="00017DFD" w:rsidP="00017DFD">
      <w:pPr>
        <w:pStyle w:val="Sinespaciado"/>
        <w:jc w:val="both"/>
        <w:rPr>
          <w:rFonts w:ascii="Arial" w:hAnsi="Arial" w:cs="Arial"/>
          <w:sz w:val="24"/>
          <w:szCs w:val="24"/>
          <w:lang w:val="es-CO"/>
        </w:rPr>
      </w:pPr>
    </w:p>
    <w:p w14:paraId="34088B76"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1.1.</w:t>
      </w:r>
      <w:r w:rsidRPr="007F4FFA">
        <w:rPr>
          <w:rFonts w:ascii="Arial" w:hAnsi="Arial" w:cs="Arial"/>
          <w:sz w:val="24"/>
          <w:szCs w:val="24"/>
          <w:lang w:val="es-CO"/>
        </w:rPr>
        <w:tab/>
        <w:t xml:space="preserve"> Proceso de Identificación. - Este proceso deberá ser aplicado a toda la base social de la entidad y permitirá medir el nivel de riesgo con cada asociado de la cooperativa. Para ello se deberán tener en cuenta dos escenarios o variables:</w:t>
      </w:r>
    </w:p>
    <w:p w14:paraId="46DAED42" w14:textId="77777777" w:rsidR="00017DFD" w:rsidRPr="007F4FFA" w:rsidRDefault="00017DFD" w:rsidP="00017DFD">
      <w:pPr>
        <w:pStyle w:val="Sinespaciado"/>
        <w:jc w:val="both"/>
        <w:rPr>
          <w:rFonts w:ascii="Arial" w:hAnsi="Arial" w:cs="Arial"/>
          <w:sz w:val="24"/>
          <w:szCs w:val="24"/>
          <w:lang w:val="es-CO"/>
        </w:rPr>
      </w:pPr>
    </w:p>
    <w:p w14:paraId="57CCCA14"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lastRenderedPageBreak/>
        <w:t>a)</w:t>
      </w:r>
      <w:r w:rsidRPr="007F4FFA">
        <w:rPr>
          <w:rFonts w:ascii="Arial" w:hAnsi="Arial" w:cs="Arial"/>
          <w:sz w:val="24"/>
          <w:szCs w:val="24"/>
          <w:lang w:val="es-CO"/>
        </w:rPr>
        <w:tab/>
        <w:t xml:space="preserve">Tipo de Asociados. - Se deberá clasificar los tipos de asociados con los que cuenta la cooperativa así: </w:t>
      </w:r>
    </w:p>
    <w:p w14:paraId="66713795"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Empleado</w:t>
      </w:r>
    </w:p>
    <w:p w14:paraId="206E3290"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 xml:space="preserve">Independiente </w:t>
      </w:r>
    </w:p>
    <w:p w14:paraId="3E967336"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 xml:space="preserve">- </w:t>
      </w:r>
      <w:r w:rsidRPr="007F4FFA">
        <w:rPr>
          <w:rFonts w:ascii="Arial" w:hAnsi="Arial" w:cs="Arial"/>
          <w:sz w:val="24"/>
          <w:szCs w:val="24"/>
          <w:lang w:val="es-CO"/>
        </w:rPr>
        <w:tab/>
        <w:t>Pensionado</w:t>
      </w:r>
    </w:p>
    <w:p w14:paraId="2CCEC199"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Dependiente económico</w:t>
      </w:r>
    </w:p>
    <w:p w14:paraId="12E5E267"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Otros - Persona Jurídica.</w:t>
      </w:r>
    </w:p>
    <w:p w14:paraId="182B3867" w14:textId="77777777" w:rsidR="00017DFD" w:rsidRPr="007F4FFA" w:rsidRDefault="00017DFD" w:rsidP="00017DFD">
      <w:pPr>
        <w:pStyle w:val="Sinespaciado"/>
        <w:jc w:val="both"/>
        <w:rPr>
          <w:rFonts w:ascii="Arial" w:hAnsi="Arial" w:cs="Arial"/>
          <w:sz w:val="24"/>
          <w:szCs w:val="24"/>
          <w:lang w:val="es-CO"/>
        </w:rPr>
      </w:pPr>
    </w:p>
    <w:p w14:paraId="4D1F769F"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En nuestro caso, la cooperativa cuenta con que la mayor parte de la base social se ubica en el tipo de asociado Independiente, por lo que es considerado mucho más alto el riesgo de afectación por el COVID 19.</w:t>
      </w:r>
    </w:p>
    <w:p w14:paraId="4B169C3C" w14:textId="77777777" w:rsidR="00017DFD" w:rsidRPr="007F4FFA" w:rsidRDefault="00017DFD" w:rsidP="00017DFD">
      <w:pPr>
        <w:pStyle w:val="Sinespaciado"/>
        <w:jc w:val="both"/>
        <w:rPr>
          <w:rFonts w:ascii="Arial" w:hAnsi="Arial" w:cs="Arial"/>
          <w:sz w:val="24"/>
          <w:szCs w:val="24"/>
          <w:lang w:val="es-CO"/>
        </w:rPr>
      </w:pPr>
    </w:p>
    <w:p w14:paraId="3D7487E8"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b)</w:t>
      </w:r>
      <w:r w:rsidRPr="007F4FFA">
        <w:rPr>
          <w:rFonts w:ascii="Arial" w:hAnsi="Arial" w:cs="Arial"/>
          <w:sz w:val="24"/>
          <w:szCs w:val="24"/>
          <w:lang w:val="es-CO"/>
        </w:rPr>
        <w:tab/>
        <w:t xml:space="preserve">Actividad Económica. - Se deberá clasificar las actividades económicas desarrolladas por cada uno de los asociados así: </w:t>
      </w:r>
    </w:p>
    <w:p w14:paraId="3A8EAE84"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Actividad Agropecuaria</w:t>
      </w:r>
    </w:p>
    <w:p w14:paraId="0EC9D2A0"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Transporte</w:t>
      </w:r>
    </w:p>
    <w:p w14:paraId="6FA20157"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Turismo</w:t>
      </w:r>
    </w:p>
    <w:p w14:paraId="351A4FCE"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Hotelerita</w:t>
      </w:r>
    </w:p>
    <w:p w14:paraId="4D746C93"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Comercio</w:t>
      </w:r>
    </w:p>
    <w:p w14:paraId="06761BF9"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Sector Comunicación</w:t>
      </w:r>
    </w:p>
    <w:p w14:paraId="7C1BC764"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Profesionales</w:t>
      </w:r>
    </w:p>
    <w:p w14:paraId="50BD4069"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Peps</w:t>
      </w:r>
    </w:p>
    <w:p w14:paraId="075CEA5E"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etc.</w:t>
      </w:r>
    </w:p>
    <w:p w14:paraId="1297D30C" w14:textId="77777777" w:rsidR="00017DFD" w:rsidRPr="007F4FFA" w:rsidRDefault="00017DFD" w:rsidP="00017DFD">
      <w:pPr>
        <w:pStyle w:val="Sinespaciado"/>
        <w:jc w:val="both"/>
        <w:rPr>
          <w:rFonts w:ascii="Arial" w:hAnsi="Arial" w:cs="Arial"/>
          <w:sz w:val="24"/>
          <w:szCs w:val="24"/>
          <w:lang w:val="es-CO"/>
        </w:rPr>
      </w:pPr>
    </w:p>
    <w:p w14:paraId="65881DFE"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La cooperativa debe establecer la actividad económica más relevante, donde la entidad se sienta más afectada por el riesgo de la pandemia del COVID 19.</w:t>
      </w:r>
    </w:p>
    <w:p w14:paraId="31F380AD" w14:textId="77777777" w:rsidR="00017DFD" w:rsidRPr="007F4FFA" w:rsidRDefault="00017DFD" w:rsidP="00017DFD">
      <w:pPr>
        <w:pStyle w:val="Sinespaciado"/>
        <w:jc w:val="both"/>
        <w:rPr>
          <w:rFonts w:ascii="Arial" w:hAnsi="Arial" w:cs="Arial"/>
          <w:sz w:val="24"/>
          <w:szCs w:val="24"/>
          <w:lang w:val="es-CO"/>
        </w:rPr>
      </w:pPr>
    </w:p>
    <w:p w14:paraId="659C39CC"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1.2.</w:t>
      </w:r>
      <w:r w:rsidRPr="007F4FFA">
        <w:rPr>
          <w:rFonts w:ascii="Arial" w:hAnsi="Arial" w:cs="Arial"/>
          <w:sz w:val="24"/>
          <w:szCs w:val="24"/>
          <w:lang w:val="es-CO"/>
        </w:rPr>
        <w:tab/>
        <w:t>Proceso de Segmentación. - Este proceso tiene como objetivo perfilar el tipo y nivel de riesgo en el que se encuentran los asociados de la Cooperativa, clasificándolos en tres (03) posibles perfiles de riesgo así:</w:t>
      </w:r>
    </w:p>
    <w:p w14:paraId="356235DB" w14:textId="77777777" w:rsidR="00017DFD" w:rsidRPr="007F4FFA" w:rsidRDefault="00017DFD" w:rsidP="00017DFD">
      <w:pPr>
        <w:pStyle w:val="Sinespaciado"/>
        <w:jc w:val="both"/>
        <w:rPr>
          <w:rFonts w:ascii="Arial" w:hAnsi="Arial" w:cs="Arial"/>
          <w:sz w:val="24"/>
          <w:szCs w:val="24"/>
          <w:lang w:val="es-CO"/>
        </w:rPr>
      </w:pPr>
    </w:p>
    <w:p w14:paraId="13B8D7DF" w14:textId="77777777" w:rsidR="00017DFD" w:rsidRPr="007F4FFA" w:rsidRDefault="00017DFD" w:rsidP="00017DFD">
      <w:pPr>
        <w:pStyle w:val="Sinespaciado"/>
        <w:ind w:left="993" w:hanging="993"/>
        <w:jc w:val="both"/>
        <w:rPr>
          <w:rFonts w:ascii="Arial" w:hAnsi="Arial" w:cs="Arial"/>
          <w:sz w:val="24"/>
          <w:szCs w:val="24"/>
          <w:lang w:val="es-CO"/>
        </w:rPr>
      </w:pPr>
      <w:r>
        <w:rPr>
          <w:rFonts w:ascii="Arial" w:hAnsi="Arial" w:cs="Arial"/>
          <w:sz w:val="24"/>
          <w:szCs w:val="24"/>
          <w:lang w:val="es-CO"/>
        </w:rPr>
        <w:t>Perfil I)</w:t>
      </w:r>
      <w:r w:rsidRPr="007F4FFA">
        <w:rPr>
          <w:rFonts w:ascii="Arial" w:hAnsi="Arial" w:cs="Arial"/>
          <w:sz w:val="24"/>
          <w:szCs w:val="24"/>
          <w:lang w:val="es-CO"/>
        </w:rPr>
        <w:t xml:space="preserve"> Tipo de Asociado que quiere y puede pagar. (Este es el asociado que debe ser </w:t>
      </w:r>
      <w:r>
        <w:rPr>
          <w:rFonts w:ascii="Arial" w:hAnsi="Arial" w:cs="Arial"/>
          <w:sz w:val="24"/>
          <w:szCs w:val="24"/>
          <w:lang w:val="es-CO"/>
        </w:rPr>
        <w:t xml:space="preserve">      </w:t>
      </w:r>
      <w:r w:rsidRPr="007F4FFA">
        <w:rPr>
          <w:rFonts w:ascii="Arial" w:hAnsi="Arial" w:cs="Arial"/>
          <w:sz w:val="24"/>
          <w:szCs w:val="24"/>
          <w:lang w:val="es-CO"/>
        </w:rPr>
        <w:t>cuidado mucho por la entidad).</w:t>
      </w:r>
    </w:p>
    <w:p w14:paraId="353E3A2A" w14:textId="77777777" w:rsidR="00017DFD" w:rsidRPr="007F4FFA" w:rsidRDefault="00017DFD" w:rsidP="00017DFD">
      <w:pPr>
        <w:pStyle w:val="Sinespaciado"/>
        <w:jc w:val="both"/>
        <w:rPr>
          <w:rFonts w:ascii="Arial" w:hAnsi="Arial" w:cs="Arial"/>
          <w:sz w:val="24"/>
          <w:szCs w:val="24"/>
          <w:lang w:val="es-CO"/>
        </w:rPr>
      </w:pPr>
    </w:p>
    <w:p w14:paraId="2F4A20EB" w14:textId="77777777" w:rsidR="00017DFD" w:rsidRPr="007F4FFA" w:rsidRDefault="00017DFD" w:rsidP="00017DFD">
      <w:pPr>
        <w:pStyle w:val="Sinespaciado"/>
        <w:ind w:left="993" w:hanging="993"/>
        <w:jc w:val="both"/>
        <w:rPr>
          <w:rFonts w:ascii="Arial" w:hAnsi="Arial" w:cs="Arial"/>
          <w:sz w:val="24"/>
          <w:szCs w:val="24"/>
          <w:lang w:val="es-CO"/>
        </w:rPr>
      </w:pPr>
      <w:r>
        <w:rPr>
          <w:rFonts w:ascii="Arial" w:hAnsi="Arial" w:cs="Arial"/>
          <w:sz w:val="24"/>
          <w:szCs w:val="24"/>
          <w:lang w:val="es-CO"/>
        </w:rPr>
        <w:t xml:space="preserve">Perfil II) </w:t>
      </w:r>
      <w:r w:rsidRPr="007F4FFA">
        <w:rPr>
          <w:rFonts w:ascii="Arial" w:hAnsi="Arial" w:cs="Arial"/>
          <w:sz w:val="24"/>
          <w:szCs w:val="24"/>
          <w:lang w:val="es-CO"/>
        </w:rPr>
        <w:t>Tipo de Asociado que quiere pagar, pero no puede hacerlo por la pandemia COVID 19 o por cualquier otra situación particular, que afecto o disminuyo su actividad económica y sus ingresos. (Este es el asociado al que se debe brindar todos los elementos necesarios para ayudarle, ya que revisando los comportamientos históricos de pago nunca ha presentado morosidades de más de 30 días, para la cual el asociado debe sustentar mediante documento escrito el porqué de la disminución de sus ingresos).</w:t>
      </w:r>
    </w:p>
    <w:p w14:paraId="49DDB209" w14:textId="77777777" w:rsidR="00017DFD" w:rsidRPr="007F4FFA" w:rsidRDefault="00017DFD" w:rsidP="00017DFD">
      <w:pPr>
        <w:pStyle w:val="Sinespaciado"/>
        <w:jc w:val="both"/>
        <w:rPr>
          <w:rFonts w:ascii="Arial" w:hAnsi="Arial" w:cs="Arial"/>
          <w:sz w:val="24"/>
          <w:szCs w:val="24"/>
          <w:lang w:val="es-CO"/>
        </w:rPr>
      </w:pPr>
    </w:p>
    <w:p w14:paraId="5903D4DE" w14:textId="77777777" w:rsidR="00017DFD" w:rsidRPr="007F4FFA" w:rsidRDefault="00017DFD" w:rsidP="00017DFD">
      <w:pPr>
        <w:pStyle w:val="Sinespaciado"/>
        <w:ind w:left="993" w:hanging="993"/>
        <w:jc w:val="both"/>
        <w:rPr>
          <w:rFonts w:ascii="Arial" w:hAnsi="Arial" w:cs="Arial"/>
          <w:sz w:val="24"/>
          <w:szCs w:val="24"/>
          <w:lang w:val="es-CO"/>
        </w:rPr>
      </w:pPr>
      <w:r w:rsidRPr="007F4FFA">
        <w:rPr>
          <w:rFonts w:ascii="Arial" w:hAnsi="Arial" w:cs="Arial"/>
          <w:sz w:val="24"/>
          <w:szCs w:val="24"/>
          <w:lang w:val="es-CO"/>
        </w:rPr>
        <w:t>Perfil III)</w:t>
      </w:r>
      <w:r w:rsidRPr="007F4FFA">
        <w:rPr>
          <w:rFonts w:ascii="Arial" w:hAnsi="Arial" w:cs="Arial"/>
          <w:sz w:val="24"/>
          <w:szCs w:val="24"/>
          <w:lang w:val="es-CO"/>
        </w:rPr>
        <w:tab/>
        <w:t xml:space="preserve">Tipo de Asociado que no quiere pagar y no puede pagar. Este es el asociado que al analizar no ha tenido un buen comportamiento de pago.  Siempre ha estado en mora. (Según la orientación, este es el tipo de asociado, que no se debe ofrecer ningún alivio de periodo de gracia, ni cambios en las condiciones </w:t>
      </w:r>
      <w:r w:rsidRPr="007F4FFA">
        <w:rPr>
          <w:rFonts w:ascii="Arial" w:hAnsi="Arial" w:cs="Arial"/>
          <w:sz w:val="24"/>
          <w:szCs w:val="24"/>
          <w:lang w:val="es-CO"/>
        </w:rPr>
        <w:lastRenderedPageBreak/>
        <w:t>inicialmente pactadas) pero si ya tiene periodo de gracia con la Circular Externa No. 11, y se acerca o solicita nuevamente un nuevo alivio, solo se podrá realizar este proceso marcándosele como Reestructurado.</w:t>
      </w:r>
    </w:p>
    <w:p w14:paraId="030A1B13" w14:textId="77777777" w:rsidR="00017DFD" w:rsidRPr="007F4FFA" w:rsidRDefault="00017DFD" w:rsidP="00017DFD">
      <w:pPr>
        <w:pStyle w:val="Sinespaciado"/>
        <w:jc w:val="both"/>
        <w:rPr>
          <w:rFonts w:ascii="Arial" w:hAnsi="Arial" w:cs="Arial"/>
          <w:sz w:val="24"/>
          <w:szCs w:val="24"/>
          <w:lang w:val="es-CO"/>
        </w:rPr>
      </w:pPr>
    </w:p>
    <w:p w14:paraId="35BD53E3"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2.</w:t>
      </w:r>
      <w:r w:rsidRPr="007F4FFA">
        <w:rPr>
          <w:rFonts w:ascii="Arial" w:hAnsi="Arial" w:cs="Arial"/>
          <w:sz w:val="24"/>
          <w:szCs w:val="24"/>
          <w:lang w:val="es-CO"/>
        </w:rPr>
        <w:tab/>
        <w:t>Ajustar las medidas implementadas mediante Acuerdo 03 de Marzo de 2020, que fue elaborado teniendo en cuenta la Circular 11 del 19 de Marzo de 2020, en el que se analizaron y se aprobaron los alivios ofrecidos por la cooperativa a sus asociados: (Periodo de Gracia y La Modificación en las condiciones inicialmente pactadas en los créditos), a las orientaciones establecidas en la Circular 17 del 17 de Julio de 2020  y la Circular 18 del 10 de Agosto de 2020, utilizado medidas que establezcan claramente las políticas para el otorgamiento de nuevos créditos o para modificar las condiciones de los créditos vigentes.</w:t>
      </w:r>
    </w:p>
    <w:p w14:paraId="3B47F6D8" w14:textId="77777777" w:rsidR="00017DFD" w:rsidRPr="007F4FFA" w:rsidRDefault="00017DFD" w:rsidP="00017DFD">
      <w:pPr>
        <w:pStyle w:val="Sinespaciado"/>
        <w:jc w:val="both"/>
        <w:rPr>
          <w:rFonts w:ascii="Arial" w:hAnsi="Arial" w:cs="Arial"/>
          <w:sz w:val="24"/>
          <w:szCs w:val="24"/>
          <w:lang w:val="es-CO"/>
        </w:rPr>
      </w:pPr>
    </w:p>
    <w:p w14:paraId="52D5A2F8"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3.</w:t>
      </w:r>
      <w:r w:rsidRPr="007F4FFA">
        <w:rPr>
          <w:rFonts w:ascii="Arial" w:hAnsi="Arial" w:cs="Arial"/>
          <w:sz w:val="24"/>
          <w:szCs w:val="24"/>
          <w:lang w:val="es-CO"/>
        </w:rPr>
        <w:tab/>
        <w:t>Desarrollar las respectivas Capacitaciones tanto al personal que dirige y toma las decisiones (Consejo de Administración), como a los funcionarios de la entidad, entendiéndose que entre de estos últimos existen dos clasificaciones: Alta Dirección (Gerencia, subgerencias y administradores de las diferentes Áreas)  y Operativos (Asesores Comerciales y Cartera), focalizando para cada una de las dos clasificaciones el nivel de complejidad de la capacitación</w:t>
      </w:r>
      <w:r>
        <w:rPr>
          <w:rFonts w:ascii="Arial" w:hAnsi="Arial" w:cs="Arial"/>
          <w:sz w:val="24"/>
          <w:szCs w:val="24"/>
          <w:lang w:val="es-CO"/>
        </w:rPr>
        <w:t xml:space="preserve">, </w:t>
      </w:r>
      <w:r w:rsidRPr="007F4FFA">
        <w:rPr>
          <w:rFonts w:ascii="Arial" w:hAnsi="Arial" w:cs="Arial"/>
          <w:sz w:val="24"/>
          <w:szCs w:val="24"/>
          <w:lang w:val="es-CO"/>
        </w:rPr>
        <w:t>permitiendo dar la responsabilidad al Comité Gerencial, de realizar la evaluación, aprobación y comunicación de estas medidas, al interior de la organización solidaria.</w:t>
      </w:r>
    </w:p>
    <w:p w14:paraId="68D9F083" w14:textId="77777777" w:rsidR="00017DFD" w:rsidRPr="007F4FFA" w:rsidRDefault="00017DFD" w:rsidP="00017DFD">
      <w:pPr>
        <w:pStyle w:val="Sinespaciado"/>
        <w:jc w:val="both"/>
        <w:rPr>
          <w:rFonts w:ascii="Arial" w:hAnsi="Arial" w:cs="Arial"/>
          <w:sz w:val="24"/>
          <w:szCs w:val="24"/>
          <w:lang w:val="es-CO"/>
        </w:rPr>
      </w:pPr>
    </w:p>
    <w:p w14:paraId="0BECCB6D"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4.</w:t>
      </w:r>
      <w:r w:rsidRPr="007F4FFA">
        <w:rPr>
          <w:rFonts w:ascii="Arial" w:hAnsi="Arial" w:cs="Arial"/>
          <w:sz w:val="24"/>
          <w:szCs w:val="24"/>
          <w:lang w:val="es-CO"/>
        </w:rPr>
        <w:tab/>
        <w:t>Coordinar  reuniones con el equipo Gerencial, conjuntamente con el Comité de Riesgo y evaluación de Cartera, con la  finalidad de realizar un análisis técnico, para determinar el impacto financiero sobre la organización, derivado de la aplicación de las medidas que se establezcan, el cual deberá considerar la estimación prospectiva del potencial deterioro de su cartera de crédito, asociado a la actividad económica de los deudores, los periodos de gracia y demás medidas adoptadas en aplicación de la Circular Externa N° 11 de 2020 y de la</w:t>
      </w:r>
      <w:r>
        <w:rPr>
          <w:rFonts w:ascii="Arial" w:hAnsi="Arial" w:cs="Arial"/>
          <w:sz w:val="24"/>
          <w:szCs w:val="24"/>
          <w:lang w:val="es-CO"/>
        </w:rPr>
        <w:t>s</w:t>
      </w:r>
      <w:r w:rsidRPr="007F4FFA">
        <w:rPr>
          <w:rFonts w:ascii="Arial" w:hAnsi="Arial" w:cs="Arial"/>
          <w:sz w:val="24"/>
          <w:szCs w:val="24"/>
          <w:lang w:val="es-CO"/>
        </w:rPr>
        <w:t xml:space="preserve"> presente</w:t>
      </w:r>
      <w:r>
        <w:rPr>
          <w:rFonts w:ascii="Arial" w:hAnsi="Arial" w:cs="Arial"/>
          <w:sz w:val="24"/>
          <w:szCs w:val="24"/>
          <w:lang w:val="es-CO"/>
        </w:rPr>
        <w:t>s</w:t>
      </w:r>
      <w:r w:rsidRPr="007F4FFA">
        <w:rPr>
          <w:rFonts w:ascii="Arial" w:hAnsi="Arial" w:cs="Arial"/>
          <w:sz w:val="24"/>
          <w:szCs w:val="24"/>
          <w:lang w:val="es-CO"/>
        </w:rPr>
        <w:t xml:space="preserve"> Circular</w:t>
      </w:r>
      <w:r>
        <w:rPr>
          <w:rFonts w:ascii="Arial" w:hAnsi="Arial" w:cs="Arial"/>
          <w:sz w:val="24"/>
          <w:szCs w:val="24"/>
          <w:lang w:val="es-CO"/>
        </w:rPr>
        <w:t>es</w:t>
      </w:r>
      <w:r w:rsidRPr="007F4FFA">
        <w:rPr>
          <w:rFonts w:ascii="Arial" w:hAnsi="Arial" w:cs="Arial"/>
          <w:sz w:val="24"/>
          <w:szCs w:val="24"/>
          <w:lang w:val="es-CO"/>
        </w:rPr>
        <w:t xml:space="preserve">, así como de los efectos macroeconómicos derivados de la actual coyuntura. </w:t>
      </w:r>
    </w:p>
    <w:p w14:paraId="1644D56A" w14:textId="77777777" w:rsidR="00017DFD" w:rsidRPr="007F4FFA" w:rsidRDefault="00017DFD" w:rsidP="00017DFD">
      <w:pPr>
        <w:pStyle w:val="Sinespaciado"/>
        <w:jc w:val="both"/>
        <w:rPr>
          <w:rFonts w:ascii="Arial" w:hAnsi="Arial" w:cs="Arial"/>
          <w:sz w:val="24"/>
          <w:szCs w:val="24"/>
          <w:lang w:val="es-CO"/>
        </w:rPr>
      </w:pPr>
    </w:p>
    <w:p w14:paraId="69BBFB8D"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5.</w:t>
      </w:r>
      <w:r w:rsidRPr="007F4FFA">
        <w:rPr>
          <w:rFonts w:ascii="Arial" w:hAnsi="Arial" w:cs="Arial"/>
          <w:sz w:val="24"/>
          <w:szCs w:val="24"/>
          <w:lang w:val="es-CO"/>
        </w:rPr>
        <w:tab/>
        <w:t xml:space="preserve">Coordinar con el Ingeniero de SIINET la generación de reportes oportunos, que permitan la identificación y seguimiento de los créditos cobijados con las medidas adoptadas por la Cooperativa, en aplicación de las Circulares que encuentren vigentes, incluida su calificación de riesgo, y tener disponible la relación de estos créditos, para cuando la Superintendencia lo requiera. </w:t>
      </w:r>
    </w:p>
    <w:p w14:paraId="6BAE4B54" w14:textId="77777777" w:rsidR="00017DFD" w:rsidRPr="007F4FFA" w:rsidRDefault="00017DFD" w:rsidP="00017DFD">
      <w:pPr>
        <w:pStyle w:val="Sinespaciado"/>
        <w:jc w:val="both"/>
        <w:rPr>
          <w:rFonts w:ascii="Arial" w:hAnsi="Arial" w:cs="Arial"/>
          <w:sz w:val="24"/>
          <w:szCs w:val="24"/>
          <w:lang w:val="es-CO"/>
        </w:rPr>
      </w:pPr>
    </w:p>
    <w:p w14:paraId="188CC011"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6.</w:t>
      </w:r>
      <w:r w:rsidRPr="007F4FFA">
        <w:rPr>
          <w:rFonts w:ascii="Arial" w:hAnsi="Arial" w:cs="Arial"/>
          <w:sz w:val="24"/>
          <w:szCs w:val="24"/>
          <w:lang w:val="es-CO"/>
        </w:rPr>
        <w:tab/>
        <w:t xml:space="preserve">El departamento de Cartera deberá dejar constancia de la gestión adelantada con los asociados en relación con la redefinición de las nuevas condiciones y su aceptación por parte de los deudores; quien será el encargado en coordinación con el equipo Gerencial de remitir a la Superintendencia, las medidas que adoptarán y su impacto financiero en el flujo de caja y en los estados financieros, a más tardar el 31 de agosto de 2020. </w:t>
      </w:r>
    </w:p>
    <w:p w14:paraId="6AB10B0A" w14:textId="77777777" w:rsidR="00017DFD" w:rsidRPr="007F4FFA" w:rsidRDefault="00017DFD" w:rsidP="00017DFD">
      <w:pPr>
        <w:pStyle w:val="Sinespaciado"/>
        <w:jc w:val="both"/>
        <w:rPr>
          <w:rFonts w:ascii="Arial" w:hAnsi="Arial" w:cs="Arial"/>
          <w:sz w:val="24"/>
          <w:szCs w:val="24"/>
          <w:lang w:val="es-CO"/>
        </w:rPr>
      </w:pPr>
    </w:p>
    <w:p w14:paraId="250167AF" w14:textId="77777777" w:rsidR="00017DFD" w:rsidRPr="007F4FFA" w:rsidRDefault="00017DFD" w:rsidP="00017DFD">
      <w:pPr>
        <w:pStyle w:val="Sinespaciado"/>
        <w:jc w:val="both"/>
        <w:rPr>
          <w:rFonts w:ascii="Arial" w:hAnsi="Arial" w:cs="Arial"/>
          <w:sz w:val="24"/>
          <w:szCs w:val="24"/>
          <w:lang w:val="es-CO"/>
        </w:rPr>
      </w:pPr>
    </w:p>
    <w:p w14:paraId="41F37160"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b/>
          <w:sz w:val="24"/>
          <w:szCs w:val="24"/>
          <w:lang w:val="es-CO"/>
        </w:rPr>
        <w:lastRenderedPageBreak/>
        <w:t>ARTICULO 2.  MODIFICACION DE CRÉDITOS</w:t>
      </w:r>
      <w:r w:rsidRPr="007F4FFA">
        <w:rPr>
          <w:rFonts w:ascii="Arial" w:hAnsi="Arial" w:cs="Arial"/>
          <w:sz w:val="24"/>
          <w:szCs w:val="24"/>
          <w:lang w:val="es-CO"/>
        </w:rPr>
        <w:t>.</w:t>
      </w:r>
      <w:r>
        <w:rPr>
          <w:rFonts w:ascii="Arial" w:hAnsi="Arial" w:cs="Arial"/>
          <w:sz w:val="24"/>
          <w:szCs w:val="24"/>
          <w:lang w:val="es-CO"/>
        </w:rPr>
        <w:t xml:space="preserve">- </w:t>
      </w:r>
      <w:r w:rsidRPr="007F4FFA">
        <w:rPr>
          <w:rFonts w:ascii="Arial" w:hAnsi="Arial" w:cs="Arial"/>
          <w:sz w:val="24"/>
          <w:szCs w:val="24"/>
          <w:lang w:val="es-CO"/>
        </w:rPr>
        <w:t xml:space="preserve">COOPEAIPE, Modificará los créditos que por solicitud del deudor o por iniciativa de la cooperativa, previo acuerdo con el deudor, las condiciones inicialmente pactadas de los créditos, con el fin de permitirle la atención adecuada de su obligación ante el potencial o real deterioro de su capacidad de pago, sin que estos ajustes sean considerados como una reestructuración en los términos señalados en el capítulo II, de la Circular Básica Contable y Financiera, siempre y cuando durante los últimos seis (6) meses el crédito no haya alcanzado una mora consecutiva mayor a sesenta (60) días para microcrédito y consumo; y noventa (90) días para comercial y vivienda. En caso contrario, cualquier modificación en las condiciones iniciales de los créditos deberá considerarse como una reestructuración. </w:t>
      </w:r>
    </w:p>
    <w:p w14:paraId="335150AF" w14:textId="77777777" w:rsidR="00017DFD" w:rsidRPr="007F4FFA" w:rsidRDefault="00017DFD" w:rsidP="00017DFD">
      <w:pPr>
        <w:pStyle w:val="Sinespaciado"/>
        <w:jc w:val="both"/>
        <w:rPr>
          <w:rFonts w:ascii="Arial" w:hAnsi="Arial" w:cs="Arial"/>
          <w:sz w:val="24"/>
          <w:szCs w:val="24"/>
          <w:lang w:val="es-CO"/>
        </w:rPr>
      </w:pPr>
    </w:p>
    <w:p w14:paraId="51911720"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Atendiendo lo anterior, el consejo de administración de la cooperativa de ahorro y crédito COOPEAIPE, autoriza dar continuidad a los procesos aprobados en el Acuerdo de Cartera 03 del 24 de marzo de 2020, ajustado con las circulares externas 17 y 18 de la Supe</w:t>
      </w:r>
      <w:r>
        <w:rPr>
          <w:rFonts w:ascii="Arial" w:hAnsi="Arial" w:cs="Arial"/>
          <w:sz w:val="24"/>
          <w:szCs w:val="24"/>
          <w:lang w:val="es-CO"/>
        </w:rPr>
        <w:t>r</w:t>
      </w:r>
      <w:r w:rsidRPr="007F4FFA">
        <w:rPr>
          <w:rFonts w:ascii="Arial" w:hAnsi="Arial" w:cs="Arial"/>
          <w:sz w:val="24"/>
          <w:szCs w:val="24"/>
          <w:lang w:val="es-CO"/>
        </w:rPr>
        <w:t>solidaria, determinando las siguientes políticas:</w:t>
      </w:r>
    </w:p>
    <w:p w14:paraId="46310064" w14:textId="77777777" w:rsidR="00017DFD" w:rsidRPr="007F4FFA" w:rsidRDefault="00017DFD" w:rsidP="00017DFD">
      <w:pPr>
        <w:pStyle w:val="Sinespaciado"/>
        <w:jc w:val="both"/>
        <w:rPr>
          <w:rFonts w:ascii="Arial" w:hAnsi="Arial" w:cs="Arial"/>
          <w:sz w:val="24"/>
          <w:szCs w:val="24"/>
          <w:lang w:val="es-CO"/>
        </w:rPr>
      </w:pPr>
    </w:p>
    <w:p w14:paraId="60E8C708"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1.</w:t>
      </w:r>
      <w:r w:rsidRPr="007F4FFA">
        <w:rPr>
          <w:rFonts w:ascii="Arial" w:hAnsi="Arial" w:cs="Arial"/>
          <w:sz w:val="24"/>
          <w:szCs w:val="24"/>
          <w:lang w:val="es-CO"/>
        </w:rPr>
        <w:tab/>
        <w:t>Para Los créditos de Consumo y Microcrédito que se encuentren a la fecha con una mora de 60 días y que apliquen lo estipulado en el presente acuerdo; se les podrá realizar la modificación requerida, soportando la solicitud mediante formulario de crédito debidamente diligenciado y firmado con sus respectivos anexos actualizados.</w:t>
      </w:r>
    </w:p>
    <w:p w14:paraId="5D285B6A"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 xml:space="preserve"> </w:t>
      </w:r>
    </w:p>
    <w:p w14:paraId="7047E5B8"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2.</w:t>
      </w:r>
      <w:r w:rsidRPr="007F4FFA">
        <w:rPr>
          <w:rFonts w:ascii="Arial" w:hAnsi="Arial" w:cs="Arial"/>
          <w:sz w:val="24"/>
          <w:szCs w:val="24"/>
          <w:lang w:val="es-CO"/>
        </w:rPr>
        <w:tab/>
        <w:t>Para Los créditos de Comercial y Vivienda que se encuentren a la fecha con una mora de 90 días y que apliquen lo estipulado en el presente acuerdo; se les podrá realizar la modificación requerida, soportando la solicitud mediante formulario de crédito debidamente diligenciado y firmado con sus respectivos anexos actualizados.</w:t>
      </w:r>
    </w:p>
    <w:p w14:paraId="1144B97C" w14:textId="77777777" w:rsidR="00017DFD" w:rsidRPr="007F4FFA" w:rsidRDefault="00017DFD" w:rsidP="00017DFD">
      <w:pPr>
        <w:pStyle w:val="Sinespaciado"/>
        <w:jc w:val="both"/>
        <w:rPr>
          <w:rFonts w:ascii="Arial" w:hAnsi="Arial" w:cs="Arial"/>
          <w:sz w:val="24"/>
          <w:szCs w:val="24"/>
          <w:lang w:val="es-CO"/>
        </w:rPr>
      </w:pPr>
    </w:p>
    <w:p w14:paraId="148C846B"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3.</w:t>
      </w:r>
      <w:r w:rsidRPr="007F4FFA">
        <w:rPr>
          <w:rFonts w:ascii="Arial" w:hAnsi="Arial" w:cs="Arial"/>
          <w:sz w:val="24"/>
          <w:szCs w:val="24"/>
          <w:lang w:val="es-CO"/>
        </w:rPr>
        <w:tab/>
        <w:t>Estas Políticas se aplicarán a los asociados que lo soliciten, siempre y cuando presenten buen comportamiento financiero, soporten capacidad de pago, demuestren un continuo comportamiento de pago en las obligaciones con la cooperativa, sin desmejorar las garantías.</w:t>
      </w:r>
    </w:p>
    <w:p w14:paraId="6DC0C373" w14:textId="77777777" w:rsidR="00017DFD" w:rsidRPr="007F4FFA" w:rsidRDefault="00017DFD" w:rsidP="00017DFD">
      <w:pPr>
        <w:pStyle w:val="Sinespaciado"/>
        <w:jc w:val="both"/>
        <w:rPr>
          <w:rFonts w:ascii="Arial" w:hAnsi="Arial" w:cs="Arial"/>
          <w:sz w:val="24"/>
          <w:szCs w:val="24"/>
          <w:lang w:val="es-CO"/>
        </w:rPr>
      </w:pPr>
    </w:p>
    <w:p w14:paraId="17171707" w14:textId="77777777" w:rsidR="00017DFD" w:rsidRPr="007F4FFA" w:rsidRDefault="00017DFD" w:rsidP="00017DFD">
      <w:pPr>
        <w:pStyle w:val="Sinespaciado"/>
        <w:jc w:val="both"/>
        <w:rPr>
          <w:rFonts w:ascii="Arial" w:hAnsi="Arial" w:cs="Arial"/>
          <w:sz w:val="24"/>
          <w:szCs w:val="24"/>
          <w:lang w:val="es-CO"/>
        </w:rPr>
      </w:pPr>
    </w:p>
    <w:p w14:paraId="6BDB31F2"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4.</w:t>
      </w:r>
      <w:r w:rsidRPr="007F4FFA">
        <w:rPr>
          <w:rFonts w:ascii="Arial" w:hAnsi="Arial" w:cs="Arial"/>
          <w:sz w:val="24"/>
          <w:szCs w:val="24"/>
          <w:lang w:val="es-CO"/>
        </w:rPr>
        <w:tab/>
        <w:t xml:space="preserve">En concordancia con el Reglamento de Crédito, los plazos podrán ser extendidos hasta 120 meses, según el valor del crédito y el plan de amortización será pactado en común acuerdo con el asociado considerando la capacidad de pago actual. </w:t>
      </w:r>
    </w:p>
    <w:p w14:paraId="5317F8EA" w14:textId="77777777" w:rsidR="00017DFD" w:rsidRPr="007F4FFA" w:rsidRDefault="00017DFD" w:rsidP="00017DFD">
      <w:pPr>
        <w:pStyle w:val="Sinespaciado"/>
        <w:jc w:val="both"/>
        <w:rPr>
          <w:rFonts w:ascii="Arial" w:hAnsi="Arial" w:cs="Arial"/>
          <w:sz w:val="24"/>
          <w:szCs w:val="24"/>
          <w:lang w:val="es-CO"/>
        </w:rPr>
      </w:pPr>
    </w:p>
    <w:p w14:paraId="59B50757"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5.</w:t>
      </w:r>
      <w:r w:rsidRPr="007F4FFA">
        <w:rPr>
          <w:rFonts w:ascii="Arial" w:hAnsi="Arial" w:cs="Arial"/>
          <w:sz w:val="24"/>
          <w:szCs w:val="24"/>
          <w:lang w:val="es-CO"/>
        </w:rPr>
        <w:tab/>
        <w:t>Se le otorgará una tasa especial para su financiación, aplicando el beneficio de antigüedad como asociado en la cooperativa, excepcionando la revisión del puntaje de Score en la central de riesgo, pero considerando los pagos de frecuencia con la cooperativa.</w:t>
      </w:r>
    </w:p>
    <w:p w14:paraId="10E788BF" w14:textId="77777777" w:rsidR="00017DFD" w:rsidRPr="007F4FFA" w:rsidRDefault="00017DFD" w:rsidP="00017DFD">
      <w:pPr>
        <w:pStyle w:val="Sinespaciado"/>
        <w:jc w:val="both"/>
        <w:rPr>
          <w:rFonts w:ascii="Arial" w:hAnsi="Arial" w:cs="Arial"/>
          <w:sz w:val="24"/>
          <w:szCs w:val="24"/>
          <w:lang w:val="es-CO"/>
        </w:rPr>
      </w:pPr>
    </w:p>
    <w:p w14:paraId="1D75CFB2"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6.</w:t>
      </w:r>
      <w:r w:rsidRPr="007F4FFA">
        <w:rPr>
          <w:rFonts w:ascii="Arial" w:hAnsi="Arial" w:cs="Arial"/>
          <w:sz w:val="24"/>
          <w:szCs w:val="24"/>
          <w:lang w:val="es-CO"/>
        </w:rPr>
        <w:tab/>
        <w:t xml:space="preserve">La cooperativa proporcionará los canales a través de los cuales informará y recibirá del asociado, la información y documentación, tanto de ingreso como de </w:t>
      </w:r>
      <w:r w:rsidRPr="007F4FFA">
        <w:rPr>
          <w:rFonts w:ascii="Arial" w:hAnsi="Arial" w:cs="Arial"/>
          <w:sz w:val="24"/>
          <w:szCs w:val="24"/>
          <w:lang w:val="es-CO"/>
        </w:rPr>
        <w:lastRenderedPageBreak/>
        <w:t>respuesta de dichas solicitudes.   Dentro de los canales se cuentan con los siguientes:</w:t>
      </w:r>
    </w:p>
    <w:p w14:paraId="4BAD9E01" w14:textId="77777777" w:rsidR="00017DFD" w:rsidRPr="007F4FFA" w:rsidRDefault="00017DFD" w:rsidP="00017DFD">
      <w:pPr>
        <w:pStyle w:val="Sinespaciado"/>
        <w:jc w:val="both"/>
        <w:rPr>
          <w:rFonts w:ascii="Arial" w:hAnsi="Arial" w:cs="Arial"/>
          <w:sz w:val="24"/>
          <w:szCs w:val="24"/>
          <w:lang w:val="es-CO"/>
        </w:rPr>
      </w:pPr>
    </w:p>
    <w:p w14:paraId="5E936AFF"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Oficina de la entidad</w:t>
      </w:r>
    </w:p>
    <w:p w14:paraId="587CA249"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Página Web</w:t>
      </w:r>
    </w:p>
    <w:p w14:paraId="406AA8B4"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Mensajes de Texto</w:t>
      </w:r>
    </w:p>
    <w:p w14:paraId="56D6E797"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Mensajes Whatsapp</w:t>
      </w:r>
    </w:p>
    <w:p w14:paraId="0D7F82C5"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Mensajes por Email</w:t>
      </w:r>
    </w:p>
    <w:p w14:paraId="6FC87D28" w14:textId="77777777" w:rsidR="00017DFD" w:rsidRPr="007F4FFA" w:rsidRDefault="00017DFD" w:rsidP="00017DFD">
      <w:pPr>
        <w:pStyle w:val="Sinespaciado"/>
        <w:jc w:val="both"/>
        <w:rPr>
          <w:rFonts w:ascii="Arial" w:hAnsi="Arial" w:cs="Arial"/>
          <w:sz w:val="24"/>
          <w:szCs w:val="24"/>
          <w:lang w:val="es-CO"/>
        </w:rPr>
      </w:pPr>
      <w:r w:rsidRPr="007F4FFA">
        <w:rPr>
          <w:rFonts w:ascii="Arial" w:hAnsi="Arial" w:cs="Arial"/>
          <w:sz w:val="24"/>
          <w:szCs w:val="24"/>
          <w:lang w:val="es-CO"/>
        </w:rPr>
        <w:t>•</w:t>
      </w:r>
      <w:r w:rsidRPr="007F4FFA">
        <w:rPr>
          <w:rFonts w:ascii="Arial" w:hAnsi="Arial" w:cs="Arial"/>
          <w:sz w:val="24"/>
          <w:szCs w:val="24"/>
          <w:lang w:val="es-CO"/>
        </w:rPr>
        <w:tab/>
        <w:t>Documentos Fisicos</w:t>
      </w:r>
    </w:p>
    <w:p w14:paraId="79764D35" w14:textId="77777777" w:rsidR="00017DFD" w:rsidRPr="007F4FFA" w:rsidRDefault="00017DFD" w:rsidP="00017DFD">
      <w:pPr>
        <w:pStyle w:val="Sinespaciado"/>
        <w:jc w:val="both"/>
        <w:rPr>
          <w:rFonts w:ascii="Arial" w:hAnsi="Arial" w:cs="Arial"/>
          <w:sz w:val="24"/>
          <w:szCs w:val="24"/>
          <w:lang w:val="es-CO"/>
        </w:rPr>
      </w:pPr>
    </w:p>
    <w:p w14:paraId="4A7CD6D3"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7.</w:t>
      </w:r>
      <w:r w:rsidRPr="007F4FFA">
        <w:rPr>
          <w:rFonts w:ascii="Arial" w:hAnsi="Arial" w:cs="Arial"/>
          <w:sz w:val="24"/>
          <w:szCs w:val="24"/>
          <w:lang w:val="es-CO"/>
        </w:rPr>
        <w:tab/>
        <w:t xml:space="preserve">Una vez realizadas las modificaciones de los créditos, el nuevo plan de amortización podrá tener un lapso máximo </w:t>
      </w:r>
      <w:r>
        <w:rPr>
          <w:rFonts w:ascii="Arial" w:hAnsi="Arial" w:cs="Arial"/>
          <w:sz w:val="24"/>
          <w:szCs w:val="24"/>
          <w:lang w:val="es-CO"/>
        </w:rPr>
        <w:t>4</w:t>
      </w:r>
      <w:r w:rsidRPr="007F4FFA">
        <w:rPr>
          <w:rFonts w:ascii="Arial" w:hAnsi="Arial" w:cs="Arial"/>
          <w:sz w:val="24"/>
          <w:szCs w:val="24"/>
          <w:lang w:val="es-CO"/>
        </w:rPr>
        <w:t xml:space="preserve"> meses para iniciar el pago de las cuotas con la cooperativa.</w:t>
      </w:r>
    </w:p>
    <w:p w14:paraId="324A3E23" w14:textId="77777777" w:rsidR="00017DFD" w:rsidRPr="007F4FFA" w:rsidRDefault="00017DFD" w:rsidP="00017DFD">
      <w:pPr>
        <w:pStyle w:val="Sinespaciado"/>
        <w:jc w:val="both"/>
        <w:rPr>
          <w:rFonts w:ascii="Arial" w:hAnsi="Arial" w:cs="Arial"/>
          <w:sz w:val="24"/>
          <w:szCs w:val="24"/>
          <w:lang w:val="es-CO"/>
        </w:rPr>
      </w:pPr>
    </w:p>
    <w:p w14:paraId="653E8441"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8.</w:t>
      </w:r>
      <w:r w:rsidRPr="007F4FFA">
        <w:rPr>
          <w:rFonts w:ascii="Arial" w:hAnsi="Arial" w:cs="Arial"/>
          <w:sz w:val="24"/>
          <w:szCs w:val="24"/>
          <w:lang w:val="es-CO"/>
        </w:rPr>
        <w:tab/>
        <w:t>La cooperativa a través del subgerente financiero, deberá realizar los ajustes pertinentes en el sistema y en la contabilidad, referente a las modificaciones realizadas a las obligaciones, teniendo en cuenta el presente acuerdo.</w:t>
      </w:r>
    </w:p>
    <w:p w14:paraId="2A648CA7" w14:textId="77777777" w:rsidR="00017DFD" w:rsidRPr="007F4FFA" w:rsidRDefault="00017DFD" w:rsidP="00017DFD">
      <w:pPr>
        <w:pStyle w:val="Sinespaciado"/>
        <w:jc w:val="both"/>
        <w:rPr>
          <w:rFonts w:ascii="Arial" w:hAnsi="Arial" w:cs="Arial"/>
          <w:sz w:val="24"/>
          <w:szCs w:val="24"/>
          <w:lang w:val="es-CO"/>
        </w:rPr>
      </w:pPr>
    </w:p>
    <w:p w14:paraId="6E74B0BE"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9.</w:t>
      </w:r>
      <w:r w:rsidRPr="007F4FFA">
        <w:rPr>
          <w:rFonts w:ascii="Arial" w:hAnsi="Arial" w:cs="Arial"/>
          <w:sz w:val="24"/>
          <w:szCs w:val="24"/>
          <w:lang w:val="es-CO"/>
        </w:rPr>
        <w:tab/>
        <w:t>A los créditos que se les realice las modificaciones por cambios de garantías no se cobrará el gasto operativo de administración.</w:t>
      </w:r>
    </w:p>
    <w:p w14:paraId="0DAD4D35" w14:textId="77777777" w:rsidR="00017DFD" w:rsidRPr="007F4FFA" w:rsidRDefault="00017DFD" w:rsidP="00017DFD">
      <w:pPr>
        <w:pStyle w:val="Sinespaciado"/>
        <w:jc w:val="both"/>
        <w:rPr>
          <w:rFonts w:ascii="Arial" w:hAnsi="Arial" w:cs="Arial"/>
          <w:sz w:val="24"/>
          <w:szCs w:val="24"/>
          <w:lang w:val="es-CO"/>
        </w:rPr>
      </w:pPr>
    </w:p>
    <w:p w14:paraId="4C77982F"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10.</w:t>
      </w:r>
      <w:r w:rsidRPr="007F4FFA">
        <w:rPr>
          <w:rFonts w:ascii="Arial" w:hAnsi="Arial" w:cs="Arial"/>
          <w:sz w:val="24"/>
          <w:szCs w:val="24"/>
          <w:lang w:val="es-CO"/>
        </w:rPr>
        <w:tab/>
        <w:t>Si las garantías se mantienen en los créditos, se debe solicitar la actualización de los datos en el sistema de la cooperativa, que permita al asociado realizar su operación de forma ágil, estas operaciones van dirigidas a las actividades de asociados independientes o asalariados que han afectado su economía por la presente pandemia.</w:t>
      </w:r>
    </w:p>
    <w:p w14:paraId="23162A2D" w14:textId="77777777" w:rsidR="00017DFD" w:rsidRPr="007F4FFA" w:rsidRDefault="00017DFD" w:rsidP="00017DFD">
      <w:pPr>
        <w:pStyle w:val="Sinespaciado"/>
        <w:jc w:val="both"/>
        <w:rPr>
          <w:rFonts w:ascii="Arial" w:hAnsi="Arial" w:cs="Arial"/>
          <w:sz w:val="24"/>
          <w:szCs w:val="24"/>
          <w:lang w:val="es-CO"/>
        </w:rPr>
      </w:pPr>
    </w:p>
    <w:p w14:paraId="245CD7CA"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11.</w:t>
      </w:r>
      <w:r w:rsidRPr="007F4FFA">
        <w:rPr>
          <w:rFonts w:ascii="Arial" w:hAnsi="Arial" w:cs="Arial"/>
          <w:sz w:val="24"/>
          <w:szCs w:val="24"/>
          <w:lang w:val="es-CO"/>
        </w:rPr>
        <w:tab/>
        <w:t>Crear estrategias dirigidas   a los asociados para que se acojan al mecanismo de modificación del crédito, sin desmejorar las garantías, brindando la posibilidad de la disminución de tasa por antigüedad, aplicación de plazo o disminución de cuota, entre otras permitidas por la normatividad.</w:t>
      </w:r>
    </w:p>
    <w:p w14:paraId="18CF3940" w14:textId="77777777" w:rsidR="00017DFD" w:rsidRPr="007F4FFA" w:rsidRDefault="00017DFD" w:rsidP="00017DFD">
      <w:pPr>
        <w:pStyle w:val="Sinespaciado"/>
        <w:jc w:val="both"/>
        <w:rPr>
          <w:rFonts w:ascii="Arial" w:hAnsi="Arial" w:cs="Arial"/>
          <w:sz w:val="24"/>
          <w:szCs w:val="24"/>
          <w:lang w:val="es-CO"/>
        </w:rPr>
      </w:pPr>
    </w:p>
    <w:p w14:paraId="60D4100F"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12.</w:t>
      </w:r>
      <w:r w:rsidRPr="007F4FFA">
        <w:rPr>
          <w:rFonts w:ascii="Arial" w:hAnsi="Arial" w:cs="Arial"/>
          <w:sz w:val="24"/>
          <w:szCs w:val="24"/>
          <w:lang w:val="es-CO"/>
        </w:rPr>
        <w:tab/>
        <w:t>Orientar a los asociados que poseen Aportes considerable y antigüedad, la posibilidad de   que se acojan a la línea de crédito más favorable, brindando la opción de la disminución de tasa y aprovechando de esta manera la mejora de garantías para la cooperativa con F</w:t>
      </w:r>
      <w:r>
        <w:rPr>
          <w:rFonts w:ascii="Arial" w:hAnsi="Arial" w:cs="Arial"/>
          <w:sz w:val="24"/>
          <w:szCs w:val="24"/>
          <w:lang w:val="es-CO"/>
        </w:rPr>
        <w:t xml:space="preserve">ondos de </w:t>
      </w:r>
      <w:r w:rsidRPr="007F4FFA">
        <w:rPr>
          <w:rFonts w:ascii="Arial" w:hAnsi="Arial" w:cs="Arial"/>
          <w:sz w:val="24"/>
          <w:szCs w:val="24"/>
          <w:lang w:val="es-CO"/>
        </w:rPr>
        <w:t>G</w:t>
      </w:r>
      <w:r>
        <w:rPr>
          <w:rFonts w:ascii="Arial" w:hAnsi="Arial" w:cs="Arial"/>
          <w:sz w:val="24"/>
          <w:szCs w:val="24"/>
          <w:lang w:val="es-CO"/>
        </w:rPr>
        <w:t>arantías</w:t>
      </w:r>
      <w:r w:rsidRPr="007F4FFA">
        <w:rPr>
          <w:rFonts w:ascii="Arial" w:hAnsi="Arial" w:cs="Arial"/>
          <w:sz w:val="24"/>
          <w:szCs w:val="24"/>
          <w:lang w:val="es-CO"/>
        </w:rPr>
        <w:t>.</w:t>
      </w:r>
    </w:p>
    <w:p w14:paraId="4278F80D" w14:textId="77777777" w:rsidR="00017DFD" w:rsidRPr="007F4FFA" w:rsidRDefault="00017DFD" w:rsidP="00017DFD">
      <w:pPr>
        <w:pStyle w:val="Sinespaciado"/>
        <w:jc w:val="both"/>
        <w:rPr>
          <w:rFonts w:ascii="Arial" w:hAnsi="Arial" w:cs="Arial"/>
          <w:sz w:val="24"/>
          <w:szCs w:val="24"/>
          <w:lang w:val="es-CO"/>
        </w:rPr>
      </w:pPr>
    </w:p>
    <w:p w14:paraId="35D0D414"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13.</w:t>
      </w:r>
      <w:r w:rsidRPr="007F4FFA">
        <w:rPr>
          <w:rFonts w:ascii="Arial" w:hAnsi="Arial" w:cs="Arial"/>
          <w:sz w:val="24"/>
          <w:szCs w:val="24"/>
          <w:lang w:val="es-CO"/>
        </w:rPr>
        <w:tab/>
        <w:t xml:space="preserve">Para los Créditos que fueron objeto de Periodos de Gracia bajo los Lineamiento de la circular 11, y que, una vez finalizados este periodo, solicite la modificación, deben ajustar la calificación que tenía al cierre del mes inmediatamente anterior o que se le otorgo el primer alivio y constituir la provisión requerida. </w:t>
      </w:r>
    </w:p>
    <w:p w14:paraId="2764D670" w14:textId="77777777" w:rsidR="00017DFD" w:rsidRPr="007F4FFA" w:rsidRDefault="00017DFD" w:rsidP="00017DFD">
      <w:pPr>
        <w:pStyle w:val="Sinespaciado"/>
        <w:jc w:val="both"/>
        <w:rPr>
          <w:rFonts w:ascii="Arial" w:hAnsi="Arial" w:cs="Arial"/>
          <w:sz w:val="24"/>
          <w:szCs w:val="24"/>
          <w:lang w:val="es-CO"/>
        </w:rPr>
      </w:pPr>
    </w:p>
    <w:p w14:paraId="628351FD" w14:textId="77777777" w:rsidR="00017DFD" w:rsidRPr="007F4FFA"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t>14.</w:t>
      </w:r>
      <w:r w:rsidRPr="007F4FFA">
        <w:rPr>
          <w:rFonts w:ascii="Arial" w:hAnsi="Arial" w:cs="Arial"/>
          <w:sz w:val="24"/>
          <w:szCs w:val="24"/>
          <w:lang w:val="es-CO"/>
        </w:rPr>
        <w:tab/>
        <w:t xml:space="preserve">Otorgar Periodos de Gracia a créditos que fueron objeto de este alivio en virtud de lo dispuesto en la circular 11 y acuerdo 03 de 2020, pero solo en casos especiales y a sectores que continúen afectados por la pandemia. </w:t>
      </w:r>
    </w:p>
    <w:p w14:paraId="62ED45CD" w14:textId="77777777" w:rsidR="00017DFD" w:rsidRPr="007F4FFA" w:rsidRDefault="00017DFD" w:rsidP="00017DFD">
      <w:pPr>
        <w:pStyle w:val="Sinespaciado"/>
        <w:jc w:val="both"/>
        <w:rPr>
          <w:rFonts w:ascii="Arial" w:hAnsi="Arial" w:cs="Arial"/>
          <w:sz w:val="24"/>
          <w:szCs w:val="24"/>
          <w:lang w:val="es-CO"/>
        </w:rPr>
      </w:pPr>
    </w:p>
    <w:p w14:paraId="439BC315" w14:textId="77777777" w:rsidR="00017DFD" w:rsidRDefault="00017DFD" w:rsidP="00017DFD">
      <w:pPr>
        <w:pStyle w:val="Sinespaciado"/>
        <w:ind w:left="705" w:hanging="705"/>
        <w:jc w:val="both"/>
        <w:rPr>
          <w:rFonts w:ascii="Arial" w:hAnsi="Arial" w:cs="Arial"/>
          <w:sz w:val="24"/>
          <w:szCs w:val="24"/>
          <w:lang w:val="es-CO"/>
        </w:rPr>
      </w:pPr>
      <w:r w:rsidRPr="007F4FFA">
        <w:rPr>
          <w:rFonts w:ascii="Arial" w:hAnsi="Arial" w:cs="Arial"/>
          <w:sz w:val="24"/>
          <w:szCs w:val="24"/>
          <w:lang w:val="es-CO"/>
        </w:rPr>
        <w:lastRenderedPageBreak/>
        <w:t>15.</w:t>
      </w:r>
      <w:r w:rsidRPr="007F4FFA">
        <w:rPr>
          <w:rFonts w:ascii="Arial" w:hAnsi="Arial" w:cs="Arial"/>
          <w:sz w:val="24"/>
          <w:szCs w:val="24"/>
          <w:lang w:val="es-CO"/>
        </w:rPr>
        <w:tab/>
        <w:t xml:space="preserve">Se deben realizar las provisiones y ajustes necesarios a los créditos que fueron objeto de Periodos de Gracia bajo los lineamientos de la circular 11 y a los que no requieren el segundo periodo de gracia como Alivio. </w:t>
      </w:r>
    </w:p>
    <w:p w14:paraId="4997CEE6" w14:textId="77777777" w:rsidR="00017DFD" w:rsidRPr="00155192" w:rsidRDefault="00017DFD" w:rsidP="00017DFD">
      <w:pPr>
        <w:pStyle w:val="Sinespaciado"/>
        <w:jc w:val="both"/>
        <w:rPr>
          <w:rFonts w:ascii="Arial" w:hAnsi="Arial" w:cs="Arial"/>
          <w:sz w:val="24"/>
          <w:szCs w:val="24"/>
          <w:lang w:val="es-CO"/>
        </w:rPr>
      </w:pPr>
    </w:p>
    <w:p w14:paraId="73B176B8" w14:textId="77777777" w:rsidR="00017DFD" w:rsidRDefault="00017DFD" w:rsidP="00017DFD">
      <w:pPr>
        <w:pStyle w:val="Sinespaciado"/>
        <w:ind w:left="705" w:hanging="705"/>
        <w:jc w:val="both"/>
        <w:rPr>
          <w:rFonts w:ascii="Arial" w:hAnsi="Arial" w:cs="Arial"/>
          <w:sz w:val="24"/>
          <w:szCs w:val="24"/>
          <w:lang w:val="es-CO"/>
        </w:rPr>
      </w:pPr>
      <w:r w:rsidRPr="00155192">
        <w:rPr>
          <w:rFonts w:ascii="Arial" w:hAnsi="Arial" w:cs="Arial"/>
          <w:sz w:val="24"/>
          <w:szCs w:val="24"/>
          <w:lang w:val="es-CO"/>
        </w:rPr>
        <w:t>16.</w:t>
      </w:r>
      <w:r w:rsidRPr="00155192">
        <w:rPr>
          <w:rFonts w:ascii="Arial" w:hAnsi="Arial" w:cs="Arial"/>
          <w:sz w:val="24"/>
          <w:szCs w:val="24"/>
          <w:lang w:val="es-CO"/>
        </w:rPr>
        <w:tab/>
        <w:t>Otorgar Periodo de Gracia hasta 4 meses, solo a deudores de sectores afectados por la Pandemia, a la entrada en vigencia del presente acuerdo y que no presenten mora mayor o igual a 90 días (incluidos los Restructurados). La calificación de los mismos corresponderá a la que traía el deudor, la cual deberá mantenerse durante el tiempo de vigencia de este alivio.</w:t>
      </w:r>
    </w:p>
    <w:p w14:paraId="1BA7176F" w14:textId="21D496FF" w:rsidR="00017DFD" w:rsidRDefault="00017DFD" w:rsidP="00017DFD">
      <w:pPr>
        <w:pStyle w:val="Sinespaciado"/>
        <w:ind w:left="705" w:hanging="705"/>
        <w:jc w:val="both"/>
        <w:rPr>
          <w:rFonts w:ascii="Arial" w:hAnsi="Arial" w:cs="Arial"/>
          <w:sz w:val="24"/>
          <w:szCs w:val="24"/>
          <w:lang w:val="es-CO"/>
        </w:rPr>
      </w:pPr>
      <w:r w:rsidRPr="00155192">
        <w:rPr>
          <w:rFonts w:ascii="Arial" w:hAnsi="Arial" w:cs="Arial"/>
          <w:sz w:val="24"/>
          <w:szCs w:val="24"/>
          <w:lang w:val="es-CO"/>
        </w:rPr>
        <w:t xml:space="preserve"> </w:t>
      </w:r>
    </w:p>
    <w:p w14:paraId="7718D7A1" w14:textId="338FB91A" w:rsidR="00F30A1F" w:rsidRPr="00F348D2" w:rsidRDefault="00017DFD" w:rsidP="00017DFD">
      <w:pPr>
        <w:pStyle w:val="Sinespaciado"/>
        <w:ind w:left="705" w:hanging="705"/>
        <w:jc w:val="both"/>
        <w:rPr>
          <w:color w:val="000000"/>
          <w:w w:val="107"/>
        </w:rPr>
      </w:pPr>
      <w:r>
        <w:rPr>
          <w:rFonts w:ascii="Arial" w:hAnsi="Arial" w:cs="Arial"/>
          <w:sz w:val="24"/>
          <w:szCs w:val="24"/>
          <w:lang w:val="es-CO"/>
        </w:rPr>
        <w:t xml:space="preserve">17. </w:t>
      </w:r>
      <w:r w:rsidR="00F30A1F" w:rsidRPr="00017DFD">
        <w:rPr>
          <w:rFonts w:ascii="Arial" w:hAnsi="Arial" w:cs="Arial"/>
          <w:color w:val="000000"/>
          <w:w w:val="107"/>
          <w:sz w:val="24"/>
          <w:szCs w:val="24"/>
        </w:rPr>
        <w:t xml:space="preserve">Los Alivios por Periodos de </w:t>
      </w:r>
      <w:r w:rsidR="00174E83" w:rsidRPr="00017DFD">
        <w:rPr>
          <w:rFonts w:ascii="Arial" w:hAnsi="Arial" w:cs="Arial"/>
          <w:color w:val="000000"/>
          <w:w w:val="107"/>
          <w:sz w:val="24"/>
          <w:szCs w:val="24"/>
        </w:rPr>
        <w:t>Gracia, deben</w:t>
      </w:r>
      <w:r w:rsidR="00F30A1F" w:rsidRPr="00017DFD">
        <w:rPr>
          <w:rFonts w:ascii="Arial" w:hAnsi="Arial" w:cs="Arial"/>
          <w:color w:val="000000"/>
          <w:w w:val="107"/>
          <w:sz w:val="24"/>
          <w:szCs w:val="24"/>
        </w:rPr>
        <w:t xml:space="preserve"> ser analizados y aprobados por el comité responsable que aprobó el </w:t>
      </w:r>
      <w:r w:rsidR="00174E83" w:rsidRPr="00017DFD">
        <w:rPr>
          <w:rFonts w:ascii="Arial" w:hAnsi="Arial" w:cs="Arial"/>
          <w:color w:val="000000"/>
          <w:w w:val="107"/>
          <w:sz w:val="24"/>
          <w:szCs w:val="24"/>
        </w:rPr>
        <w:t>crédito inicialmente</w:t>
      </w:r>
      <w:r w:rsidR="00F30A1F" w:rsidRPr="00017DFD">
        <w:rPr>
          <w:rFonts w:ascii="Arial" w:hAnsi="Arial" w:cs="Arial"/>
          <w:color w:val="000000"/>
          <w:w w:val="107"/>
          <w:sz w:val="24"/>
          <w:szCs w:val="24"/>
        </w:rPr>
        <w:t>.</w:t>
      </w:r>
    </w:p>
    <w:p w14:paraId="1C7FAA1D" w14:textId="1E89D196" w:rsidR="00EA1E12" w:rsidRDefault="00EA1E12" w:rsidP="00EA1E12">
      <w:pPr>
        <w:pStyle w:val="Prrafodelista"/>
        <w:rPr>
          <w:rFonts w:ascii="Arial" w:hAnsi="Arial" w:cs="Arial"/>
          <w:color w:val="000000"/>
          <w:w w:val="107"/>
          <w:sz w:val="24"/>
          <w:szCs w:val="24"/>
        </w:rPr>
      </w:pPr>
    </w:p>
    <w:p w14:paraId="0C7F8ACD" w14:textId="77777777" w:rsidR="00017DFD" w:rsidRPr="00207C92" w:rsidRDefault="00017DFD" w:rsidP="00017DFD">
      <w:pPr>
        <w:pStyle w:val="Sinespaciado"/>
        <w:jc w:val="both"/>
        <w:rPr>
          <w:rFonts w:ascii="Arial" w:hAnsi="Arial" w:cs="Arial"/>
          <w:sz w:val="24"/>
          <w:szCs w:val="24"/>
          <w:lang w:val="es-CO"/>
        </w:rPr>
      </w:pPr>
      <w:r w:rsidRPr="00155192">
        <w:rPr>
          <w:rFonts w:ascii="Arial" w:hAnsi="Arial" w:cs="Arial"/>
          <w:b/>
          <w:sz w:val="24"/>
          <w:szCs w:val="24"/>
          <w:lang w:val="es-CO"/>
        </w:rPr>
        <w:t>ARTICULO 3. CONSTITUCION DE PROVISIONE</w:t>
      </w:r>
      <w:r w:rsidRPr="00207C92">
        <w:rPr>
          <w:rFonts w:ascii="Arial" w:hAnsi="Arial" w:cs="Arial"/>
          <w:b/>
          <w:sz w:val="24"/>
          <w:szCs w:val="24"/>
          <w:lang w:val="es-CO"/>
        </w:rPr>
        <w:t>S</w:t>
      </w:r>
      <w:r w:rsidRPr="00207C92">
        <w:rPr>
          <w:rFonts w:ascii="Arial" w:hAnsi="Arial" w:cs="Arial"/>
          <w:sz w:val="24"/>
          <w:szCs w:val="24"/>
          <w:lang w:val="es-CO"/>
        </w:rPr>
        <w:t>: Se debe constituir un Deterioro (Provisiones) del 100% sobre los intereses causados y no recaudados, correspondiente a los periodos de gracia otorgados bajo las instrucciones de la circular 11.</w:t>
      </w:r>
    </w:p>
    <w:p w14:paraId="13FC9020" w14:textId="77777777" w:rsidR="00017DFD" w:rsidRPr="00207C92" w:rsidRDefault="00017DFD" w:rsidP="00017DFD">
      <w:pPr>
        <w:pStyle w:val="Sinespaciado"/>
        <w:jc w:val="both"/>
        <w:rPr>
          <w:rFonts w:ascii="Arial" w:hAnsi="Arial" w:cs="Arial"/>
          <w:sz w:val="24"/>
          <w:szCs w:val="24"/>
          <w:lang w:val="es-CO"/>
        </w:rPr>
      </w:pPr>
    </w:p>
    <w:p w14:paraId="5B31DCB3" w14:textId="77777777" w:rsidR="00017DFD" w:rsidRPr="00207C92" w:rsidRDefault="00017DFD" w:rsidP="00017DFD">
      <w:pPr>
        <w:pStyle w:val="Sinespaciado"/>
        <w:ind w:left="705" w:hanging="705"/>
        <w:jc w:val="both"/>
        <w:rPr>
          <w:rFonts w:ascii="Arial" w:hAnsi="Arial" w:cs="Arial"/>
          <w:sz w:val="24"/>
          <w:szCs w:val="24"/>
          <w:lang w:val="es-CO"/>
        </w:rPr>
      </w:pPr>
      <w:r w:rsidRPr="00207C92">
        <w:rPr>
          <w:rFonts w:ascii="Arial" w:hAnsi="Arial" w:cs="Arial"/>
          <w:sz w:val="24"/>
          <w:szCs w:val="24"/>
          <w:lang w:val="es-CO"/>
        </w:rPr>
        <w:t>1.</w:t>
      </w:r>
      <w:r w:rsidRPr="00207C92">
        <w:rPr>
          <w:rFonts w:ascii="Arial" w:hAnsi="Arial" w:cs="Arial"/>
          <w:sz w:val="24"/>
          <w:szCs w:val="24"/>
          <w:lang w:val="es-CO"/>
        </w:rPr>
        <w:tab/>
        <w:t>La Provisión sobre los intereses causados no recaudados entre marzo y julio de 2020, se deben registrar entre agosto y dic. 2020, en alícuotas iguales.</w:t>
      </w:r>
    </w:p>
    <w:p w14:paraId="22ECA2A6" w14:textId="77777777" w:rsidR="00017DFD" w:rsidRPr="00207C92" w:rsidRDefault="00017DFD" w:rsidP="00017DFD">
      <w:pPr>
        <w:pStyle w:val="Sinespaciado"/>
        <w:jc w:val="both"/>
        <w:rPr>
          <w:rFonts w:ascii="Arial" w:hAnsi="Arial" w:cs="Arial"/>
          <w:sz w:val="24"/>
          <w:szCs w:val="24"/>
          <w:lang w:val="es-CO"/>
        </w:rPr>
      </w:pPr>
    </w:p>
    <w:p w14:paraId="6B286D67" w14:textId="77777777" w:rsidR="00017DFD" w:rsidRPr="00207C92" w:rsidRDefault="00017DFD" w:rsidP="00017DFD">
      <w:pPr>
        <w:pStyle w:val="Sinespaciado"/>
        <w:ind w:left="705" w:hanging="705"/>
        <w:jc w:val="both"/>
        <w:rPr>
          <w:rFonts w:ascii="Arial" w:hAnsi="Arial" w:cs="Arial"/>
          <w:sz w:val="24"/>
          <w:szCs w:val="24"/>
          <w:lang w:val="es-CO"/>
        </w:rPr>
      </w:pPr>
      <w:r w:rsidRPr="00207C92">
        <w:rPr>
          <w:rFonts w:ascii="Arial" w:hAnsi="Arial" w:cs="Arial"/>
          <w:sz w:val="24"/>
          <w:szCs w:val="24"/>
          <w:lang w:val="es-CO"/>
        </w:rPr>
        <w:t>2.</w:t>
      </w:r>
      <w:r w:rsidRPr="00207C92">
        <w:rPr>
          <w:rFonts w:ascii="Arial" w:hAnsi="Arial" w:cs="Arial"/>
          <w:sz w:val="24"/>
          <w:szCs w:val="24"/>
          <w:lang w:val="es-CO"/>
        </w:rPr>
        <w:tab/>
        <w:t>A los créditos que se les otorgue el periodo de gracia a partir del mes de agosto de 2020, no se les realizara la causación de los intereses por el mismo término del periodo de gracia. Por lo anterior no se contabilizará provisiones por este concepto.</w:t>
      </w:r>
    </w:p>
    <w:p w14:paraId="08FA03FA" w14:textId="77777777" w:rsidR="00017DFD" w:rsidRPr="00207C92" w:rsidRDefault="00017DFD" w:rsidP="00017DFD">
      <w:pPr>
        <w:pStyle w:val="Sinespaciado"/>
        <w:jc w:val="both"/>
        <w:rPr>
          <w:rFonts w:ascii="Arial" w:hAnsi="Arial" w:cs="Arial"/>
          <w:sz w:val="24"/>
          <w:szCs w:val="24"/>
          <w:lang w:val="es-CO"/>
        </w:rPr>
      </w:pPr>
    </w:p>
    <w:p w14:paraId="7A775586" w14:textId="77777777" w:rsidR="00017DFD" w:rsidRPr="00207C92" w:rsidRDefault="00017DFD" w:rsidP="00017DFD">
      <w:pPr>
        <w:pStyle w:val="Sinespaciado"/>
        <w:jc w:val="both"/>
        <w:rPr>
          <w:rFonts w:ascii="Arial" w:hAnsi="Arial" w:cs="Arial"/>
          <w:sz w:val="24"/>
          <w:szCs w:val="24"/>
          <w:lang w:val="es-CO"/>
        </w:rPr>
      </w:pPr>
      <w:r w:rsidRPr="00207C92">
        <w:rPr>
          <w:rFonts w:ascii="Arial" w:hAnsi="Arial" w:cs="Arial"/>
          <w:b/>
          <w:sz w:val="24"/>
          <w:szCs w:val="24"/>
          <w:lang w:val="es-CO"/>
        </w:rPr>
        <w:t>ARTICULO 4.</w:t>
      </w:r>
      <w:r w:rsidRPr="00207C92">
        <w:rPr>
          <w:rFonts w:ascii="Arial" w:hAnsi="Arial" w:cs="Arial"/>
          <w:sz w:val="24"/>
          <w:szCs w:val="24"/>
          <w:lang w:val="es-CO"/>
        </w:rPr>
        <w:t xml:space="preserve">  Cumpliendo con el punto 10 de Circular Externa 17, también se debe publicar mediante carteleras, la información del nuevo periodo de gracia autorizado por la superintendencia, para aquellos asociados afectados según el sector o actividad económica.</w:t>
      </w:r>
    </w:p>
    <w:p w14:paraId="4F18EF5D" w14:textId="77777777" w:rsidR="00017DFD" w:rsidRPr="00207C92" w:rsidRDefault="00017DFD" w:rsidP="00017DFD">
      <w:pPr>
        <w:pStyle w:val="Sinespaciado"/>
        <w:jc w:val="both"/>
        <w:rPr>
          <w:rFonts w:ascii="Arial" w:hAnsi="Arial" w:cs="Arial"/>
          <w:sz w:val="24"/>
          <w:szCs w:val="24"/>
          <w:lang w:val="es-CO"/>
        </w:rPr>
      </w:pPr>
    </w:p>
    <w:p w14:paraId="0AA39C07" w14:textId="77777777" w:rsidR="00017DFD" w:rsidRPr="00207C92" w:rsidRDefault="00017DFD" w:rsidP="00017DFD">
      <w:pPr>
        <w:pStyle w:val="Sinespaciado"/>
        <w:jc w:val="both"/>
        <w:rPr>
          <w:rFonts w:ascii="Arial" w:hAnsi="Arial" w:cs="Arial"/>
          <w:sz w:val="24"/>
          <w:szCs w:val="24"/>
          <w:lang w:val="es-CO"/>
        </w:rPr>
      </w:pPr>
      <w:r w:rsidRPr="00207C92">
        <w:rPr>
          <w:rFonts w:ascii="Arial" w:hAnsi="Arial" w:cs="Arial"/>
          <w:b/>
          <w:sz w:val="24"/>
          <w:szCs w:val="24"/>
          <w:lang w:val="es-CO"/>
        </w:rPr>
        <w:t>ARTICULO 5.</w:t>
      </w:r>
      <w:r w:rsidRPr="00207C92">
        <w:rPr>
          <w:rFonts w:ascii="Arial" w:hAnsi="Arial" w:cs="Arial"/>
          <w:sz w:val="24"/>
          <w:szCs w:val="24"/>
          <w:lang w:val="es-CO"/>
        </w:rPr>
        <w:t xml:space="preserve"> Para aquellos asociados que tengan periodo de gracia tomados de la anterior circular externa No. 11 de la Supersolidaria y el acuerdo 03 de Cartera de COOPEAIPE, y que pretendan acogerse a los Alivios en el presente Acuerdo, no pueden acceder a créditos rápidos como emergentes, salvo a que haya restablecido el pago normal de su obligación.</w:t>
      </w:r>
    </w:p>
    <w:p w14:paraId="41A578D5" w14:textId="77777777" w:rsidR="00017DFD" w:rsidRPr="00207C92" w:rsidRDefault="00017DFD" w:rsidP="00017DFD">
      <w:pPr>
        <w:pStyle w:val="Sinespaciado"/>
        <w:jc w:val="both"/>
        <w:rPr>
          <w:rFonts w:ascii="Arial" w:hAnsi="Arial" w:cs="Arial"/>
          <w:sz w:val="24"/>
          <w:szCs w:val="24"/>
          <w:lang w:val="es-CO"/>
        </w:rPr>
      </w:pPr>
    </w:p>
    <w:p w14:paraId="04195761" w14:textId="77777777" w:rsidR="00017DFD" w:rsidRPr="00207C92" w:rsidRDefault="00017DFD" w:rsidP="00017DFD">
      <w:pPr>
        <w:pStyle w:val="Sinespaciado"/>
        <w:jc w:val="both"/>
        <w:rPr>
          <w:rFonts w:ascii="Arial" w:hAnsi="Arial" w:cs="Arial"/>
          <w:sz w:val="24"/>
          <w:szCs w:val="24"/>
          <w:lang w:val="es-CO"/>
        </w:rPr>
      </w:pPr>
      <w:r w:rsidRPr="00207C92">
        <w:rPr>
          <w:rFonts w:ascii="Arial" w:hAnsi="Arial" w:cs="Arial"/>
          <w:b/>
          <w:sz w:val="24"/>
          <w:szCs w:val="24"/>
          <w:lang w:val="es-CO"/>
        </w:rPr>
        <w:t>ARTICULO 6.</w:t>
      </w:r>
      <w:r w:rsidRPr="00207C92">
        <w:rPr>
          <w:rFonts w:ascii="Arial" w:hAnsi="Arial" w:cs="Arial"/>
          <w:sz w:val="24"/>
          <w:szCs w:val="24"/>
          <w:lang w:val="es-CO"/>
        </w:rPr>
        <w:t xml:space="preserve"> Excepcionar de periodo de gracia a aquellos asociados que solicitaron créditos después de expedido el acuerdo 03 de marzo 2020.</w:t>
      </w:r>
    </w:p>
    <w:p w14:paraId="5B39C91A" w14:textId="77777777" w:rsidR="00017DFD" w:rsidRPr="00207C92" w:rsidRDefault="00017DFD" w:rsidP="00017DFD">
      <w:pPr>
        <w:pStyle w:val="Sinespaciado"/>
        <w:jc w:val="both"/>
        <w:rPr>
          <w:rFonts w:ascii="Arial" w:hAnsi="Arial" w:cs="Arial"/>
          <w:sz w:val="24"/>
          <w:szCs w:val="24"/>
          <w:lang w:val="es-CO"/>
        </w:rPr>
      </w:pPr>
    </w:p>
    <w:p w14:paraId="52E4D25F" w14:textId="77777777" w:rsidR="00017DFD" w:rsidRPr="00207C92" w:rsidRDefault="00017DFD" w:rsidP="00017DFD">
      <w:pPr>
        <w:pStyle w:val="Sinespaciado"/>
        <w:jc w:val="both"/>
        <w:rPr>
          <w:rFonts w:ascii="Arial" w:hAnsi="Arial" w:cs="Arial"/>
          <w:sz w:val="24"/>
          <w:szCs w:val="24"/>
          <w:lang w:val="es-CO"/>
        </w:rPr>
      </w:pPr>
      <w:r w:rsidRPr="00207C92">
        <w:rPr>
          <w:rFonts w:ascii="Arial" w:hAnsi="Arial" w:cs="Arial"/>
          <w:b/>
          <w:sz w:val="24"/>
          <w:szCs w:val="24"/>
          <w:lang w:val="es-CO"/>
        </w:rPr>
        <w:t>ARTICULO 7.</w:t>
      </w:r>
      <w:r w:rsidRPr="00207C92">
        <w:rPr>
          <w:rFonts w:ascii="Arial" w:hAnsi="Arial" w:cs="Arial"/>
          <w:sz w:val="24"/>
          <w:szCs w:val="24"/>
          <w:lang w:val="es-CO"/>
        </w:rPr>
        <w:t xml:space="preserve"> Se debe iniciar la implementación de la firma del pagare con la carta de instrucciones para todas las líneas de crédito.</w:t>
      </w:r>
    </w:p>
    <w:p w14:paraId="2F675DE1" w14:textId="77777777" w:rsidR="00017DFD" w:rsidRPr="00207C92" w:rsidRDefault="00017DFD" w:rsidP="00017DFD">
      <w:pPr>
        <w:pStyle w:val="Sinespaciado"/>
        <w:jc w:val="both"/>
        <w:rPr>
          <w:rFonts w:ascii="Arial" w:hAnsi="Arial" w:cs="Arial"/>
          <w:sz w:val="24"/>
          <w:szCs w:val="24"/>
          <w:lang w:val="es-CO"/>
        </w:rPr>
      </w:pPr>
    </w:p>
    <w:p w14:paraId="2B8952A3" w14:textId="77777777" w:rsidR="00017DFD" w:rsidRPr="00207C92" w:rsidRDefault="00017DFD" w:rsidP="00017DFD">
      <w:pPr>
        <w:pStyle w:val="Sinespaciado"/>
        <w:jc w:val="both"/>
        <w:rPr>
          <w:rFonts w:ascii="Arial" w:hAnsi="Arial" w:cs="Arial"/>
          <w:sz w:val="24"/>
          <w:szCs w:val="24"/>
          <w:lang w:val="es-CO"/>
        </w:rPr>
      </w:pPr>
      <w:r w:rsidRPr="00207C92">
        <w:rPr>
          <w:rFonts w:ascii="Arial" w:hAnsi="Arial" w:cs="Arial"/>
          <w:b/>
          <w:sz w:val="24"/>
          <w:szCs w:val="24"/>
          <w:lang w:val="es-CO"/>
        </w:rPr>
        <w:t>ARTICULO 8.</w:t>
      </w:r>
      <w:r w:rsidRPr="00207C92">
        <w:rPr>
          <w:rFonts w:ascii="Arial" w:hAnsi="Arial" w:cs="Arial"/>
          <w:sz w:val="24"/>
          <w:szCs w:val="24"/>
          <w:lang w:val="es-CO"/>
        </w:rPr>
        <w:t xml:space="preserve"> Si el asociado se acogió a periodo de gracia, el mismo no podrá realizar abonos a capital de la deuda durante el periodo solicitado, salvo le sean liquidados los intereses de las cuotas dadas como periodo de gracia.</w:t>
      </w:r>
    </w:p>
    <w:p w14:paraId="4E33FF25" w14:textId="77777777" w:rsidR="00017DFD" w:rsidRPr="00207C92" w:rsidRDefault="00017DFD" w:rsidP="00017DFD">
      <w:pPr>
        <w:pStyle w:val="Sinespaciado"/>
        <w:jc w:val="both"/>
        <w:rPr>
          <w:rFonts w:ascii="Arial" w:hAnsi="Arial" w:cs="Arial"/>
          <w:sz w:val="24"/>
          <w:szCs w:val="24"/>
          <w:lang w:val="es-CO"/>
        </w:rPr>
      </w:pPr>
    </w:p>
    <w:p w14:paraId="3BD016AB" w14:textId="77777777" w:rsidR="00017DFD" w:rsidRPr="00207C92" w:rsidRDefault="00017DFD" w:rsidP="00017DFD">
      <w:pPr>
        <w:pStyle w:val="Sinespaciado"/>
        <w:jc w:val="both"/>
        <w:rPr>
          <w:rFonts w:ascii="Arial" w:hAnsi="Arial" w:cs="Arial"/>
          <w:sz w:val="24"/>
          <w:szCs w:val="24"/>
          <w:lang w:val="es-CO"/>
        </w:rPr>
      </w:pPr>
      <w:r w:rsidRPr="00207C92">
        <w:rPr>
          <w:rFonts w:ascii="Arial" w:hAnsi="Arial" w:cs="Arial"/>
          <w:b/>
          <w:sz w:val="24"/>
          <w:szCs w:val="24"/>
          <w:lang w:val="es-CO"/>
        </w:rPr>
        <w:lastRenderedPageBreak/>
        <w:t xml:space="preserve">ARTICULO 9. </w:t>
      </w:r>
      <w:r w:rsidRPr="00207C92">
        <w:rPr>
          <w:rFonts w:ascii="Arial" w:hAnsi="Arial" w:cs="Arial"/>
          <w:sz w:val="24"/>
          <w:szCs w:val="24"/>
          <w:lang w:val="es-CO"/>
        </w:rPr>
        <w:t xml:space="preserve"> </w:t>
      </w:r>
      <w:r w:rsidRPr="00207C92">
        <w:rPr>
          <w:rFonts w:ascii="Arial" w:hAnsi="Arial" w:cs="Arial"/>
          <w:b/>
          <w:sz w:val="24"/>
          <w:szCs w:val="24"/>
          <w:lang w:val="es-CO"/>
        </w:rPr>
        <w:t>RESPONSABILIDADES. COOPEAIPE</w:t>
      </w:r>
      <w:r w:rsidRPr="00207C92">
        <w:rPr>
          <w:rFonts w:ascii="Arial" w:hAnsi="Arial" w:cs="Arial"/>
          <w:sz w:val="24"/>
          <w:szCs w:val="24"/>
          <w:lang w:val="es-CO"/>
        </w:rPr>
        <w:t xml:space="preserve">, deberán tener a disposición de la Supersolidaria, las políticas y procedimientos adoptados, así como el detalle de los deudores beneficiados con las medidas que se generen a partir de la expedición del presente acuerdo en concordancia con la Circular Externa Nros. 17 y 18 de 2020. </w:t>
      </w:r>
    </w:p>
    <w:p w14:paraId="39026B00" w14:textId="77777777" w:rsidR="00017DFD" w:rsidRPr="00207C92" w:rsidRDefault="00017DFD" w:rsidP="00017DFD">
      <w:pPr>
        <w:pStyle w:val="Sinespaciado"/>
        <w:jc w:val="both"/>
        <w:rPr>
          <w:rFonts w:ascii="Arial" w:hAnsi="Arial" w:cs="Arial"/>
          <w:sz w:val="24"/>
          <w:szCs w:val="24"/>
          <w:lang w:val="es-CO"/>
        </w:rPr>
      </w:pPr>
    </w:p>
    <w:p w14:paraId="3449CBF0" w14:textId="77777777" w:rsidR="00017DFD" w:rsidRPr="00207C92" w:rsidRDefault="00017DFD" w:rsidP="00017DFD">
      <w:pPr>
        <w:pStyle w:val="Sinespaciado"/>
        <w:jc w:val="both"/>
        <w:rPr>
          <w:rFonts w:ascii="Arial" w:hAnsi="Arial" w:cs="Arial"/>
          <w:sz w:val="24"/>
          <w:szCs w:val="24"/>
          <w:lang w:val="es-CO"/>
        </w:rPr>
      </w:pPr>
      <w:r w:rsidRPr="00207C92">
        <w:rPr>
          <w:rFonts w:ascii="Arial" w:hAnsi="Arial" w:cs="Arial"/>
          <w:b/>
          <w:sz w:val="24"/>
          <w:szCs w:val="24"/>
          <w:lang w:val="es-CO"/>
        </w:rPr>
        <w:t>ARTICULO 10.</w:t>
      </w:r>
      <w:r w:rsidRPr="00207C92">
        <w:rPr>
          <w:rFonts w:ascii="Arial" w:hAnsi="Arial" w:cs="Arial"/>
          <w:sz w:val="24"/>
          <w:szCs w:val="24"/>
          <w:lang w:val="es-CO"/>
        </w:rPr>
        <w:t xml:space="preserve"> </w:t>
      </w:r>
      <w:r w:rsidRPr="00207C92">
        <w:rPr>
          <w:rFonts w:ascii="Arial" w:hAnsi="Arial" w:cs="Arial"/>
          <w:b/>
          <w:sz w:val="24"/>
          <w:szCs w:val="24"/>
          <w:lang w:val="es-CO"/>
        </w:rPr>
        <w:t>COMUNICACION Y ATENCION DEL ASOCIADO</w:t>
      </w:r>
      <w:r w:rsidRPr="00207C92">
        <w:rPr>
          <w:rFonts w:ascii="Arial" w:hAnsi="Arial" w:cs="Arial"/>
          <w:sz w:val="24"/>
          <w:szCs w:val="24"/>
          <w:lang w:val="es-CO"/>
        </w:rPr>
        <w:t xml:space="preserve">. Coopeaipe, deberá dar a conocer a sus asociados las políticas adoptadas en cumplimiento del presente acuerdo, en concordancia a la Circular No.17 de 2020 y poner a su disposición los mecanismos de atención prioritaria para tramitar y resolver de manera ágil, clara y oportuna las inquietudes, solicitudes y quejas en relación con las medidas aquí previstas. </w:t>
      </w:r>
    </w:p>
    <w:p w14:paraId="0E219054" w14:textId="77777777" w:rsidR="00017DFD" w:rsidRPr="00207C92" w:rsidRDefault="00017DFD" w:rsidP="00017DFD">
      <w:pPr>
        <w:pStyle w:val="Sinespaciado"/>
        <w:jc w:val="both"/>
        <w:rPr>
          <w:rFonts w:ascii="Arial" w:hAnsi="Arial" w:cs="Arial"/>
          <w:sz w:val="24"/>
          <w:szCs w:val="24"/>
          <w:lang w:val="es-CO"/>
        </w:rPr>
      </w:pPr>
      <w:r w:rsidRPr="00207C92">
        <w:rPr>
          <w:rFonts w:ascii="Arial" w:hAnsi="Arial" w:cs="Arial"/>
          <w:sz w:val="24"/>
          <w:szCs w:val="24"/>
          <w:lang w:val="es-CO"/>
        </w:rPr>
        <w:t xml:space="preserve"> </w:t>
      </w:r>
    </w:p>
    <w:p w14:paraId="38AAADB3" w14:textId="77777777" w:rsidR="00017DFD" w:rsidRPr="00207C92" w:rsidRDefault="00017DFD" w:rsidP="00017DFD">
      <w:pPr>
        <w:pStyle w:val="Sinespaciado"/>
        <w:jc w:val="both"/>
        <w:rPr>
          <w:rFonts w:ascii="Arial" w:hAnsi="Arial" w:cs="Arial"/>
          <w:sz w:val="24"/>
          <w:szCs w:val="24"/>
          <w:lang w:val="es-CO"/>
        </w:rPr>
      </w:pPr>
    </w:p>
    <w:p w14:paraId="06D674F0" w14:textId="77777777" w:rsidR="00017DFD" w:rsidRPr="00207C92" w:rsidRDefault="00017DFD" w:rsidP="00017DFD">
      <w:pPr>
        <w:pStyle w:val="Sinespaciado"/>
        <w:jc w:val="both"/>
        <w:rPr>
          <w:rFonts w:ascii="Arial" w:hAnsi="Arial" w:cs="Arial"/>
          <w:sz w:val="24"/>
          <w:szCs w:val="24"/>
          <w:lang w:val="es-CO"/>
        </w:rPr>
      </w:pPr>
      <w:r w:rsidRPr="00207C92">
        <w:rPr>
          <w:rFonts w:ascii="Arial" w:hAnsi="Arial" w:cs="Arial"/>
          <w:sz w:val="24"/>
          <w:szCs w:val="24"/>
          <w:lang w:val="es-CO"/>
        </w:rPr>
        <w:t>PARAGRAFO. El Consejo de Administración evaluará y hará un permanente seguimiento al funcionamiento efectivo de las medidas tomadas. Además, lo relacionado con la medición, evaluación y control de los riesgos.</w:t>
      </w:r>
    </w:p>
    <w:p w14:paraId="57D3FD89" w14:textId="77777777" w:rsidR="00017DFD" w:rsidRDefault="00017DFD" w:rsidP="00262110">
      <w:pPr>
        <w:jc w:val="both"/>
        <w:rPr>
          <w:rFonts w:ascii="Arial" w:hAnsi="Arial" w:cs="Arial"/>
          <w:color w:val="000000" w:themeColor="text1"/>
          <w:sz w:val="24"/>
          <w:szCs w:val="24"/>
        </w:rPr>
      </w:pPr>
    </w:p>
    <w:p w14:paraId="3F5BD024" w14:textId="088A6200" w:rsidR="00262110" w:rsidRPr="00F348D2" w:rsidRDefault="00A20A55" w:rsidP="00262110">
      <w:pPr>
        <w:jc w:val="both"/>
        <w:rPr>
          <w:rFonts w:ascii="Arial" w:hAnsi="Arial" w:cs="Arial"/>
          <w:color w:val="000000" w:themeColor="text1"/>
          <w:sz w:val="24"/>
          <w:szCs w:val="24"/>
        </w:rPr>
      </w:pPr>
      <w:r w:rsidRPr="00F348D2">
        <w:rPr>
          <w:rFonts w:ascii="Arial" w:hAnsi="Arial" w:cs="Arial"/>
          <w:color w:val="000000" w:themeColor="text1"/>
          <w:sz w:val="24"/>
          <w:szCs w:val="24"/>
        </w:rPr>
        <w:t xml:space="preserve">El presente </w:t>
      </w:r>
      <w:r w:rsidR="00074C37" w:rsidRPr="00F348D2">
        <w:rPr>
          <w:rFonts w:ascii="Arial" w:hAnsi="Arial" w:cs="Arial"/>
          <w:color w:val="000000" w:themeColor="text1"/>
          <w:sz w:val="24"/>
          <w:szCs w:val="24"/>
        </w:rPr>
        <w:t xml:space="preserve">Acuerdo </w:t>
      </w:r>
      <w:r w:rsidR="00974AAD" w:rsidRPr="00F348D2">
        <w:rPr>
          <w:rFonts w:ascii="Arial" w:hAnsi="Arial" w:cs="Arial"/>
          <w:color w:val="000000" w:themeColor="text1"/>
          <w:sz w:val="24"/>
          <w:szCs w:val="24"/>
        </w:rPr>
        <w:t xml:space="preserve">fue </w:t>
      </w:r>
      <w:r w:rsidR="00257149" w:rsidRPr="00F348D2">
        <w:rPr>
          <w:rFonts w:ascii="Arial" w:hAnsi="Arial" w:cs="Arial"/>
          <w:color w:val="000000" w:themeColor="text1"/>
          <w:sz w:val="24"/>
          <w:szCs w:val="24"/>
        </w:rPr>
        <w:t xml:space="preserve">socializado y </w:t>
      </w:r>
      <w:r w:rsidRPr="00F348D2">
        <w:rPr>
          <w:rFonts w:ascii="Arial" w:hAnsi="Arial" w:cs="Arial"/>
          <w:color w:val="000000" w:themeColor="text1"/>
          <w:sz w:val="24"/>
          <w:szCs w:val="24"/>
        </w:rPr>
        <w:t>aprobado en reunión</w:t>
      </w:r>
      <w:r w:rsidR="00074C37" w:rsidRPr="00F348D2">
        <w:rPr>
          <w:rFonts w:ascii="Arial" w:hAnsi="Arial" w:cs="Arial"/>
          <w:color w:val="000000" w:themeColor="text1"/>
          <w:sz w:val="24"/>
          <w:szCs w:val="24"/>
        </w:rPr>
        <w:t xml:space="preserve"> </w:t>
      </w:r>
      <w:r w:rsidR="00157465" w:rsidRPr="00F348D2">
        <w:rPr>
          <w:rFonts w:ascii="Arial" w:hAnsi="Arial" w:cs="Arial"/>
          <w:color w:val="000000" w:themeColor="text1"/>
          <w:sz w:val="24"/>
          <w:szCs w:val="24"/>
        </w:rPr>
        <w:t>extraordinaria celebrada</w:t>
      </w:r>
      <w:r w:rsidRPr="00F348D2">
        <w:rPr>
          <w:rFonts w:ascii="Arial" w:hAnsi="Arial" w:cs="Arial"/>
          <w:color w:val="000000" w:themeColor="text1"/>
          <w:sz w:val="24"/>
          <w:szCs w:val="24"/>
        </w:rPr>
        <w:t xml:space="preserve"> el </w:t>
      </w:r>
      <w:r w:rsidR="008A06B8" w:rsidRPr="00F348D2">
        <w:rPr>
          <w:rFonts w:ascii="Arial" w:hAnsi="Arial" w:cs="Arial"/>
          <w:color w:val="000000" w:themeColor="text1"/>
          <w:sz w:val="24"/>
          <w:szCs w:val="24"/>
        </w:rPr>
        <w:t xml:space="preserve">13 </w:t>
      </w:r>
      <w:r w:rsidR="00E15804" w:rsidRPr="00F348D2">
        <w:rPr>
          <w:rFonts w:ascii="Arial" w:hAnsi="Arial" w:cs="Arial"/>
          <w:color w:val="000000" w:themeColor="text1"/>
          <w:sz w:val="24"/>
          <w:szCs w:val="24"/>
        </w:rPr>
        <w:t xml:space="preserve">de </w:t>
      </w:r>
      <w:r w:rsidR="00174E83" w:rsidRPr="00F348D2">
        <w:rPr>
          <w:rFonts w:ascii="Arial" w:hAnsi="Arial" w:cs="Arial"/>
          <w:color w:val="000000" w:themeColor="text1"/>
          <w:sz w:val="24"/>
          <w:szCs w:val="24"/>
        </w:rPr>
        <w:t>agosto</w:t>
      </w:r>
      <w:r w:rsidR="00074C37" w:rsidRPr="00F348D2">
        <w:rPr>
          <w:rFonts w:ascii="Arial" w:hAnsi="Arial" w:cs="Arial"/>
          <w:color w:val="000000" w:themeColor="text1"/>
          <w:sz w:val="24"/>
          <w:szCs w:val="24"/>
        </w:rPr>
        <w:t xml:space="preserve"> </w:t>
      </w:r>
      <w:r w:rsidRPr="00F348D2">
        <w:rPr>
          <w:rFonts w:ascii="Arial" w:hAnsi="Arial" w:cs="Arial"/>
          <w:color w:val="000000" w:themeColor="text1"/>
          <w:sz w:val="24"/>
          <w:szCs w:val="24"/>
        </w:rPr>
        <w:t>del año 20</w:t>
      </w:r>
      <w:r w:rsidR="00074C37" w:rsidRPr="00F348D2">
        <w:rPr>
          <w:rFonts w:ascii="Arial" w:hAnsi="Arial" w:cs="Arial"/>
          <w:color w:val="000000" w:themeColor="text1"/>
          <w:sz w:val="24"/>
          <w:szCs w:val="24"/>
        </w:rPr>
        <w:t>20</w:t>
      </w:r>
      <w:r w:rsidR="00974AAD" w:rsidRPr="00F348D2">
        <w:rPr>
          <w:rFonts w:ascii="Arial" w:hAnsi="Arial" w:cs="Arial"/>
          <w:color w:val="000000" w:themeColor="text1"/>
          <w:sz w:val="24"/>
          <w:szCs w:val="24"/>
        </w:rPr>
        <w:t xml:space="preserve">, </w:t>
      </w:r>
    </w:p>
    <w:p w14:paraId="404CD343" w14:textId="6D0FDF81" w:rsidR="00252FD6" w:rsidRPr="00F348D2" w:rsidRDefault="00252FD6" w:rsidP="0081713F">
      <w:pPr>
        <w:pStyle w:val="Estilo"/>
        <w:spacing w:line="268" w:lineRule="exact"/>
        <w:ind w:right="49"/>
        <w:jc w:val="both"/>
        <w:rPr>
          <w:color w:val="000000"/>
          <w:w w:val="107"/>
        </w:rPr>
      </w:pPr>
    </w:p>
    <w:p w14:paraId="14FE58BE" w14:textId="77777777" w:rsidR="00157465" w:rsidRPr="00F348D2" w:rsidRDefault="00157465" w:rsidP="0081713F">
      <w:pPr>
        <w:pStyle w:val="Estilo"/>
        <w:spacing w:line="268" w:lineRule="exact"/>
        <w:ind w:right="49"/>
        <w:jc w:val="both"/>
        <w:rPr>
          <w:color w:val="000000"/>
          <w:w w:val="107"/>
        </w:rPr>
      </w:pPr>
    </w:p>
    <w:p w14:paraId="5E51978A" w14:textId="3884DC19" w:rsidR="00DF5A88" w:rsidRPr="00F348D2" w:rsidRDefault="00157465" w:rsidP="0081713F">
      <w:pPr>
        <w:pStyle w:val="Estilo"/>
        <w:spacing w:line="268" w:lineRule="exact"/>
        <w:ind w:right="49"/>
        <w:jc w:val="both"/>
        <w:rPr>
          <w:color w:val="000000"/>
          <w:w w:val="107"/>
        </w:rPr>
      </w:pPr>
      <w:r w:rsidRPr="00F348D2">
        <w:rPr>
          <w:color w:val="000000"/>
          <w:w w:val="107"/>
        </w:rPr>
        <w:t>Comuníquese y cúmplase</w:t>
      </w:r>
    </w:p>
    <w:p w14:paraId="5BFC879E" w14:textId="7D9700A0" w:rsidR="00157465" w:rsidRPr="00F348D2" w:rsidRDefault="00157465" w:rsidP="0081713F">
      <w:pPr>
        <w:pStyle w:val="Estilo"/>
        <w:spacing w:line="268" w:lineRule="exact"/>
        <w:ind w:right="49"/>
        <w:jc w:val="both"/>
        <w:rPr>
          <w:color w:val="000000"/>
          <w:w w:val="107"/>
        </w:rPr>
      </w:pPr>
    </w:p>
    <w:p w14:paraId="47360A3C" w14:textId="1D5EA186" w:rsidR="00157465" w:rsidRPr="00F348D2" w:rsidRDefault="00157465" w:rsidP="0081713F">
      <w:pPr>
        <w:pStyle w:val="Estilo"/>
        <w:spacing w:line="268" w:lineRule="exact"/>
        <w:ind w:right="49"/>
        <w:jc w:val="both"/>
        <w:rPr>
          <w:color w:val="000000"/>
          <w:w w:val="107"/>
        </w:rPr>
      </w:pPr>
    </w:p>
    <w:p w14:paraId="751627A7" w14:textId="4ECAAD6E" w:rsidR="00157465" w:rsidRPr="00F348D2" w:rsidRDefault="00157465" w:rsidP="0081713F">
      <w:pPr>
        <w:pStyle w:val="Estilo"/>
        <w:spacing w:line="268" w:lineRule="exact"/>
        <w:ind w:right="49"/>
        <w:jc w:val="both"/>
        <w:rPr>
          <w:color w:val="000000"/>
          <w:w w:val="107"/>
        </w:rPr>
      </w:pPr>
      <w:r w:rsidRPr="00F348D2">
        <w:rPr>
          <w:color w:val="000000"/>
          <w:w w:val="107"/>
        </w:rPr>
        <w:t xml:space="preserve">Dado en Aipe – Huila, a los </w:t>
      </w:r>
      <w:r w:rsidR="008A06B8" w:rsidRPr="00F348D2">
        <w:rPr>
          <w:color w:val="000000"/>
          <w:w w:val="107"/>
        </w:rPr>
        <w:t>Trece</w:t>
      </w:r>
      <w:r w:rsidRPr="00F348D2">
        <w:rPr>
          <w:color w:val="000000"/>
          <w:w w:val="107"/>
        </w:rPr>
        <w:t xml:space="preserve"> (</w:t>
      </w:r>
      <w:r w:rsidR="008A06B8" w:rsidRPr="00F348D2">
        <w:rPr>
          <w:color w:val="000000"/>
          <w:w w:val="107"/>
        </w:rPr>
        <w:t>13</w:t>
      </w:r>
      <w:r w:rsidRPr="00F348D2">
        <w:rPr>
          <w:color w:val="000000"/>
          <w:w w:val="107"/>
        </w:rPr>
        <w:t xml:space="preserve">) días del mes de </w:t>
      </w:r>
      <w:r w:rsidR="00174E83" w:rsidRPr="00F348D2">
        <w:rPr>
          <w:color w:val="000000"/>
          <w:w w:val="107"/>
        </w:rPr>
        <w:t>agosto</w:t>
      </w:r>
      <w:r w:rsidRPr="00F348D2">
        <w:rPr>
          <w:color w:val="000000"/>
          <w:w w:val="107"/>
        </w:rPr>
        <w:t xml:space="preserve"> de 2020</w:t>
      </w:r>
    </w:p>
    <w:p w14:paraId="61793096" w14:textId="484E6730" w:rsidR="00157465" w:rsidRPr="00F348D2" w:rsidRDefault="00157465" w:rsidP="0081713F">
      <w:pPr>
        <w:pStyle w:val="Estilo"/>
        <w:spacing w:line="268" w:lineRule="exact"/>
        <w:ind w:right="49"/>
        <w:jc w:val="both"/>
        <w:rPr>
          <w:color w:val="000000"/>
          <w:w w:val="107"/>
        </w:rPr>
      </w:pPr>
    </w:p>
    <w:p w14:paraId="0AE8C9E9" w14:textId="042A7F0A" w:rsidR="00157465" w:rsidRPr="00F348D2" w:rsidRDefault="00157465" w:rsidP="0081713F">
      <w:pPr>
        <w:pStyle w:val="Estilo"/>
        <w:spacing w:line="268" w:lineRule="exact"/>
        <w:ind w:right="49"/>
        <w:jc w:val="both"/>
        <w:rPr>
          <w:color w:val="000000"/>
          <w:w w:val="107"/>
        </w:rPr>
      </w:pPr>
    </w:p>
    <w:p w14:paraId="70A0BD92" w14:textId="674E2B8C" w:rsidR="00157465" w:rsidRPr="00F348D2" w:rsidRDefault="00157465" w:rsidP="0081713F">
      <w:pPr>
        <w:pStyle w:val="Estilo"/>
        <w:spacing w:line="268" w:lineRule="exact"/>
        <w:ind w:right="49"/>
        <w:jc w:val="both"/>
        <w:rPr>
          <w:color w:val="000000"/>
          <w:w w:val="107"/>
        </w:rPr>
      </w:pPr>
    </w:p>
    <w:p w14:paraId="7B2F800A" w14:textId="28AAA100" w:rsidR="00BB2787" w:rsidRPr="00F348D2" w:rsidRDefault="00DF5A88" w:rsidP="0081713F">
      <w:pPr>
        <w:pStyle w:val="Estilo"/>
        <w:spacing w:line="268" w:lineRule="exact"/>
        <w:ind w:right="49"/>
        <w:jc w:val="both"/>
        <w:rPr>
          <w:color w:val="000000"/>
          <w:w w:val="107"/>
        </w:rPr>
      </w:pPr>
      <w:r w:rsidRPr="00F348D2">
        <w:rPr>
          <w:color w:val="000000"/>
          <w:w w:val="107"/>
        </w:rPr>
        <w:t>En constancia firman</w:t>
      </w:r>
      <w:r w:rsidR="00054998" w:rsidRPr="00F348D2">
        <w:rPr>
          <w:color w:val="000000"/>
          <w:w w:val="107"/>
        </w:rPr>
        <w:t>,</w:t>
      </w:r>
    </w:p>
    <w:p w14:paraId="419CAD27" w14:textId="12C30094" w:rsidR="00D97CD4" w:rsidRPr="00F348D2" w:rsidRDefault="00D97CD4" w:rsidP="0081713F">
      <w:pPr>
        <w:pStyle w:val="Estilo"/>
        <w:spacing w:line="268" w:lineRule="exact"/>
        <w:ind w:right="49"/>
        <w:jc w:val="both"/>
        <w:rPr>
          <w:color w:val="000000"/>
          <w:w w:val="107"/>
        </w:rPr>
      </w:pPr>
    </w:p>
    <w:p w14:paraId="32AB79D9" w14:textId="606AFA93" w:rsidR="00D97CD4" w:rsidRPr="00F348D2" w:rsidRDefault="00D97CD4" w:rsidP="0081713F">
      <w:pPr>
        <w:pStyle w:val="Estilo"/>
        <w:spacing w:line="268" w:lineRule="exact"/>
        <w:ind w:right="49"/>
        <w:jc w:val="both"/>
        <w:rPr>
          <w:color w:val="000000"/>
          <w:w w:val="107"/>
        </w:rPr>
      </w:pPr>
    </w:p>
    <w:p w14:paraId="776E5B03" w14:textId="33F03A85" w:rsidR="00D97CD4" w:rsidRPr="00F348D2" w:rsidRDefault="00D97CD4" w:rsidP="0081713F">
      <w:pPr>
        <w:pStyle w:val="Estilo"/>
        <w:spacing w:line="268" w:lineRule="exact"/>
        <w:ind w:right="49"/>
        <w:jc w:val="both"/>
        <w:rPr>
          <w:color w:val="000000"/>
          <w:w w:val="107"/>
        </w:rPr>
      </w:pPr>
    </w:p>
    <w:p w14:paraId="15DBFD42" w14:textId="513B3C96" w:rsidR="009748CA" w:rsidRPr="00F348D2" w:rsidRDefault="009748CA" w:rsidP="0081713F">
      <w:pPr>
        <w:pStyle w:val="Estilo"/>
        <w:spacing w:line="268" w:lineRule="exact"/>
        <w:ind w:right="49"/>
        <w:jc w:val="both"/>
        <w:rPr>
          <w:color w:val="000000"/>
          <w:w w:val="107"/>
        </w:rPr>
      </w:pPr>
    </w:p>
    <w:p w14:paraId="685009F3" w14:textId="77777777" w:rsidR="00BB2787" w:rsidRPr="00F348D2" w:rsidRDefault="00BB2787" w:rsidP="0081713F">
      <w:pPr>
        <w:pStyle w:val="Estilo"/>
        <w:spacing w:line="268" w:lineRule="exact"/>
        <w:ind w:right="49"/>
        <w:jc w:val="both"/>
        <w:rPr>
          <w:color w:val="000000"/>
          <w:w w:val="107"/>
        </w:rPr>
      </w:pPr>
    </w:p>
    <w:p w14:paraId="23F0043C" w14:textId="6991A5A1" w:rsidR="00BB2787" w:rsidRPr="00174E83" w:rsidRDefault="00074C37" w:rsidP="0081713F">
      <w:pPr>
        <w:pStyle w:val="Estilo"/>
        <w:spacing w:line="268" w:lineRule="exact"/>
        <w:ind w:right="49"/>
        <w:jc w:val="both"/>
        <w:rPr>
          <w:b/>
          <w:color w:val="000000"/>
          <w:w w:val="107"/>
          <w:lang w:val="es-CO"/>
        </w:rPr>
      </w:pPr>
      <w:r w:rsidRPr="00174E83">
        <w:rPr>
          <w:b/>
          <w:color w:val="000000"/>
          <w:w w:val="107"/>
        </w:rPr>
        <w:t>JOSE IVAN CELIS TOVAR</w:t>
      </w:r>
      <w:r w:rsidR="00A20A55" w:rsidRPr="00174E83">
        <w:rPr>
          <w:color w:val="000000"/>
          <w:w w:val="107"/>
        </w:rPr>
        <w:tab/>
      </w:r>
      <w:r w:rsidR="00054998" w:rsidRPr="00174E83">
        <w:rPr>
          <w:color w:val="000000"/>
          <w:w w:val="107"/>
        </w:rPr>
        <w:tab/>
      </w:r>
      <w:r w:rsidR="00792EAC" w:rsidRPr="00174E83">
        <w:rPr>
          <w:color w:val="000000"/>
          <w:w w:val="107"/>
        </w:rPr>
        <w:tab/>
      </w:r>
      <w:r w:rsidR="00635693" w:rsidRPr="00174E83">
        <w:rPr>
          <w:color w:val="000000"/>
          <w:w w:val="107"/>
        </w:rPr>
        <w:tab/>
      </w:r>
      <w:r w:rsidRPr="00174E83">
        <w:rPr>
          <w:b/>
          <w:color w:val="000000"/>
          <w:w w:val="107"/>
        </w:rPr>
        <w:t>CENELIA LEON QUIROGA</w:t>
      </w:r>
    </w:p>
    <w:p w14:paraId="6FF36DA9" w14:textId="3D5913D7" w:rsidR="00D97CD4" w:rsidRPr="00F348D2" w:rsidRDefault="00BB2787" w:rsidP="00035EEB">
      <w:pPr>
        <w:pStyle w:val="Estilo"/>
        <w:spacing w:line="268" w:lineRule="exact"/>
        <w:ind w:right="49"/>
        <w:jc w:val="both"/>
        <w:rPr>
          <w:color w:val="000000"/>
          <w:w w:val="107"/>
        </w:rPr>
      </w:pPr>
      <w:r w:rsidRPr="00F348D2">
        <w:rPr>
          <w:color w:val="000000"/>
          <w:w w:val="107"/>
        </w:rPr>
        <w:t>Presidente</w:t>
      </w:r>
      <w:r w:rsidR="00DD75C4" w:rsidRPr="00F348D2">
        <w:rPr>
          <w:color w:val="000000"/>
          <w:w w:val="107"/>
        </w:rPr>
        <w:t xml:space="preserve"> del consejo</w:t>
      </w:r>
      <w:r w:rsidR="00174E83">
        <w:rPr>
          <w:color w:val="000000"/>
          <w:w w:val="107"/>
        </w:rPr>
        <w:t>.</w:t>
      </w:r>
      <w:r w:rsidRPr="00F348D2">
        <w:rPr>
          <w:color w:val="000000"/>
          <w:w w:val="107"/>
        </w:rPr>
        <w:t xml:space="preserve"> </w:t>
      </w:r>
      <w:r w:rsidRPr="00F348D2">
        <w:rPr>
          <w:color w:val="000000"/>
          <w:w w:val="107"/>
        </w:rPr>
        <w:tab/>
      </w:r>
      <w:r w:rsidRPr="00F348D2">
        <w:rPr>
          <w:color w:val="000000"/>
          <w:w w:val="107"/>
        </w:rPr>
        <w:tab/>
      </w:r>
      <w:r w:rsidRPr="00F348D2">
        <w:rPr>
          <w:color w:val="000000"/>
          <w:w w:val="107"/>
        </w:rPr>
        <w:tab/>
      </w:r>
      <w:r w:rsidRPr="00F348D2">
        <w:rPr>
          <w:color w:val="000000"/>
          <w:w w:val="107"/>
        </w:rPr>
        <w:tab/>
      </w:r>
      <w:r w:rsidR="00054998" w:rsidRPr="00F348D2">
        <w:rPr>
          <w:color w:val="000000"/>
          <w:w w:val="107"/>
        </w:rPr>
        <w:tab/>
      </w:r>
      <w:r w:rsidR="00971DFE" w:rsidRPr="00F348D2">
        <w:rPr>
          <w:color w:val="000000"/>
          <w:w w:val="107"/>
        </w:rPr>
        <w:t>Secretaria</w:t>
      </w:r>
      <w:r w:rsidR="00174E83">
        <w:rPr>
          <w:color w:val="000000"/>
          <w:w w:val="107"/>
        </w:rPr>
        <w:t xml:space="preserve"> </w:t>
      </w:r>
      <w:r w:rsidR="00174E83" w:rsidRPr="00F348D2">
        <w:rPr>
          <w:color w:val="000000"/>
          <w:w w:val="107"/>
        </w:rPr>
        <w:t>del consejo</w:t>
      </w:r>
      <w:r w:rsidR="00DF5A88" w:rsidRPr="00F348D2">
        <w:rPr>
          <w:color w:val="000000"/>
          <w:w w:val="107"/>
        </w:rPr>
        <w:t>.</w:t>
      </w:r>
    </w:p>
    <w:sectPr w:rsidR="00D97CD4" w:rsidRPr="00F348D2" w:rsidSect="00E15804">
      <w:headerReference w:type="default" r:id="rId7"/>
      <w:footerReference w:type="default" r:id="rId8"/>
      <w:pgSz w:w="12240" w:h="15840" w:code="1"/>
      <w:pgMar w:top="1417" w:right="1325" w:bottom="141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FBDE8F" w14:textId="77777777" w:rsidR="0021168D" w:rsidRDefault="0021168D" w:rsidP="00E00C76">
      <w:pPr>
        <w:spacing w:after="0" w:line="240" w:lineRule="auto"/>
      </w:pPr>
      <w:r>
        <w:separator/>
      </w:r>
    </w:p>
  </w:endnote>
  <w:endnote w:type="continuationSeparator" w:id="0">
    <w:p w14:paraId="124E7EDC" w14:textId="77777777" w:rsidR="0021168D" w:rsidRDefault="0021168D" w:rsidP="00E00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6"/>
        <w:szCs w:val="16"/>
      </w:rPr>
      <w:id w:val="853536765"/>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14:paraId="635B5481" w14:textId="5753AEFB" w:rsidR="0024429A" w:rsidRPr="0024429A" w:rsidRDefault="0024429A">
            <w:pPr>
              <w:pStyle w:val="Piedepgina"/>
              <w:jc w:val="right"/>
              <w:rPr>
                <w:sz w:val="16"/>
                <w:szCs w:val="16"/>
              </w:rPr>
            </w:pPr>
            <w:r w:rsidRPr="0024429A">
              <w:rPr>
                <w:sz w:val="16"/>
                <w:szCs w:val="16"/>
                <w:lang w:val="es-ES"/>
              </w:rPr>
              <w:t xml:space="preserve">Página </w:t>
            </w:r>
            <w:r w:rsidRPr="0024429A">
              <w:rPr>
                <w:b/>
                <w:bCs/>
                <w:sz w:val="16"/>
                <w:szCs w:val="16"/>
              </w:rPr>
              <w:fldChar w:fldCharType="begin"/>
            </w:r>
            <w:r w:rsidRPr="0024429A">
              <w:rPr>
                <w:b/>
                <w:bCs/>
                <w:sz w:val="16"/>
                <w:szCs w:val="16"/>
              </w:rPr>
              <w:instrText>PAGE</w:instrText>
            </w:r>
            <w:r w:rsidRPr="0024429A">
              <w:rPr>
                <w:b/>
                <w:bCs/>
                <w:sz w:val="16"/>
                <w:szCs w:val="16"/>
              </w:rPr>
              <w:fldChar w:fldCharType="separate"/>
            </w:r>
            <w:r w:rsidR="00AE705E">
              <w:rPr>
                <w:b/>
                <w:bCs/>
                <w:noProof/>
                <w:sz w:val="16"/>
                <w:szCs w:val="16"/>
              </w:rPr>
              <w:t>1</w:t>
            </w:r>
            <w:r w:rsidRPr="0024429A">
              <w:rPr>
                <w:b/>
                <w:bCs/>
                <w:sz w:val="16"/>
                <w:szCs w:val="16"/>
              </w:rPr>
              <w:fldChar w:fldCharType="end"/>
            </w:r>
            <w:r w:rsidRPr="0024429A">
              <w:rPr>
                <w:sz w:val="16"/>
                <w:szCs w:val="16"/>
                <w:lang w:val="es-ES"/>
              </w:rPr>
              <w:t xml:space="preserve"> de </w:t>
            </w:r>
            <w:r w:rsidRPr="0024429A">
              <w:rPr>
                <w:b/>
                <w:bCs/>
                <w:sz w:val="16"/>
                <w:szCs w:val="16"/>
              </w:rPr>
              <w:fldChar w:fldCharType="begin"/>
            </w:r>
            <w:r w:rsidRPr="0024429A">
              <w:rPr>
                <w:b/>
                <w:bCs/>
                <w:sz w:val="16"/>
                <w:szCs w:val="16"/>
              </w:rPr>
              <w:instrText>NUMPAGES</w:instrText>
            </w:r>
            <w:r w:rsidRPr="0024429A">
              <w:rPr>
                <w:b/>
                <w:bCs/>
                <w:sz w:val="16"/>
                <w:szCs w:val="16"/>
              </w:rPr>
              <w:fldChar w:fldCharType="separate"/>
            </w:r>
            <w:r w:rsidR="00AE705E">
              <w:rPr>
                <w:b/>
                <w:bCs/>
                <w:noProof/>
                <w:sz w:val="16"/>
                <w:szCs w:val="16"/>
              </w:rPr>
              <w:t>12</w:t>
            </w:r>
            <w:r w:rsidRPr="0024429A">
              <w:rPr>
                <w:b/>
                <w:bCs/>
                <w:sz w:val="16"/>
                <w:szCs w:val="16"/>
              </w:rPr>
              <w:fldChar w:fldCharType="end"/>
            </w:r>
          </w:p>
        </w:sdtContent>
      </w:sdt>
    </w:sdtContent>
  </w:sdt>
  <w:p w14:paraId="654157F7" w14:textId="77777777" w:rsidR="00C675A0" w:rsidRDefault="00C675A0" w:rsidP="00DF5A88">
    <w:pPr>
      <w:pStyle w:val="Piedepgina"/>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B0B75A" w14:textId="77777777" w:rsidR="0021168D" w:rsidRDefault="0021168D" w:rsidP="00E00C76">
      <w:pPr>
        <w:spacing w:after="0" w:line="240" w:lineRule="auto"/>
      </w:pPr>
      <w:r>
        <w:separator/>
      </w:r>
    </w:p>
  </w:footnote>
  <w:footnote w:type="continuationSeparator" w:id="0">
    <w:p w14:paraId="03456FF1" w14:textId="77777777" w:rsidR="0021168D" w:rsidRDefault="0021168D" w:rsidP="00E00C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CBE4F4" w14:textId="2275CBAF" w:rsidR="007A6C99" w:rsidRDefault="0024429A" w:rsidP="007A6C99">
    <w:pPr>
      <w:pStyle w:val="Encabezado"/>
      <w:jc w:val="right"/>
    </w:pPr>
    <w:r>
      <w:rPr>
        <w:noProof/>
        <w:lang w:val="en-US" w:eastAsia="en-US"/>
      </w:rPr>
      <w:drawing>
        <wp:anchor distT="0" distB="0" distL="114300" distR="114300" simplePos="0" relativeHeight="251659264" behindDoc="1" locked="0" layoutInCell="1" allowOverlap="1" wp14:anchorId="1C13AB9A" wp14:editId="4D2F0AF4">
          <wp:simplePos x="0" y="0"/>
          <wp:positionH relativeFrom="column">
            <wp:posOffset>949216</wp:posOffset>
          </wp:positionH>
          <wp:positionV relativeFrom="paragraph">
            <wp:posOffset>2418715</wp:posOffset>
          </wp:positionV>
          <wp:extent cx="4114800" cy="3886200"/>
          <wp:effectExtent l="19050" t="0" r="0" b="0"/>
          <wp:wrapNone/>
          <wp:docPr id="3" name="Imagen 3" descr="logo coopeaip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opeaipe 2"/>
                  <pic:cNvPicPr>
                    <a:picLocks noChangeAspect="1" noChangeArrowheads="1"/>
                  </pic:cNvPicPr>
                </pic:nvPicPr>
                <pic:blipFill>
                  <a:blip r:embed="rId1">
                    <a:lum bright="70000" contrast="-70000"/>
                  </a:blip>
                  <a:srcRect/>
                  <a:stretch>
                    <a:fillRect/>
                  </a:stretch>
                </pic:blipFill>
                <pic:spPr bwMode="auto">
                  <a:xfrm>
                    <a:off x="0" y="0"/>
                    <a:ext cx="4114800" cy="3886200"/>
                  </a:xfrm>
                  <a:prstGeom prst="rect">
                    <a:avLst/>
                  </a:prstGeom>
                  <a:noFill/>
                  <a:ln w="9525">
                    <a:noFill/>
                    <a:miter lim="800000"/>
                    <a:headEnd/>
                    <a:tailEnd/>
                  </a:ln>
                </pic:spPr>
              </pic:pic>
            </a:graphicData>
          </a:graphic>
        </wp:anchor>
      </w:drawing>
    </w:r>
    <w:r w:rsidR="007A6C99">
      <w:rPr>
        <w:rFonts w:ascii="Arial" w:hAnsi="Arial" w:cs="Arial"/>
        <w:b/>
        <w:noProof/>
        <w:color w:val="333333"/>
        <w:lang w:val="en-US" w:eastAsia="en-US"/>
      </w:rPr>
      <w:drawing>
        <wp:inline distT="0" distB="0" distL="0" distR="0" wp14:anchorId="00EA5228" wp14:editId="385E721E">
          <wp:extent cx="1709420" cy="469265"/>
          <wp:effectExtent l="0" t="0" r="5080" b="6985"/>
          <wp:docPr id="2" name="Imagen 2" descr="Logo Coopea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oopeaip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09420" cy="4692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24BD9"/>
    <w:multiLevelType w:val="hybridMultilevel"/>
    <w:tmpl w:val="720CBDCA"/>
    <w:lvl w:ilvl="0" w:tplc="4AA87BF4">
      <w:start w:val="1"/>
      <w:numFmt w:val="decimal"/>
      <w:lvlText w:val="%1."/>
      <w:lvlJc w:val="left"/>
      <w:pPr>
        <w:ind w:left="720" w:hanging="360"/>
      </w:pPr>
      <w:rPr>
        <w:rFonts w:hint="default"/>
        <w:b/>
        <w:i w:val="0"/>
      </w:rPr>
    </w:lvl>
    <w:lvl w:ilvl="1" w:tplc="0409000D">
      <w:start w:val="1"/>
      <w:numFmt w:val="bullet"/>
      <w:lvlText w:val=""/>
      <w:lvlJc w:val="left"/>
      <w:pPr>
        <w:ind w:left="1440" w:hanging="360"/>
      </w:pPr>
      <w:rPr>
        <w:rFonts w:ascii="Wingdings" w:hAnsi="Wingdings" w:hint="default"/>
        <w:b/>
        <w:i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35097"/>
    <w:multiLevelType w:val="hybridMultilevel"/>
    <w:tmpl w:val="F63ABB90"/>
    <w:lvl w:ilvl="0" w:tplc="A246F064">
      <w:start w:val="1"/>
      <w:numFmt w:val="decimal"/>
      <w:lvlText w:val="%1."/>
      <w:lvlJc w:val="left"/>
      <w:pPr>
        <w:ind w:left="720" w:hanging="360"/>
      </w:pPr>
      <w:rPr>
        <w:rFonts w:hint="default"/>
        <w:w w:val="107"/>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A947D7E"/>
    <w:multiLevelType w:val="hybridMultilevel"/>
    <w:tmpl w:val="26446BB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C5A15BB"/>
    <w:multiLevelType w:val="hybridMultilevel"/>
    <w:tmpl w:val="95CC5430"/>
    <w:lvl w:ilvl="0" w:tplc="307A3BC4">
      <w:start w:val="1"/>
      <w:numFmt w:val="lowerLetter"/>
      <w:lvlText w:val="%1)"/>
      <w:lvlJc w:val="left"/>
      <w:pPr>
        <w:ind w:left="502" w:hanging="360"/>
      </w:pPr>
      <w:rPr>
        <w:rFonts w:asciiTheme="minorHAnsi" w:hAnsiTheme="minorHAnsi" w:hint="default"/>
        <w:w w:val="107"/>
        <w:sz w:val="20"/>
        <w:szCs w:val="20"/>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4" w15:restartNumberingAfterBreak="0">
    <w:nsid w:val="16057080"/>
    <w:multiLevelType w:val="hybridMultilevel"/>
    <w:tmpl w:val="86B8D3A2"/>
    <w:lvl w:ilvl="0" w:tplc="6C709C82">
      <w:start w:val="1"/>
      <w:numFmt w:val="lowerLetter"/>
      <w:lvlText w:val="%1."/>
      <w:lvlJc w:val="left"/>
      <w:pPr>
        <w:ind w:left="502" w:hanging="360"/>
      </w:pPr>
      <w:rPr>
        <w:rFonts w:asciiTheme="minorHAnsi" w:hAnsiTheme="minorHAnsi" w:hint="default"/>
        <w:b/>
        <w:bCs w:val="0"/>
        <w:sz w:val="20"/>
        <w:szCs w:val="20"/>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5" w15:restartNumberingAfterBreak="0">
    <w:nsid w:val="18151FE3"/>
    <w:multiLevelType w:val="hybridMultilevel"/>
    <w:tmpl w:val="7650610A"/>
    <w:lvl w:ilvl="0" w:tplc="3A58C0C4">
      <w:start w:val="1"/>
      <w:numFmt w:val="decimal"/>
      <w:lvlText w:val="%1."/>
      <w:lvlJc w:val="left"/>
      <w:pPr>
        <w:ind w:left="786" w:hanging="360"/>
      </w:pPr>
      <w:rPr>
        <w:rFonts w:asciiTheme="minorHAnsi" w:eastAsiaTheme="minorEastAsia" w:hAnsiTheme="minorHAnsi" w:cstheme="minorBidi"/>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1DA20E8F"/>
    <w:multiLevelType w:val="hybridMultilevel"/>
    <w:tmpl w:val="C7361038"/>
    <w:lvl w:ilvl="0" w:tplc="240A0017">
      <w:start w:val="1"/>
      <w:numFmt w:val="lowerLetter"/>
      <w:lvlText w:val="%1)"/>
      <w:lvlJc w:val="left"/>
      <w:pPr>
        <w:ind w:left="502" w:hanging="360"/>
      </w:pPr>
      <w:rPr>
        <w:rFonts w:hint="default"/>
        <w:w w:val="100"/>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7" w15:restartNumberingAfterBreak="0">
    <w:nsid w:val="22E7212D"/>
    <w:multiLevelType w:val="hybridMultilevel"/>
    <w:tmpl w:val="D4FEAB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95B43AA"/>
    <w:multiLevelType w:val="hybridMultilevel"/>
    <w:tmpl w:val="1076D2D0"/>
    <w:lvl w:ilvl="0" w:tplc="240A000F">
      <w:start w:val="1"/>
      <w:numFmt w:val="decimal"/>
      <w:lvlText w:val="%1."/>
      <w:lvlJc w:val="left"/>
      <w:pPr>
        <w:ind w:left="1495"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B616259"/>
    <w:multiLevelType w:val="hybridMultilevel"/>
    <w:tmpl w:val="DCDA3E98"/>
    <w:lvl w:ilvl="0" w:tplc="4AA87BF4">
      <w:start w:val="1"/>
      <w:numFmt w:val="decimal"/>
      <w:lvlText w:val="%1."/>
      <w:lvlJc w:val="left"/>
      <w:pPr>
        <w:tabs>
          <w:tab w:val="num" w:pos="284"/>
        </w:tabs>
        <w:ind w:left="284" w:hanging="284"/>
      </w:pPr>
      <w:rPr>
        <w:rFonts w:hint="default"/>
        <w:b/>
        <w:i w:val="0"/>
      </w:rPr>
    </w:lvl>
    <w:lvl w:ilvl="1" w:tplc="391C4844">
      <w:start w:val="1"/>
      <w:numFmt w:val="bullet"/>
      <w:lvlText w:val=""/>
      <w:lvlJc w:val="left"/>
      <w:pPr>
        <w:tabs>
          <w:tab w:val="num" w:pos="1080"/>
        </w:tabs>
        <w:ind w:left="1080" w:firstLine="0"/>
      </w:pPr>
      <w:rPr>
        <w:rFonts w:ascii="Wingdings 3" w:hAnsi="Wingdings 3" w:cs="Times New Roman" w:hint="default"/>
        <w:b/>
        <w:i w:val="0"/>
        <w:color w:val="993366"/>
      </w:rPr>
    </w:lvl>
    <w:lvl w:ilvl="2" w:tplc="240A001B" w:tentative="1">
      <w:start w:val="1"/>
      <w:numFmt w:val="lowerRoman"/>
      <w:lvlText w:val="%3."/>
      <w:lvlJc w:val="right"/>
      <w:pPr>
        <w:tabs>
          <w:tab w:val="num" w:pos="2160"/>
        </w:tabs>
        <w:ind w:left="2160" w:hanging="180"/>
      </w:pPr>
    </w:lvl>
    <w:lvl w:ilvl="3" w:tplc="240A000F" w:tentative="1">
      <w:start w:val="1"/>
      <w:numFmt w:val="decimal"/>
      <w:lvlText w:val="%4."/>
      <w:lvlJc w:val="left"/>
      <w:pPr>
        <w:tabs>
          <w:tab w:val="num" w:pos="2880"/>
        </w:tabs>
        <w:ind w:left="2880" w:hanging="360"/>
      </w:pPr>
    </w:lvl>
    <w:lvl w:ilvl="4" w:tplc="240A0019" w:tentative="1">
      <w:start w:val="1"/>
      <w:numFmt w:val="lowerLetter"/>
      <w:lvlText w:val="%5."/>
      <w:lvlJc w:val="left"/>
      <w:pPr>
        <w:tabs>
          <w:tab w:val="num" w:pos="3600"/>
        </w:tabs>
        <w:ind w:left="3600" w:hanging="360"/>
      </w:pPr>
    </w:lvl>
    <w:lvl w:ilvl="5" w:tplc="240A001B" w:tentative="1">
      <w:start w:val="1"/>
      <w:numFmt w:val="lowerRoman"/>
      <w:lvlText w:val="%6."/>
      <w:lvlJc w:val="right"/>
      <w:pPr>
        <w:tabs>
          <w:tab w:val="num" w:pos="4320"/>
        </w:tabs>
        <w:ind w:left="4320" w:hanging="180"/>
      </w:pPr>
    </w:lvl>
    <w:lvl w:ilvl="6" w:tplc="240A000F" w:tentative="1">
      <w:start w:val="1"/>
      <w:numFmt w:val="decimal"/>
      <w:lvlText w:val="%7."/>
      <w:lvlJc w:val="left"/>
      <w:pPr>
        <w:tabs>
          <w:tab w:val="num" w:pos="5040"/>
        </w:tabs>
        <w:ind w:left="5040" w:hanging="360"/>
      </w:pPr>
    </w:lvl>
    <w:lvl w:ilvl="7" w:tplc="240A0019" w:tentative="1">
      <w:start w:val="1"/>
      <w:numFmt w:val="lowerLetter"/>
      <w:lvlText w:val="%8."/>
      <w:lvlJc w:val="left"/>
      <w:pPr>
        <w:tabs>
          <w:tab w:val="num" w:pos="5760"/>
        </w:tabs>
        <w:ind w:left="5760" w:hanging="360"/>
      </w:pPr>
    </w:lvl>
    <w:lvl w:ilvl="8" w:tplc="240A001B" w:tentative="1">
      <w:start w:val="1"/>
      <w:numFmt w:val="lowerRoman"/>
      <w:lvlText w:val="%9."/>
      <w:lvlJc w:val="right"/>
      <w:pPr>
        <w:tabs>
          <w:tab w:val="num" w:pos="6480"/>
        </w:tabs>
        <w:ind w:left="6480" w:hanging="180"/>
      </w:pPr>
    </w:lvl>
  </w:abstractNum>
  <w:abstractNum w:abstractNumId="10" w15:restartNumberingAfterBreak="0">
    <w:nsid w:val="2DCC148D"/>
    <w:multiLevelType w:val="hybridMultilevel"/>
    <w:tmpl w:val="2DCE925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8177784"/>
    <w:multiLevelType w:val="hybridMultilevel"/>
    <w:tmpl w:val="BD1C747A"/>
    <w:lvl w:ilvl="0" w:tplc="240A0017">
      <w:start w:val="1"/>
      <w:numFmt w:val="lowerLetter"/>
      <w:lvlText w:val="%1)"/>
      <w:lvlJc w:val="left"/>
      <w:pPr>
        <w:ind w:left="720" w:hanging="360"/>
      </w:pPr>
      <w:rPr>
        <w:rFonts w:hint="default"/>
        <w:w w:val="10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AD6300A"/>
    <w:multiLevelType w:val="hybridMultilevel"/>
    <w:tmpl w:val="80A01C4C"/>
    <w:lvl w:ilvl="0" w:tplc="94761772">
      <w:start w:val="1"/>
      <w:numFmt w:val="lowerLetter"/>
      <w:lvlText w:val="%1)"/>
      <w:lvlJc w:val="left"/>
      <w:pPr>
        <w:ind w:left="1080" w:hanging="360"/>
      </w:pPr>
      <w:rPr>
        <w:rFonts w:hint="default"/>
      </w:rPr>
    </w:lvl>
    <w:lvl w:ilvl="1" w:tplc="02525AF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C67962"/>
    <w:multiLevelType w:val="hybridMultilevel"/>
    <w:tmpl w:val="F4B69106"/>
    <w:lvl w:ilvl="0" w:tplc="240A0001">
      <w:start w:val="1"/>
      <w:numFmt w:val="bullet"/>
      <w:lvlText w:val=""/>
      <w:lvlJc w:val="left"/>
      <w:pPr>
        <w:ind w:left="2215" w:hanging="360"/>
      </w:pPr>
      <w:rPr>
        <w:rFonts w:ascii="Symbol" w:hAnsi="Symbol" w:hint="default"/>
      </w:rPr>
    </w:lvl>
    <w:lvl w:ilvl="1" w:tplc="240A0003" w:tentative="1">
      <w:start w:val="1"/>
      <w:numFmt w:val="bullet"/>
      <w:lvlText w:val="o"/>
      <w:lvlJc w:val="left"/>
      <w:pPr>
        <w:ind w:left="2935" w:hanging="360"/>
      </w:pPr>
      <w:rPr>
        <w:rFonts w:ascii="Courier New" w:hAnsi="Courier New" w:cs="Courier New" w:hint="default"/>
      </w:rPr>
    </w:lvl>
    <w:lvl w:ilvl="2" w:tplc="240A0005" w:tentative="1">
      <w:start w:val="1"/>
      <w:numFmt w:val="bullet"/>
      <w:lvlText w:val=""/>
      <w:lvlJc w:val="left"/>
      <w:pPr>
        <w:ind w:left="3655" w:hanging="360"/>
      </w:pPr>
      <w:rPr>
        <w:rFonts w:ascii="Wingdings" w:hAnsi="Wingdings" w:hint="default"/>
      </w:rPr>
    </w:lvl>
    <w:lvl w:ilvl="3" w:tplc="240A0001" w:tentative="1">
      <w:start w:val="1"/>
      <w:numFmt w:val="bullet"/>
      <w:lvlText w:val=""/>
      <w:lvlJc w:val="left"/>
      <w:pPr>
        <w:ind w:left="4375" w:hanging="360"/>
      </w:pPr>
      <w:rPr>
        <w:rFonts w:ascii="Symbol" w:hAnsi="Symbol" w:hint="default"/>
      </w:rPr>
    </w:lvl>
    <w:lvl w:ilvl="4" w:tplc="240A0003" w:tentative="1">
      <w:start w:val="1"/>
      <w:numFmt w:val="bullet"/>
      <w:lvlText w:val="o"/>
      <w:lvlJc w:val="left"/>
      <w:pPr>
        <w:ind w:left="5095" w:hanging="360"/>
      </w:pPr>
      <w:rPr>
        <w:rFonts w:ascii="Courier New" w:hAnsi="Courier New" w:cs="Courier New" w:hint="default"/>
      </w:rPr>
    </w:lvl>
    <w:lvl w:ilvl="5" w:tplc="240A0005" w:tentative="1">
      <w:start w:val="1"/>
      <w:numFmt w:val="bullet"/>
      <w:lvlText w:val=""/>
      <w:lvlJc w:val="left"/>
      <w:pPr>
        <w:ind w:left="5815" w:hanging="360"/>
      </w:pPr>
      <w:rPr>
        <w:rFonts w:ascii="Wingdings" w:hAnsi="Wingdings" w:hint="default"/>
      </w:rPr>
    </w:lvl>
    <w:lvl w:ilvl="6" w:tplc="240A0001" w:tentative="1">
      <w:start w:val="1"/>
      <w:numFmt w:val="bullet"/>
      <w:lvlText w:val=""/>
      <w:lvlJc w:val="left"/>
      <w:pPr>
        <w:ind w:left="6535" w:hanging="360"/>
      </w:pPr>
      <w:rPr>
        <w:rFonts w:ascii="Symbol" w:hAnsi="Symbol" w:hint="default"/>
      </w:rPr>
    </w:lvl>
    <w:lvl w:ilvl="7" w:tplc="240A0003" w:tentative="1">
      <w:start w:val="1"/>
      <w:numFmt w:val="bullet"/>
      <w:lvlText w:val="o"/>
      <w:lvlJc w:val="left"/>
      <w:pPr>
        <w:ind w:left="7255" w:hanging="360"/>
      </w:pPr>
      <w:rPr>
        <w:rFonts w:ascii="Courier New" w:hAnsi="Courier New" w:cs="Courier New" w:hint="default"/>
      </w:rPr>
    </w:lvl>
    <w:lvl w:ilvl="8" w:tplc="240A0005" w:tentative="1">
      <w:start w:val="1"/>
      <w:numFmt w:val="bullet"/>
      <w:lvlText w:val=""/>
      <w:lvlJc w:val="left"/>
      <w:pPr>
        <w:ind w:left="7975" w:hanging="360"/>
      </w:pPr>
      <w:rPr>
        <w:rFonts w:ascii="Wingdings" w:hAnsi="Wingdings" w:hint="default"/>
      </w:rPr>
    </w:lvl>
  </w:abstractNum>
  <w:abstractNum w:abstractNumId="14" w15:restartNumberingAfterBreak="0">
    <w:nsid w:val="4ECA577E"/>
    <w:multiLevelType w:val="hybridMultilevel"/>
    <w:tmpl w:val="5BAC40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09B1CBB"/>
    <w:multiLevelType w:val="hybridMultilevel"/>
    <w:tmpl w:val="68C24C4E"/>
    <w:lvl w:ilvl="0" w:tplc="240A0017">
      <w:start w:val="1"/>
      <w:numFmt w:val="lowerLetter"/>
      <w:lvlText w:val="%1)"/>
      <w:lvlJc w:val="left"/>
      <w:pPr>
        <w:ind w:left="720" w:hanging="360"/>
      </w:pPr>
      <w:rPr>
        <w:rFonts w:hint="default"/>
        <w:w w:val="10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1ED403D"/>
    <w:multiLevelType w:val="hybridMultilevel"/>
    <w:tmpl w:val="FFF8938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26117FD"/>
    <w:multiLevelType w:val="singleLevel"/>
    <w:tmpl w:val="D3A0574E"/>
    <w:lvl w:ilvl="0">
      <w:start w:val="6"/>
      <w:numFmt w:val="decimal"/>
      <w:lvlText w:val="%1."/>
      <w:legacy w:legacy="1" w:legacySpace="0" w:legacyIndent="0"/>
      <w:lvlJc w:val="left"/>
      <w:rPr>
        <w:rFonts w:ascii="Times New Roman" w:hAnsi="Times New Roman" w:cs="Times New Roman" w:hint="default"/>
        <w:color w:val="000000"/>
      </w:rPr>
    </w:lvl>
  </w:abstractNum>
  <w:abstractNum w:abstractNumId="18" w15:restartNumberingAfterBreak="0">
    <w:nsid w:val="54B14D95"/>
    <w:multiLevelType w:val="hybridMultilevel"/>
    <w:tmpl w:val="E1286E1E"/>
    <w:lvl w:ilvl="0" w:tplc="6540CEE6">
      <w:start w:val="1"/>
      <w:numFmt w:val="decimal"/>
      <w:lvlText w:val="%1."/>
      <w:lvlJc w:val="left"/>
      <w:pPr>
        <w:ind w:left="928" w:hanging="360"/>
      </w:pPr>
      <w:rPr>
        <w:rFonts w:hint="default"/>
      </w:rPr>
    </w:lvl>
    <w:lvl w:ilvl="1" w:tplc="240A0019" w:tentative="1">
      <w:start w:val="1"/>
      <w:numFmt w:val="lowerLetter"/>
      <w:lvlText w:val="%2."/>
      <w:lvlJc w:val="left"/>
      <w:pPr>
        <w:ind w:left="1582" w:hanging="360"/>
      </w:pPr>
    </w:lvl>
    <w:lvl w:ilvl="2" w:tplc="240A001B" w:tentative="1">
      <w:start w:val="1"/>
      <w:numFmt w:val="lowerRoman"/>
      <w:lvlText w:val="%3."/>
      <w:lvlJc w:val="right"/>
      <w:pPr>
        <w:ind w:left="2302" w:hanging="180"/>
      </w:pPr>
    </w:lvl>
    <w:lvl w:ilvl="3" w:tplc="240A000F" w:tentative="1">
      <w:start w:val="1"/>
      <w:numFmt w:val="decimal"/>
      <w:lvlText w:val="%4."/>
      <w:lvlJc w:val="left"/>
      <w:pPr>
        <w:ind w:left="3022" w:hanging="360"/>
      </w:pPr>
    </w:lvl>
    <w:lvl w:ilvl="4" w:tplc="240A0019" w:tentative="1">
      <w:start w:val="1"/>
      <w:numFmt w:val="lowerLetter"/>
      <w:lvlText w:val="%5."/>
      <w:lvlJc w:val="left"/>
      <w:pPr>
        <w:ind w:left="3742" w:hanging="360"/>
      </w:pPr>
    </w:lvl>
    <w:lvl w:ilvl="5" w:tplc="240A001B" w:tentative="1">
      <w:start w:val="1"/>
      <w:numFmt w:val="lowerRoman"/>
      <w:lvlText w:val="%6."/>
      <w:lvlJc w:val="right"/>
      <w:pPr>
        <w:ind w:left="4462" w:hanging="180"/>
      </w:pPr>
    </w:lvl>
    <w:lvl w:ilvl="6" w:tplc="240A000F" w:tentative="1">
      <w:start w:val="1"/>
      <w:numFmt w:val="decimal"/>
      <w:lvlText w:val="%7."/>
      <w:lvlJc w:val="left"/>
      <w:pPr>
        <w:ind w:left="5182" w:hanging="360"/>
      </w:pPr>
    </w:lvl>
    <w:lvl w:ilvl="7" w:tplc="240A0019" w:tentative="1">
      <w:start w:val="1"/>
      <w:numFmt w:val="lowerLetter"/>
      <w:lvlText w:val="%8."/>
      <w:lvlJc w:val="left"/>
      <w:pPr>
        <w:ind w:left="5902" w:hanging="360"/>
      </w:pPr>
    </w:lvl>
    <w:lvl w:ilvl="8" w:tplc="240A001B" w:tentative="1">
      <w:start w:val="1"/>
      <w:numFmt w:val="lowerRoman"/>
      <w:lvlText w:val="%9."/>
      <w:lvlJc w:val="right"/>
      <w:pPr>
        <w:ind w:left="6622" w:hanging="180"/>
      </w:pPr>
    </w:lvl>
  </w:abstractNum>
  <w:abstractNum w:abstractNumId="19" w15:restartNumberingAfterBreak="0">
    <w:nsid w:val="5F244538"/>
    <w:multiLevelType w:val="multilevel"/>
    <w:tmpl w:val="61BE1D6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0" w15:restartNumberingAfterBreak="0">
    <w:nsid w:val="68ED2867"/>
    <w:multiLevelType w:val="hybridMultilevel"/>
    <w:tmpl w:val="967A739C"/>
    <w:lvl w:ilvl="0" w:tplc="240A0017">
      <w:start w:val="1"/>
      <w:numFmt w:val="lowerLetter"/>
      <w:lvlText w:val="%1)"/>
      <w:lvlJc w:val="left"/>
      <w:pPr>
        <w:ind w:left="720" w:hanging="360"/>
      </w:pPr>
      <w:rPr>
        <w:rFonts w:hint="default"/>
        <w:w w:val="107"/>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43578D3"/>
    <w:multiLevelType w:val="hybridMultilevel"/>
    <w:tmpl w:val="2C1A4C1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7"/>
  </w:num>
  <w:num w:numId="4">
    <w:abstractNumId w:val="1"/>
  </w:num>
  <w:num w:numId="5">
    <w:abstractNumId w:val="6"/>
  </w:num>
  <w:num w:numId="6">
    <w:abstractNumId w:val="10"/>
  </w:num>
  <w:num w:numId="7">
    <w:abstractNumId w:val="11"/>
  </w:num>
  <w:num w:numId="8">
    <w:abstractNumId w:val="15"/>
  </w:num>
  <w:num w:numId="9">
    <w:abstractNumId w:val="20"/>
  </w:num>
  <w:num w:numId="10">
    <w:abstractNumId w:val="16"/>
  </w:num>
  <w:num w:numId="11">
    <w:abstractNumId w:val="8"/>
  </w:num>
  <w:num w:numId="12">
    <w:abstractNumId w:val="12"/>
  </w:num>
  <w:num w:numId="13">
    <w:abstractNumId w:val="9"/>
  </w:num>
  <w:num w:numId="14">
    <w:abstractNumId w:val="21"/>
  </w:num>
  <w:num w:numId="15">
    <w:abstractNumId w:val="0"/>
  </w:num>
  <w:num w:numId="16">
    <w:abstractNumId w:val="5"/>
  </w:num>
  <w:num w:numId="17">
    <w:abstractNumId w:val="2"/>
  </w:num>
  <w:num w:numId="18">
    <w:abstractNumId w:val="18"/>
  </w:num>
  <w:num w:numId="19">
    <w:abstractNumId w:val="19"/>
  </w:num>
  <w:num w:numId="20">
    <w:abstractNumId w:val="7"/>
  </w:num>
  <w:num w:numId="21">
    <w:abstractNumId w:val="14"/>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60D0"/>
    <w:rsid w:val="00004D5C"/>
    <w:rsid w:val="00007769"/>
    <w:rsid w:val="00013EC6"/>
    <w:rsid w:val="00017DFD"/>
    <w:rsid w:val="00017F57"/>
    <w:rsid w:val="00020A23"/>
    <w:rsid w:val="00025A98"/>
    <w:rsid w:val="00026978"/>
    <w:rsid w:val="000300D4"/>
    <w:rsid w:val="00035EEB"/>
    <w:rsid w:val="000457F6"/>
    <w:rsid w:val="00046910"/>
    <w:rsid w:val="0005066C"/>
    <w:rsid w:val="00053FED"/>
    <w:rsid w:val="00054998"/>
    <w:rsid w:val="000714B4"/>
    <w:rsid w:val="00072A0D"/>
    <w:rsid w:val="00073A38"/>
    <w:rsid w:val="00074C37"/>
    <w:rsid w:val="00084C4B"/>
    <w:rsid w:val="00087FDE"/>
    <w:rsid w:val="000B37E9"/>
    <w:rsid w:val="000B54F8"/>
    <w:rsid w:val="000D074C"/>
    <w:rsid w:val="000D2983"/>
    <w:rsid w:val="000D4C6B"/>
    <w:rsid w:val="000D61A4"/>
    <w:rsid w:val="000E0932"/>
    <w:rsid w:val="000E5FAE"/>
    <w:rsid w:val="000F54E5"/>
    <w:rsid w:val="001012E4"/>
    <w:rsid w:val="00105CA2"/>
    <w:rsid w:val="00110D1E"/>
    <w:rsid w:val="00116CA7"/>
    <w:rsid w:val="00117004"/>
    <w:rsid w:val="00124ED5"/>
    <w:rsid w:val="00133F33"/>
    <w:rsid w:val="0014799F"/>
    <w:rsid w:val="00157465"/>
    <w:rsid w:val="001602C6"/>
    <w:rsid w:val="00174E83"/>
    <w:rsid w:val="00176E75"/>
    <w:rsid w:val="0017747B"/>
    <w:rsid w:val="00196659"/>
    <w:rsid w:val="001A2B3A"/>
    <w:rsid w:val="001A4D1D"/>
    <w:rsid w:val="001A5D42"/>
    <w:rsid w:val="001B047E"/>
    <w:rsid w:val="001C016E"/>
    <w:rsid w:val="001F17A4"/>
    <w:rsid w:val="001F6CDD"/>
    <w:rsid w:val="00207E03"/>
    <w:rsid w:val="0021168D"/>
    <w:rsid w:val="002213BE"/>
    <w:rsid w:val="002346FF"/>
    <w:rsid w:val="002348D1"/>
    <w:rsid w:val="0024429A"/>
    <w:rsid w:val="0025088A"/>
    <w:rsid w:val="00252FD6"/>
    <w:rsid w:val="00255575"/>
    <w:rsid w:val="00256B09"/>
    <w:rsid w:val="00257149"/>
    <w:rsid w:val="00262110"/>
    <w:rsid w:val="00274DDC"/>
    <w:rsid w:val="0027624F"/>
    <w:rsid w:val="00277C7F"/>
    <w:rsid w:val="00292A95"/>
    <w:rsid w:val="00293DB1"/>
    <w:rsid w:val="002B4A0A"/>
    <w:rsid w:val="002C4738"/>
    <w:rsid w:val="002C7784"/>
    <w:rsid w:val="002D4A37"/>
    <w:rsid w:val="002E71A7"/>
    <w:rsid w:val="002F1B24"/>
    <w:rsid w:val="00311F7F"/>
    <w:rsid w:val="003266D9"/>
    <w:rsid w:val="00337FA5"/>
    <w:rsid w:val="003609EA"/>
    <w:rsid w:val="00363AAE"/>
    <w:rsid w:val="003845B5"/>
    <w:rsid w:val="0038705F"/>
    <w:rsid w:val="00391669"/>
    <w:rsid w:val="003B22E8"/>
    <w:rsid w:val="003B6B0A"/>
    <w:rsid w:val="003C10EA"/>
    <w:rsid w:val="003E71CF"/>
    <w:rsid w:val="003F528F"/>
    <w:rsid w:val="00400A3E"/>
    <w:rsid w:val="004154B8"/>
    <w:rsid w:val="00416760"/>
    <w:rsid w:val="00424DEC"/>
    <w:rsid w:val="004261A0"/>
    <w:rsid w:val="00435067"/>
    <w:rsid w:val="00444793"/>
    <w:rsid w:val="004569AE"/>
    <w:rsid w:val="0046571D"/>
    <w:rsid w:val="0046725C"/>
    <w:rsid w:val="00486FCD"/>
    <w:rsid w:val="00492402"/>
    <w:rsid w:val="004B0569"/>
    <w:rsid w:val="004B51AA"/>
    <w:rsid w:val="004C0CFD"/>
    <w:rsid w:val="004C3256"/>
    <w:rsid w:val="004C3B62"/>
    <w:rsid w:val="004D36E7"/>
    <w:rsid w:val="004D5D68"/>
    <w:rsid w:val="004D7066"/>
    <w:rsid w:val="004E7846"/>
    <w:rsid w:val="004F79DE"/>
    <w:rsid w:val="00500398"/>
    <w:rsid w:val="00501959"/>
    <w:rsid w:val="00503A30"/>
    <w:rsid w:val="00523F8C"/>
    <w:rsid w:val="00527471"/>
    <w:rsid w:val="0053460D"/>
    <w:rsid w:val="0055128C"/>
    <w:rsid w:val="005842DF"/>
    <w:rsid w:val="00590B34"/>
    <w:rsid w:val="005913E0"/>
    <w:rsid w:val="005947B2"/>
    <w:rsid w:val="005A6FB7"/>
    <w:rsid w:val="005A79EA"/>
    <w:rsid w:val="005B1050"/>
    <w:rsid w:val="005B193B"/>
    <w:rsid w:val="005C314E"/>
    <w:rsid w:val="005C4A51"/>
    <w:rsid w:val="005D55C9"/>
    <w:rsid w:val="005E0C4C"/>
    <w:rsid w:val="005E4C1F"/>
    <w:rsid w:val="005E76F3"/>
    <w:rsid w:val="00620B4F"/>
    <w:rsid w:val="00625879"/>
    <w:rsid w:val="00625A3E"/>
    <w:rsid w:val="00626595"/>
    <w:rsid w:val="00633E8C"/>
    <w:rsid w:val="00635693"/>
    <w:rsid w:val="006410FE"/>
    <w:rsid w:val="0065107C"/>
    <w:rsid w:val="00655AC8"/>
    <w:rsid w:val="00665217"/>
    <w:rsid w:val="00676930"/>
    <w:rsid w:val="00680E7B"/>
    <w:rsid w:val="00681F38"/>
    <w:rsid w:val="00685CC9"/>
    <w:rsid w:val="00687550"/>
    <w:rsid w:val="00697BDF"/>
    <w:rsid w:val="006A3AF8"/>
    <w:rsid w:val="006B58A2"/>
    <w:rsid w:val="006D0B07"/>
    <w:rsid w:val="006E1CAB"/>
    <w:rsid w:val="006F242C"/>
    <w:rsid w:val="007049FB"/>
    <w:rsid w:val="00711244"/>
    <w:rsid w:val="00711B67"/>
    <w:rsid w:val="007166FA"/>
    <w:rsid w:val="00717AEA"/>
    <w:rsid w:val="00730F5B"/>
    <w:rsid w:val="00732128"/>
    <w:rsid w:val="00737D33"/>
    <w:rsid w:val="007464F2"/>
    <w:rsid w:val="00746883"/>
    <w:rsid w:val="00763097"/>
    <w:rsid w:val="00782690"/>
    <w:rsid w:val="00792EAC"/>
    <w:rsid w:val="00794712"/>
    <w:rsid w:val="007A059B"/>
    <w:rsid w:val="007A239E"/>
    <w:rsid w:val="007A43EF"/>
    <w:rsid w:val="007A6C99"/>
    <w:rsid w:val="007A7EE6"/>
    <w:rsid w:val="007B3028"/>
    <w:rsid w:val="007E1DD4"/>
    <w:rsid w:val="007F337B"/>
    <w:rsid w:val="007F5EE2"/>
    <w:rsid w:val="007F60D0"/>
    <w:rsid w:val="00811389"/>
    <w:rsid w:val="00816AA7"/>
    <w:rsid w:val="0081713F"/>
    <w:rsid w:val="00824208"/>
    <w:rsid w:val="0083128C"/>
    <w:rsid w:val="008357D0"/>
    <w:rsid w:val="0083724A"/>
    <w:rsid w:val="008406F1"/>
    <w:rsid w:val="00861CFD"/>
    <w:rsid w:val="0086380B"/>
    <w:rsid w:val="00863BFC"/>
    <w:rsid w:val="008748B8"/>
    <w:rsid w:val="00880014"/>
    <w:rsid w:val="008826B9"/>
    <w:rsid w:val="008839D4"/>
    <w:rsid w:val="00885073"/>
    <w:rsid w:val="00885585"/>
    <w:rsid w:val="008925F1"/>
    <w:rsid w:val="008942CB"/>
    <w:rsid w:val="008A06B8"/>
    <w:rsid w:val="008C1B0E"/>
    <w:rsid w:val="008D48A3"/>
    <w:rsid w:val="008E2189"/>
    <w:rsid w:val="008E2D0E"/>
    <w:rsid w:val="008E2FD5"/>
    <w:rsid w:val="008F7610"/>
    <w:rsid w:val="00923AB3"/>
    <w:rsid w:val="0093251A"/>
    <w:rsid w:val="009343A0"/>
    <w:rsid w:val="00934EB6"/>
    <w:rsid w:val="00935962"/>
    <w:rsid w:val="00944B83"/>
    <w:rsid w:val="00954697"/>
    <w:rsid w:val="00971449"/>
    <w:rsid w:val="00971DFE"/>
    <w:rsid w:val="009721F5"/>
    <w:rsid w:val="009748CA"/>
    <w:rsid w:val="00974AAD"/>
    <w:rsid w:val="00982C22"/>
    <w:rsid w:val="00983B86"/>
    <w:rsid w:val="00984B06"/>
    <w:rsid w:val="009A3802"/>
    <w:rsid w:val="009B05F3"/>
    <w:rsid w:val="009B438B"/>
    <w:rsid w:val="009C552F"/>
    <w:rsid w:val="009D13CD"/>
    <w:rsid w:val="009D30AD"/>
    <w:rsid w:val="00A20A55"/>
    <w:rsid w:val="00A3128C"/>
    <w:rsid w:val="00A5407B"/>
    <w:rsid w:val="00A70A91"/>
    <w:rsid w:val="00A97473"/>
    <w:rsid w:val="00A97868"/>
    <w:rsid w:val="00AA26D9"/>
    <w:rsid w:val="00AA493B"/>
    <w:rsid w:val="00AB0DB3"/>
    <w:rsid w:val="00AC3E33"/>
    <w:rsid w:val="00AD107B"/>
    <w:rsid w:val="00AD2877"/>
    <w:rsid w:val="00AE0BF0"/>
    <w:rsid w:val="00AE490D"/>
    <w:rsid w:val="00AE6640"/>
    <w:rsid w:val="00AE705E"/>
    <w:rsid w:val="00AF035C"/>
    <w:rsid w:val="00AF77EA"/>
    <w:rsid w:val="00B04515"/>
    <w:rsid w:val="00B13762"/>
    <w:rsid w:val="00B500B1"/>
    <w:rsid w:val="00B509F0"/>
    <w:rsid w:val="00B73D4C"/>
    <w:rsid w:val="00B773D7"/>
    <w:rsid w:val="00B8528E"/>
    <w:rsid w:val="00B852E9"/>
    <w:rsid w:val="00B853D0"/>
    <w:rsid w:val="00B932A6"/>
    <w:rsid w:val="00BB2787"/>
    <w:rsid w:val="00BB2E67"/>
    <w:rsid w:val="00BC6118"/>
    <w:rsid w:val="00BE55DC"/>
    <w:rsid w:val="00BF0062"/>
    <w:rsid w:val="00BF3475"/>
    <w:rsid w:val="00C01EBF"/>
    <w:rsid w:val="00C03105"/>
    <w:rsid w:val="00C037B5"/>
    <w:rsid w:val="00C0634C"/>
    <w:rsid w:val="00C37804"/>
    <w:rsid w:val="00C40E64"/>
    <w:rsid w:val="00C45DEF"/>
    <w:rsid w:val="00C47AE0"/>
    <w:rsid w:val="00C65C26"/>
    <w:rsid w:val="00C675A0"/>
    <w:rsid w:val="00C8289D"/>
    <w:rsid w:val="00C8432F"/>
    <w:rsid w:val="00C86CA0"/>
    <w:rsid w:val="00C96DE4"/>
    <w:rsid w:val="00CA14C8"/>
    <w:rsid w:val="00CB2957"/>
    <w:rsid w:val="00CB3A7A"/>
    <w:rsid w:val="00CB501B"/>
    <w:rsid w:val="00CC0AE0"/>
    <w:rsid w:val="00CD052A"/>
    <w:rsid w:val="00CD1D97"/>
    <w:rsid w:val="00CD6CFF"/>
    <w:rsid w:val="00D012C0"/>
    <w:rsid w:val="00D050D8"/>
    <w:rsid w:val="00D06021"/>
    <w:rsid w:val="00D11212"/>
    <w:rsid w:val="00D2326B"/>
    <w:rsid w:val="00D40CEF"/>
    <w:rsid w:val="00D52702"/>
    <w:rsid w:val="00D56D99"/>
    <w:rsid w:val="00D57BBE"/>
    <w:rsid w:val="00D7443A"/>
    <w:rsid w:val="00D862B1"/>
    <w:rsid w:val="00D864CE"/>
    <w:rsid w:val="00D86774"/>
    <w:rsid w:val="00D9431F"/>
    <w:rsid w:val="00D97CD4"/>
    <w:rsid w:val="00DB7B98"/>
    <w:rsid w:val="00DC08A3"/>
    <w:rsid w:val="00DC106E"/>
    <w:rsid w:val="00DD75C4"/>
    <w:rsid w:val="00DE7AD7"/>
    <w:rsid w:val="00DF5A88"/>
    <w:rsid w:val="00E00C76"/>
    <w:rsid w:val="00E15804"/>
    <w:rsid w:val="00E171C7"/>
    <w:rsid w:val="00E17C00"/>
    <w:rsid w:val="00E20C1F"/>
    <w:rsid w:val="00E24929"/>
    <w:rsid w:val="00E25F71"/>
    <w:rsid w:val="00E53C15"/>
    <w:rsid w:val="00E719B4"/>
    <w:rsid w:val="00E87135"/>
    <w:rsid w:val="00E94689"/>
    <w:rsid w:val="00EA1E12"/>
    <w:rsid w:val="00EA301D"/>
    <w:rsid w:val="00EA4F12"/>
    <w:rsid w:val="00EB2DCF"/>
    <w:rsid w:val="00EC2179"/>
    <w:rsid w:val="00EC4C85"/>
    <w:rsid w:val="00EC4F4F"/>
    <w:rsid w:val="00ED4DB1"/>
    <w:rsid w:val="00EE4F4A"/>
    <w:rsid w:val="00EF40CA"/>
    <w:rsid w:val="00EF710A"/>
    <w:rsid w:val="00F01DD0"/>
    <w:rsid w:val="00F03F8F"/>
    <w:rsid w:val="00F22DD3"/>
    <w:rsid w:val="00F25CC0"/>
    <w:rsid w:val="00F30A1F"/>
    <w:rsid w:val="00F348D2"/>
    <w:rsid w:val="00F464AF"/>
    <w:rsid w:val="00F50EFA"/>
    <w:rsid w:val="00F549EC"/>
    <w:rsid w:val="00F71586"/>
    <w:rsid w:val="00F80AC3"/>
    <w:rsid w:val="00F80EDD"/>
    <w:rsid w:val="00F8253A"/>
    <w:rsid w:val="00F9241A"/>
    <w:rsid w:val="00FA50B6"/>
    <w:rsid w:val="00FB50C8"/>
    <w:rsid w:val="00FD24C3"/>
    <w:rsid w:val="00FE7A09"/>
    <w:rsid w:val="00FF46CD"/>
    <w:rsid w:val="00FF61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E99166"/>
  <w15:docId w15:val="{959E92D7-EB37-499A-BF9D-17575E53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0A55"/>
    <w:rPr>
      <w:rFonts w:eastAsiaTheme="minorEastAsia"/>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
    <w:name w:val="Estilo"/>
    <w:rsid w:val="003C10EA"/>
    <w:pPr>
      <w:widowControl w:val="0"/>
      <w:autoSpaceDE w:val="0"/>
      <w:autoSpaceDN w:val="0"/>
      <w:adjustRightInd w:val="0"/>
      <w:spacing w:after="0" w:line="240" w:lineRule="auto"/>
    </w:pPr>
    <w:rPr>
      <w:rFonts w:ascii="Arial" w:eastAsiaTheme="minorEastAsia" w:hAnsi="Arial" w:cs="Arial"/>
      <w:sz w:val="24"/>
      <w:szCs w:val="24"/>
      <w:lang w:eastAsia="es-MX"/>
    </w:rPr>
  </w:style>
  <w:style w:type="paragraph" w:styleId="Prrafodelista">
    <w:name w:val="List Paragraph"/>
    <w:basedOn w:val="Normal"/>
    <w:uiPriority w:val="34"/>
    <w:qFormat/>
    <w:rsid w:val="00A5407B"/>
    <w:pPr>
      <w:ind w:left="720"/>
      <w:contextualSpacing/>
    </w:pPr>
    <w:rPr>
      <w:rFonts w:eastAsiaTheme="minorHAnsi"/>
      <w:lang w:eastAsia="en-US"/>
    </w:rPr>
  </w:style>
  <w:style w:type="paragraph" w:styleId="Textocomentario">
    <w:name w:val="annotation text"/>
    <w:basedOn w:val="Normal"/>
    <w:link w:val="TextocomentarioCar"/>
    <w:unhideWhenUsed/>
    <w:rsid w:val="00A20A55"/>
    <w:pPr>
      <w:spacing w:after="0" w:line="240" w:lineRule="auto"/>
    </w:pPr>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A20A55"/>
    <w:rPr>
      <w:rFonts w:ascii="Times New Roman" w:eastAsia="Times New Roman" w:hAnsi="Times New Roman" w:cs="Times New Roman"/>
      <w:sz w:val="20"/>
      <w:szCs w:val="20"/>
      <w:lang w:val="es-ES" w:eastAsia="es-ES"/>
    </w:rPr>
  </w:style>
  <w:style w:type="paragraph" w:styleId="Encabezado">
    <w:name w:val="header"/>
    <w:basedOn w:val="Normal"/>
    <w:link w:val="EncabezadoCar"/>
    <w:uiPriority w:val="99"/>
    <w:unhideWhenUsed/>
    <w:rsid w:val="00E00C7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0C76"/>
    <w:rPr>
      <w:rFonts w:eastAsiaTheme="minorEastAsia"/>
      <w:lang w:eastAsia="es-MX"/>
    </w:rPr>
  </w:style>
  <w:style w:type="paragraph" w:styleId="Piedepgina">
    <w:name w:val="footer"/>
    <w:basedOn w:val="Normal"/>
    <w:link w:val="PiedepginaCar"/>
    <w:uiPriority w:val="99"/>
    <w:unhideWhenUsed/>
    <w:rsid w:val="00E00C7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0C76"/>
    <w:rPr>
      <w:rFonts w:eastAsiaTheme="minorEastAsia"/>
      <w:lang w:eastAsia="es-MX"/>
    </w:rPr>
  </w:style>
  <w:style w:type="paragraph" w:styleId="Sinespaciado">
    <w:name w:val="No Spacing"/>
    <w:link w:val="SinespaciadoCar"/>
    <w:uiPriority w:val="1"/>
    <w:qFormat/>
    <w:rsid w:val="0027624F"/>
    <w:pPr>
      <w:spacing w:after="0" w:line="240" w:lineRule="auto"/>
    </w:pPr>
    <w:rPr>
      <w:rFonts w:eastAsiaTheme="minorEastAsia"/>
      <w:lang w:eastAsia="es-MX"/>
    </w:rPr>
  </w:style>
  <w:style w:type="character" w:customStyle="1" w:styleId="SinespaciadoCar">
    <w:name w:val="Sin espaciado Car"/>
    <w:link w:val="Sinespaciado"/>
    <w:uiPriority w:val="1"/>
    <w:rsid w:val="00105CA2"/>
    <w:rPr>
      <w:rFonts w:eastAsiaTheme="minorEastAsia"/>
      <w:lang w:eastAsia="es-MX"/>
    </w:rPr>
  </w:style>
  <w:style w:type="paragraph" w:styleId="Textodeglobo">
    <w:name w:val="Balloon Text"/>
    <w:basedOn w:val="Normal"/>
    <w:link w:val="TextodegloboCar"/>
    <w:uiPriority w:val="99"/>
    <w:semiHidden/>
    <w:unhideWhenUsed/>
    <w:rsid w:val="000300D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300D4"/>
    <w:rPr>
      <w:rFonts w:ascii="Segoe UI" w:eastAsiaTheme="minorEastAsia" w:hAnsi="Segoe UI" w:cs="Segoe UI"/>
      <w:sz w:val="18"/>
      <w:szCs w:val="18"/>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677</TotalTime>
  <Pages>12</Pages>
  <Words>4580</Words>
  <Characters>26110</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drive[thru</Company>
  <LinksUpToDate>false</LinksUpToDate>
  <CharactersWithSpaces>30629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end3rkid</dc:creator>
  <cp:keywords/>
  <dc:description/>
  <cp:lastModifiedBy>Windows User</cp:lastModifiedBy>
  <cp:revision>84</cp:revision>
  <cp:lastPrinted>2020-10-07T13:32:00Z</cp:lastPrinted>
  <dcterms:created xsi:type="dcterms:W3CDTF">2020-04-22T18:50:00Z</dcterms:created>
  <dcterms:modified xsi:type="dcterms:W3CDTF">2020-10-07T13:34:00Z</dcterms:modified>
</cp:coreProperties>
</file>