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73D36" w14:textId="77777777" w:rsidR="009C0928" w:rsidRDefault="009C0928" w:rsidP="00F377FD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="Verdana" w:hAnsi="Arial" w:cs="Arial"/>
          <w:b/>
          <w:bCs/>
        </w:rPr>
      </w:pPr>
    </w:p>
    <w:p w14:paraId="2C18531C" w14:textId="77777777" w:rsidR="009C0928" w:rsidRDefault="009C0928" w:rsidP="00F377FD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="Verdana" w:hAnsi="Arial" w:cs="Arial"/>
          <w:b/>
          <w:bCs/>
        </w:rPr>
      </w:pPr>
    </w:p>
    <w:p w14:paraId="0FE11A62" w14:textId="40342911" w:rsidR="00034827" w:rsidRPr="009C0928" w:rsidRDefault="00034827" w:rsidP="00F377FD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 w:rsidRPr="009C0928">
        <w:rPr>
          <w:rStyle w:val="normaltextrun"/>
          <w:rFonts w:ascii="Arial" w:eastAsia="Verdana" w:hAnsi="Arial" w:cs="Arial"/>
          <w:b/>
          <w:bCs/>
        </w:rPr>
        <w:t>COOPERATIVA DE AHORRO Y CRÉDITO DE AIPE</w:t>
      </w:r>
      <w:r w:rsidRPr="009C0928">
        <w:rPr>
          <w:rStyle w:val="eop"/>
          <w:rFonts w:ascii="Arial" w:hAnsi="Arial" w:cs="Arial"/>
        </w:rPr>
        <w:t> </w:t>
      </w:r>
    </w:p>
    <w:p w14:paraId="49BDDBF8" w14:textId="77777777" w:rsidR="00034827" w:rsidRPr="009C0928" w:rsidRDefault="00034827" w:rsidP="00F377FD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 w:rsidRPr="009C0928">
        <w:rPr>
          <w:rStyle w:val="normaltextrun"/>
          <w:rFonts w:ascii="Arial" w:eastAsia="Verdana" w:hAnsi="Arial" w:cs="Arial"/>
          <w:b/>
          <w:bCs/>
        </w:rPr>
        <w:t>“COOPEAIPE”</w:t>
      </w:r>
      <w:r w:rsidRPr="009C0928">
        <w:rPr>
          <w:rStyle w:val="eop"/>
          <w:rFonts w:ascii="Arial" w:hAnsi="Arial" w:cs="Arial"/>
        </w:rPr>
        <w:t> </w:t>
      </w:r>
    </w:p>
    <w:p w14:paraId="13ACA60B" w14:textId="77777777" w:rsidR="00034827" w:rsidRPr="009C0928" w:rsidRDefault="00034827" w:rsidP="00F377FD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 w:rsidRPr="009C0928">
        <w:rPr>
          <w:rStyle w:val="eop"/>
          <w:rFonts w:ascii="Arial" w:hAnsi="Arial" w:cs="Arial"/>
        </w:rPr>
        <w:t> </w:t>
      </w:r>
    </w:p>
    <w:p w14:paraId="56351D1B" w14:textId="6D3AEA82" w:rsidR="00034827" w:rsidRPr="009C0928" w:rsidRDefault="00034827" w:rsidP="00F377FD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="Verdana" w:hAnsi="Arial" w:cs="Arial"/>
          <w:b/>
          <w:bCs/>
        </w:rPr>
      </w:pPr>
      <w:r w:rsidRPr="009C0928">
        <w:rPr>
          <w:rStyle w:val="normaltextrun"/>
          <w:rFonts w:ascii="Arial" w:eastAsia="Verdana" w:hAnsi="Arial" w:cs="Arial"/>
          <w:b/>
          <w:bCs/>
        </w:rPr>
        <w:t>ACUERDO No.</w:t>
      </w:r>
      <w:r w:rsidR="00F377FD" w:rsidRPr="009C0928">
        <w:rPr>
          <w:rStyle w:val="normaltextrun"/>
          <w:rFonts w:ascii="Arial" w:eastAsia="Verdana" w:hAnsi="Arial" w:cs="Arial"/>
          <w:b/>
          <w:bCs/>
        </w:rPr>
        <w:t xml:space="preserve"> </w:t>
      </w:r>
      <w:r w:rsidR="009C0928" w:rsidRPr="009C0928">
        <w:rPr>
          <w:rStyle w:val="normaltextrun"/>
          <w:rFonts w:ascii="Arial" w:eastAsia="Verdana" w:hAnsi="Arial" w:cs="Arial"/>
          <w:b/>
          <w:bCs/>
        </w:rPr>
        <w:t>69 DEL 2024</w:t>
      </w:r>
    </w:p>
    <w:p w14:paraId="7E0CE953" w14:textId="77777777" w:rsidR="00034827" w:rsidRPr="009C0928" w:rsidRDefault="00034827" w:rsidP="00F377FD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="Verdana" w:hAnsi="Arial" w:cs="Arial"/>
          <w:b/>
          <w:bCs/>
        </w:rPr>
      </w:pPr>
    </w:p>
    <w:p w14:paraId="71491EF4" w14:textId="77777777" w:rsidR="00F93740" w:rsidRPr="009C0928" w:rsidRDefault="00F93740" w:rsidP="00F377FD">
      <w:pPr>
        <w:jc w:val="both"/>
        <w:rPr>
          <w:rFonts w:ascii="Arial" w:eastAsia="Times New Roman" w:hAnsi="Arial"/>
          <w:sz w:val="24"/>
          <w:szCs w:val="24"/>
        </w:rPr>
      </w:pPr>
    </w:p>
    <w:p w14:paraId="1D356B75" w14:textId="1873114B" w:rsidR="00F93740" w:rsidRPr="009C0928" w:rsidRDefault="00F93740" w:rsidP="00F377FD">
      <w:pPr>
        <w:jc w:val="both"/>
        <w:rPr>
          <w:rFonts w:ascii="Arial" w:eastAsia="Arial" w:hAnsi="Arial"/>
          <w:sz w:val="24"/>
          <w:szCs w:val="24"/>
        </w:rPr>
      </w:pPr>
      <w:r w:rsidRPr="009C0928">
        <w:rPr>
          <w:rFonts w:ascii="Arial" w:eastAsia="Arial" w:hAnsi="Arial"/>
          <w:sz w:val="24"/>
          <w:szCs w:val="24"/>
        </w:rPr>
        <w:t xml:space="preserve">Por el cual se aprueba </w:t>
      </w:r>
      <w:r w:rsidR="00034827" w:rsidRPr="009C0928">
        <w:rPr>
          <w:rFonts w:ascii="Arial" w:eastAsia="Arial" w:hAnsi="Arial"/>
          <w:sz w:val="24"/>
          <w:szCs w:val="24"/>
        </w:rPr>
        <w:t xml:space="preserve">el </w:t>
      </w:r>
      <w:r w:rsidRPr="009C0928">
        <w:rPr>
          <w:rFonts w:ascii="Arial" w:eastAsia="Arial" w:hAnsi="Arial"/>
          <w:sz w:val="24"/>
          <w:szCs w:val="24"/>
        </w:rPr>
        <w:t>Presupuesto de Ingresos, Costos y Gastos para la vigencia del año de 2024 y se determinan las actividades a realizar en dicho periodo.</w:t>
      </w:r>
    </w:p>
    <w:p w14:paraId="256821E0" w14:textId="77777777" w:rsidR="00F93740" w:rsidRPr="009C0928" w:rsidRDefault="00F93740" w:rsidP="00F377FD">
      <w:pPr>
        <w:jc w:val="both"/>
        <w:rPr>
          <w:rFonts w:ascii="Arial" w:eastAsia="Times New Roman" w:hAnsi="Arial"/>
          <w:sz w:val="24"/>
          <w:szCs w:val="24"/>
        </w:rPr>
      </w:pPr>
    </w:p>
    <w:p w14:paraId="11373498" w14:textId="1AAE1722" w:rsidR="00F93740" w:rsidRPr="009C0928" w:rsidRDefault="00034827" w:rsidP="00F377FD">
      <w:pPr>
        <w:jc w:val="both"/>
        <w:rPr>
          <w:rFonts w:ascii="Arial" w:eastAsia="Times New Roman" w:hAnsi="Arial"/>
          <w:sz w:val="24"/>
          <w:szCs w:val="24"/>
        </w:rPr>
      </w:pPr>
      <w:r w:rsidRPr="009C0928">
        <w:rPr>
          <w:rStyle w:val="normaltextrun"/>
          <w:rFonts w:ascii="Arial" w:hAnsi="Arial"/>
          <w:color w:val="000000"/>
          <w:sz w:val="24"/>
          <w:szCs w:val="24"/>
          <w:shd w:val="clear" w:color="auto" w:fill="FFFFFF"/>
        </w:rPr>
        <w:t>El Consejo de Administración de la Cooperativa de Ahorro y Crédito COOPEAIPE, en uso de sus facultades legales estatutarias, y</w:t>
      </w:r>
      <w:r w:rsidRPr="009C0928">
        <w:rPr>
          <w:rStyle w:val="eop"/>
          <w:rFonts w:ascii="Arial" w:hAnsi="Arial"/>
          <w:color w:val="000000"/>
          <w:sz w:val="24"/>
          <w:szCs w:val="24"/>
          <w:shd w:val="clear" w:color="auto" w:fill="FFFFFF"/>
        </w:rPr>
        <w:t> </w:t>
      </w:r>
    </w:p>
    <w:p w14:paraId="3A1018E4" w14:textId="77777777" w:rsidR="00F93740" w:rsidRPr="009C0928" w:rsidRDefault="00F93740" w:rsidP="00F377FD">
      <w:pPr>
        <w:jc w:val="center"/>
        <w:rPr>
          <w:rFonts w:ascii="Arial" w:eastAsia="Arial" w:hAnsi="Arial"/>
          <w:b/>
          <w:sz w:val="24"/>
          <w:szCs w:val="24"/>
        </w:rPr>
      </w:pPr>
      <w:r w:rsidRPr="009C0928">
        <w:rPr>
          <w:rFonts w:ascii="Arial" w:eastAsia="Arial" w:hAnsi="Arial"/>
          <w:b/>
          <w:sz w:val="24"/>
          <w:szCs w:val="24"/>
        </w:rPr>
        <w:t>CONSIDERANDO:</w:t>
      </w:r>
    </w:p>
    <w:p w14:paraId="1697AD29" w14:textId="77777777" w:rsidR="00F93740" w:rsidRPr="009C0928" w:rsidRDefault="00F93740" w:rsidP="00F377FD">
      <w:pPr>
        <w:jc w:val="both"/>
        <w:rPr>
          <w:rFonts w:ascii="Arial" w:eastAsia="Times New Roman" w:hAnsi="Arial"/>
          <w:sz w:val="24"/>
          <w:szCs w:val="24"/>
        </w:rPr>
      </w:pPr>
    </w:p>
    <w:p w14:paraId="08E74EC6" w14:textId="129237C2" w:rsidR="00F93740" w:rsidRPr="009C0928" w:rsidRDefault="00F93740" w:rsidP="00F377FD">
      <w:pPr>
        <w:pStyle w:val="Prrafodelista"/>
        <w:numPr>
          <w:ilvl w:val="0"/>
          <w:numId w:val="14"/>
        </w:numPr>
        <w:tabs>
          <w:tab w:val="left" w:pos="1000"/>
        </w:tabs>
        <w:ind w:left="284"/>
        <w:jc w:val="both"/>
        <w:rPr>
          <w:rFonts w:ascii="Arial" w:eastAsia="Arial" w:hAnsi="Arial"/>
          <w:b/>
          <w:sz w:val="24"/>
          <w:szCs w:val="24"/>
        </w:rPr>
      </w:pPr>
      <w:r w:rsidRPr="009C0928">
        <w:rPr>
          <w:rFonts w:ascii="Arial" w:hAnsi="Arial"/>
          <w:sz w:val="24"/>
          <w:szCs w:val="24"/>
        </w:rPr>
        <w:t xml:space="preserve">Que el numeral </w:t>
      </w:r>
      <w:r w:rsidR="00F377FD" w:rsidRPr="009C0928">
        <w:rPr>
          <w:rFonts w:ascii="Arial" w:hAnsi="Arial"/>
          <w:sz w:val="24"/>
          <w:szCs w:val="24"/>
        </w:rPr>
        <w:t xml:space="preserve">13 del Art. </w:t>
      </w:r>
      <w:r w:rsidRPr="009C0928">
        <w:rPr>
          <w:rFonts w:ascii="Arial" w:hAnsi="Arial"/>
          <w:sz w:val="24"/>
          <w:szCs w:val="24"/>
        </w:rPr>
        <w:t>7</w:t>
      </w:r>
      <w:r w:rsidR="00F377FD" w:rsidRPr="009C0928">
        <w:rPr>
          <w:rFonts w:ascii="Arial" w:hAnsi="Arial"/>
          <w:sz w:val="24"/>
          <w:szCs w:val="24"/>
        </w:rPr>
        <w:t xml:space="preserve">4 del estatuto dice que es función de Consejo de Administración </w:t>
      </w:r>
      <w:r w:rsidRPr="009C0928">
        <w:rPr>
          <w:rFonts w:ascii="Arial" w:eastAsia="Arial" w:hAnsi="Arial"/>
          <w:b/>
          <w:sz w:val="24"/>
          <w:szCs w:val="24"/>
        </w:rPr>
        <w:t>“</w:t>
      </w:r>
      <w:r w:rsidR="00F377FD" w:rsidRPr="009C0928">
        <w:rPr>
          <w:rFonts w:ascii="Arial" w:eastAsia="Arial" w:hAnsi="Arial"/>
          <w:b/>
          <w:sz w:val="24"/>
          <w:szCs w:val="24"/>
        </w:rPr>
        <w:t>Estudiar y aprobar el proyecto de presupuesto de ejercicio económico que le someta a su consideración el Gerente, y velar por su adecuada ejecución, así como autorizar gastos extraordinarios.</w:t>
      </w:r>
      <w:r w:rsidRPr="009C0928">
        <w:rPr>
          <w:rFonts w:ascii="Arial" w:eastAsia="Arial" w:hAnsi="Arial"/>
          <w:b/>
          <w:sz w:val="24"/>
          <w:szCs w:val="24"/>
        </w:rPr>
        <w:t>”.</w:t>
      </w:r>
    </w:p>
    <w:p w14:paraId="2CC5A8F8" w14:textId="77777777" w:rsidR="00F93740" w:rsidRPr="009C0928" w:rsidRDefault="00F93740" w:rsidP="00F377FD">
      <w:pPr>
        <w:tabs>
          <w:tab w:val="left" w:pos="1000"/>
        </w:tabs>
        <w:ind w:left="284"/>
        <w:jc w:val="both"/>
        <w:rPr>
          <w:rFonts w:ascii="Arial" w:hAnsi="Arial"/>
          <w:sz w:val="24"/>
          <w:szCs w:val="24"/>
        </w:rPr>
      </w:pPr>
    </w:p>
    <w:p w14:paraId="6CFF04F8" w14:textId="77777777" w:rsidR="00F93740" w:rsidRPr="009C0928" w:rsidRDefault="00F93740" w:rsidP="00F377FD">
      <w:pPr>
        <w:pStyle w:val="Prrafodelista"/>
        <w:numPr>
          <w:ilvl w:val="0"/>
          <w:numId w:val="14"/>
        </w:numPr>
        <w:tabs>
          <w:tab w:val="left" w:pos="1000"/>
        </w:tabs>
        <w:ind w:left="284"/>
        <w:jc w:val="both"/>
        <w:rPr>
          <w:rFonts w:ascii="Arial" w:hAnsi="Arial"/>
          <w:sz w:val="24"/>
          <w:szCs w:val="24"/>
        </w:rPr>
      </w:pPr>
      <w:r w:rsidRPr="009C0928">
        <w:rPr>
          <w:rFonts w:ascii="Arial" w:hAnsi="Arial"/>
          <w:sz w:val="24"/>
          <w:szCs w:val="24"/>
        </w:rPr>
        <w:t>Que los administradores cumplen y ejercen sus funciones legales y estatutarias de forma autónoma e independiente, con fundamento en el principio solidario previsto en el numeral 8 del Artículo 4 de la Ley 454 de 1998.</w:t>
      </w:r>
    </w:p>
    <w:p w14:paraId="0E6E995B" w14:textId="77777777" w:rsidR="00F93740" w:rsidRPr="009C0928" w:rsidRDefault="00F93740" w:rsidP="00F377FD">
      <w:pPr>
        <w:tabs>
          <w:tab w:val="left" w:pos="1000"/>
        </w:tabs>
        <w:ind w:left="284"/>
        <w:jc w:val="both"/>
        <w:rPr>
          <w:rFonts w:ascii="Arial" w:hAnsi="Arial"/>
          <w:sz w:val="24"/>
          <w:szCs w:val="24"/>
        </w:rPr>
      </w:pPr>
    </w:p>
    <w:p w14:paraId="43FDE3E4" w14:textId="1DCE932A" w:rsidR="00F93740" w:rsidRPr="009C0928" w:rsidRDefault="00B3191F" w:rsidP="00F377FD">
      <w:pPr>
        <w:pStyle w:val="Prrafodelista"/>
        <w:numPr>
          <w:ilvl w:val="0"/>
          <w:numId w:val="14"/>
        </w:numPr>
        <w:tabs>
          <w:tab w:val="left" w:pos="1000"/>
        </w:tabs>
        <w:ind w:left="284"/>
        <w:jc w:val="both"/>
        <w:rPr>
          <w:rFonts w:ascii="Arial" w:hAnsi="Arial"/>
          <w:sz w:val="24"/>
          <w:szCs w:val="24"/>
        </w:rPr>
      </w:pPr>
      <w:r w:rsidRPr="009C0928">
        <w:rPr>
          <w:rFonts w:ascii="Arial" w:hAnsi="Arial"/>
          <w:sz w:val="24"/>
          <w:szCs w:val="24"/>
        </w:rPr>
        <w:t>Que</w:t>
      </w:r>
      <w:r w:rsidR="00F93740" w:rsidRPr="009C0928">
        <w:rPr>
          <w:rFonts w:ascii="Arial" w:hAnsi="Arial"/>
          <w:sz w:val="24"/>
          <w:szCs w:val="24"/>
        </w:rPr>
        <w:t xml:space="preserve"> el Artículo 23 de la ley 225, define “Los administradores deben obrar de buena fe, con lealtad y con la diligencia de un buen hombre de negocios. Sus actuaciones se cumplirán en interés de la sociedad, teniendo en cuenta los intereses de sus asociados”</w:t>
      </w:r>
    </w:p>
    <w:p w14:paraId="7E1C85A1" w14:textId="77777777" w:rsidR="00F93740" w:rsidRPr="009C0928" w:rsidRDefault="00F93740" w:rsidP="00F377FD">
      <w:pPr>
        <w:tabs>
          <w:tab w:val="left" w:pos="1000"/>
        </w:tabs>
        <w:ind w:left="284"/>
        <w:jc w:val="both"/>
        <w:rPr>
          <w:rFonts w:ascii="Arial" w:hAnsi="Arial"/>
          <w:sz w:val="24"/>
          <w:szCs w:val="24"/>
        </w:rPr>
      </w:pPr>
    </w:p>
    <w:p w14:paraId="273F6F98" w14:textId="77777777" w:rsidR="00F93740" w:rsidRPr="009C0928" w:rsidRDefault="00F93740" w:rsidP="00F377FD">
      <w:pPr>
        <w:pStyle w:val="Prrafodelista"/>
        <w:numPr>
          <w:ilvl w:val="0"/>
          <w:numId w:val="14"/>
        </w:numPr>
        <w:tabs>
          <w:tab w:val="left" w:pos="1000"/>
        </w:tabs>
        <w:ind w:left="284"/>
        <w:jc w:val="both"/>
        <w:rPr>
          <w:rFonts w:ascii="Arial" w:hAnsi="Arial"/>
          <w:sz w:val="24"/>
          <w:szCs w:val="24"/>
        </w:rPr>
      </w:pPr>
      <w:r w:rsidRPr="009C0928">
        <w:rPr>
          <w:rFonts w:ascii="Arial" w:hAnsi="Arial"/>
          <w:sz w:val="24"/>
          <w:szCs w:val="24"/>
        </w:rPr>
        <w:t>Que los administradores deben obrar con criterios personales de: “Capacidad, Aptitud personal, Conocimiento, Integridad ética y Destreza en el manejo de las situaciones que se presentan en la entidad” de conformidad con el Artículo 7º. De la Ley 454 de agosto de 1998.</w:t>
      </w:r>
    </w:p>
    <w:p w14:paraId="7F3069A0" w14:textId="77777777" w:rsidR="00F93740" w:rsidRPr="009C0928" w:rsidRDefault="00F93740" w:rsidP="00F377FD">
      <w:pPr>
        <w:tabs>
          <w:tab w:val="left" w:pos="1000"/>
        </w:tabs>
        <w:jc w:val="both"/>
        <w:rPr>
          <w:rFonts w:ascii="Arial" w:hAnsi="Arial"/>
          <w:sz w:val="24"/>
          <w:szCs w:val="24"/>
        </w:rPr>
      </w:pPr>
    </w:p>
    <w:p w14:paraId="7F511941" w14:textId="77777777" w:rsidR="00F93740" w:rsidRPr="009C0928" w:rsidRDefault="00F93740" w:rsidP="00F377FD">
      <w:pPr>
        <w:pStyle w:val="Prrafodelista"/>
        <w:numPr>
          <w:ilvl w:val="0"/>
          <w:numId w:val="14"/>
        </w:numPr>
        <w:tabs>
          <w:tab w:val="left" w:pos="1000"/>
        </w:tabs>
        <w:ind w:left="284"/>
        <w:jc w:val="both"/>
        <w:rPr>
          <w:rFonts w:ascii="Arial" w:hAnsi="Arial"/>
          <w:sz w:val="24"/>
          <w:szCs w:val="24"/>
        </w:rPr>
      </w:pPr>
      <w:r w:rsidRPr="009C0928">
        <w:rPr>
          <w:rFonts w:ascii="Arial" w:hAnsi="Arial"/>
          <w:sz w:val="24"/>
          <w:szCs w:val="24"/>
        </w:rPr>
        <w:t>Que es primordial para la entidad dar cumplimiento legal a las directrices emanadas por el Gobierno Nacional principalmente por intermedio de la Superintendencia de la Economía Solidaria, el Ministerio de Hacienda y Crédito Público, el Ministerio de la Protección Social y por otras entidades públicas, para garantizar la permanencia de la empresa.</w:t>
      </w:r>
    </w:p>
    <w:p w14:paraId="21565249" w14:textId="77777777" w:rsidR="00F93740" w:rsidRPr="009C0928" w:rsidRDefault="00F93740" w:rsidP="00F377FD">
      <w:pPr>
        <w:tabs>
          <w:tab w:val="left" w:pos="1000"/>
        </w:tabs>
        <w:jc w:val="both"/>
        <w:rPr>
          <w:rFonts w:ascii="Arial" w:eastAsia="Arial" w:hAnsi="Arial"/>
          <w:b/>
          <w:sz w:val="24"/>
          <w:szCs w:val="24"/>
        </w:rPr>
      </w:pPr>
    </w:p>
    <w:p w14:paraId="0E1455BB" w14:textId="77777777" w:rsidR="00F93740" w:rsidRPr="009C0928" w:rsidRDefault="00F93740" w:rsidP="00F377FD">
      <w:pPr>
        <w:jc w:val="center"/>
        <w:rPr>
          <w:rFonts w:ascii="Arial" w:eastAsia="Arial" w:hAnsi="Arial"/>
          <w:b/>
          <w:sz w:val="24"/>
          <w:szCs w:val="24"/>
        </w:rPr>
      </w:pPr>
      <w:r w:rsidRPr="009C0928">
        <w:rPr>
          <w:rFonts w:ascii="Arial" w:eastAsia="Arial" w:hAnsi="Arial"/>
          <w:b/>
          <w:sz w:val="24"/>
          <w:szCs w:val="24"/>
        </w:rPr>
        <w:t>ACUERDA</w:t>
      </w:r>
    </w:p>
    <w:p w14:paraId="3D29923E" w14:textId="77777777" w:rsidR="00F93740" w:rsidRPr="009C0928" w:rsidRDefault="00F93740" w:rsidP="00F377FD">
      <w:pPr>
        <w:jc w:val="both"/>
        <w:rPr>
          <w:rFonts w:ascii="Arial" w:eastAsia="Arial" w:hAnsi="Arial"/>
          <w:b/>
          <w:sz w:val="24"/>
          <w:szCs w:val="24"/>
        </w:rPr>
      </w:pPr>
    </w:p>
    <w:p w14:paraId="7EDC2DE9" w14:textId="555C15D4" w:rsidR="00F93740" w:rsidRPr="009C0928" w:rsidRDefault="00F93740" w:rsidP="00F377FD">
      <w:pPr>
        <w:pStyle w:val="Prrafodelista"/>
        <w:numPr>
          <w:ilvl w:val="0"/>
          <w:numId w:val="7"/>
        </w:numPr>
        <w:jc w:val="both"/>
        <w:rPr>
          <w:rFonts w:ascii="Arial" w:eastAsia="Arial" w:hAnsi="Arial"/>
          <w:sz w:val="24"/>
          <w:szCs w:val="24"/>
        </w:rPr>
      </w:pPr>
      <w:r w:rsidRPr="009C0928">
        <w:rPr>
          <w:rFonts w:ascii="Arial" w:eastAsia="Arial" w:hAnsi="Arial"/>
          <w:sz w:val="24"/>
          <w:szCs w:val="24"/>
        </w:rPr>
        <w:t xml:space="preserve">Aprobar el presupuesto </w:t>
      </w:r>
      <w:r w:rsidR="009C0928">
        <w:rPr>
          <w:rFonts w:ascii="Arial" w:eastAsia="Arial" w:hAnsi="Arial"/>
          <w:sz w:val="24"/>
          <w:szCs w:val="24"/>
        </w:rPr>
        <w:t>General F</w:t>
      </w:r>
      <w:r w:rsidRPr="009C0928">
        <w:rPr>
          <w:rFonts w:ascii="Arial" w:eastAsia="Arial" w:hAnsi="Arial"/>
          <w:sz w:val="24"/>
          <w:szCs w:val="24"/>
        </w:rPr>
        <w:t xml:space="preserve">inanciero que incluye crecimiento y </w:t>
      </w:r>
      <w:r w:rsidR="00F377FD" w:rsidRPr="009C0928">
        <w:rPr>
          <w:rFonts w:ascii="Arial" w:eastAsia="Arial" w:hAnsi="Arial"/>
          <w:sz w:val="24"/>
          <w:szCs w:val="24"/>
        </w:rPr>
        <w:t>productividad para el año 2024</w:t>
      </w:r>
      <w:r w:rsidRPr="009C0928">
        <w:rPr>
          <w:rFonts w:ascii="Arial" w:eastAsia="Arial" w:hAnsi="Arial"/>
          <w:sz w:val="24"/>
          <w:szCs w:val="24"/>
        </w:rPr>
        <w:t xml:space="preserve"> de la siguiente manera:</w:t>
      </w:r>
    </w:p>
    <w:p w14:paraId="3607CFFC" w14:textId="77777777" w:rsidR="00DD7485" w:rsidRPr="009C0928" w:rsidRDefault="00DD7485" w:rsidP="00F377FD">
      <w:pPr>
        <w:jc w:val="both"/>
        <w:rPr>
          <w:rFonts w:ascii="Arial" w:eastAsia="Arial" w:hAnsi="Arial"/>
          <w:sz w:val="24"/>
          <w:szCs w:val="24"/>
        </w:rPr>
      </w:pPr>
    </w:p>
    <w:p w14:paraId="7E99E149" w14:textId="43A92C2F" w:rsidR="00DD7485" w:rsidRPr="009C0928" w:rsidRDefault="008249F0" w:rsidP="00F377FD">
      <w:pPr>
        <w:jc w:val="both"/>
        <w:rPr>
          <w:rFonts w:ascii="Arial" w:eastAsia="Arial" w:hAnsi="Arial"/>
          <w:b/>
          <w:color w:val="FF0000"/>
          <w:sz w:val="24"/>
          <w:szCs w:val="24"/>
          <w:u w:val="single"/>
        </w:rPr>
      </w:pPr>
      <w:r>
        <w:rPr>
          <w:rFonts w:ascii="Arial" w:eastAsia="Arial" w:hAnsi="Arial"/>
          <w:b/>
          <w:color w:val="FF0000"/>
          <w:sz w:val="24"/>
          <w:szCs w:val="24"/>
          <w:u w:val="single"/>
        </w:rPr>
        <w:t>Según anexo (Balance General - 8 folios y Estado de Resultados – 3 folios)</w:t>
      </w:r>
    </w:p>
    <w:p w14:paraId="3EE8AF06" w14:textId="77777777" w:rsidR="00DD7485" w:rsidRPr="009C0928" w:rsidRDefault="00DD7485" w:rsidP="00F377FD">
      <w:pPr>
        <w:jc w:val="both"/>
        <w:rPr>
          <w:rFonts w:ascii="Arial" w:eastAsia="Arial" w:hAnsi="Arial"/>
          <w:sz w:val="24"/>
          <w:szCs w:val="24"/>
        </w:rPr>
      </w:pPr>
    </w:p>
    <w:p w14:paraId="5AF3E226" w14:textId="77777777" w:rsidR="00F377FD" w:rsidRPr="009C0928" w:rsidRDefault="00F93740" w:rsidP="00F377FD">
      <w:pPr>
        <w:pStyle w:val="Prrafodelista"/>
        <w:numPr>
          <w:ilvl w:val="0"/>
          <w:numId w:val="7"/>
        </w:numPr>
        <w:jc w:val="both"/>
        <w:rPr>
          <w:rFonts w:ascii="Arial" w:eastAsia="Arial" w:hAnsi="Arial"/>
          <w:sz w:val="24"/>
          <w:szCs w:val="24"/>
        </w:rPr>
      </w:pPr>
      <w:r w:rsidRPr="009C0928">
        <w:rPr>
          <w:rFonts w:ascii="Arial" w:eastAsia="Arial" w:hAnsi="Arial"/>
          <w:sz w:val="24"/>
          <w:szCs w:val="24"/>
        </w:rPr>
        <w:lastRenderedPageBreak/>
        <w:t>Autorizar a la Gerente para desarrollar y ejecutar el presupuesto a partir del 1º de enero De 2024, de conformidad a las facultades estipuladas en el estatuto y reglamentos interno</w:t>
      </w:r>
      <w:r w:rsidR="00F377FD" w:rsidRPr="009C0928">
        <w:rPr>
          <w:rFonts w:ascii="Arial" w:eastAsia="Arial" w:hAnsi="Arial"/>
          <w:sz w:val="24"/>
          <w:szCs w:val="24"/>
        </w:rPr>
        <w:t>s.</w:t>
      </w:r>
    </w:p>
    <w:p w14:paraId="476A3626" w14:textId="77777777" w:rsidR="00F377FD" w:rsidRPr="009C0928" w:rsidRDefault="00F377FD" w:rsidP="00F377FD">
      <w:pPr>
        <w:pStyle w:val="Prrafodelista"/>
        <w:ind w:left="0"/>
        <w:jc w:val="both"/>
        <w:rPr>
          <w:rFonts w:ascii="Arial" w:eastAsia="Arial" w:hAnsi="Arial"/>
          <w:sz w:val="24"/>
          <w:szCs w:val="24"/>
        </w:rPr>
      </w:pPr>
    </w:p>
    <w:p w14:paraId="43A183F8" w14:textId="75FA1334" w:rsidR="00F377FD" w:rsidRPr="009C0928" w:rsidRDefault="00F377FD" w:rsidP="00F377FD">
      <w:pPr>
        <w:pStyle w:val="Prrafodelista"/>
        <w:numPr>
          <w:ilvl w:val="0"/>
          <w:numId w:val="7"/>
        </w:numPr>
        <w:jc w:val="both"/>
        <w:rPr>
          <w:rFonts w:ascii="Arial" w:eastAsia="Arial" w:hAnsi="Arial"/>
          <w:sz w:val="24"/>
          <w:szCs w:val="24"/>
        </w:rPr>
      </w:pPr>
      <w:r w:rsidRPr="009C0928">
        <w:rPr>
          <w:rFonts w:ascii="Arial" w:eastAsia="Times New Roman" w:hAnsi="Arial"/>
          <w:b/>
          <w:bCs/>
          <w:color w:val="000000"/>
          <w:sz w:val="24"/>
          <w:szCs w:val="24"/>
          <w14:ligatures w14:val="none"/>
        </w:rPr>
        <w:t xml:space="preserve">APLICACIÓN DE NORMAS SUPERIORES </w:t>
      </w:r>
      <w:r w:rsidRPr="009C0928">
        <w:rPr>
          <w:rFonts w:ascii="Arial" w:eastAsia="Times New Roman" w:hAnsi="Arial"/>
          <w:color w:val="000000"/>
          <w:sz w:val="24"/>
          <w:szCs w:val="24"/>
          <w14:ligatures w14:val="none"/>
        </w:rPr>
        <w:t xml:space="preserve">Los casos no previstos en este acuerdo y que no hayan sido desarrollados mediante reglamentaciones internas, se resolverán conforme a la Ley o Decretos especiales y concordantes sobre la materia, las normas emanadas de la </w:t>
      </w:r>
      <w:r w:rsidR="009C0928" w:rsidRPr="009C0928">
        <w:rPr>
          <w:rFonts w:ascii="Arial" w:eastAsia="Times New Roman" w:hAnsi="Arial"/>
          <w:color w:val="000000"/>
          <w:sz w:val="24"/>
          <w:szCs w:val="24"/>
          <w14:ligatures w14:val="none"/>
        </w:rPr>
        <w:t>SUPERSOLIDARIA</w:t>
      </w:r>
      <w:r w:rsidRPr="009C0928">
        <w:rPr>
          <w:rFonts w:ascii="Arial" w:eastAsia="Times New Roman" w:hAnsi="Arial"/>
          <w:color w:val="000000"/>
          <w:sz w:val="24"/>
          <w:szCs w:val="24"/>
          <w14:ligatures w14:val="none"/>
        </w:rPr>
        <w:t xml:space="preserve"> o el Organismo competente. </w:t>
      </w:r>
    </w:p>
    <w:p w14:paraId="2650A174" w14:textId="77777777" w:rsidR="00F377FD" w:rsidRPr="009C0928" w:rsidRDefault="00F377FD" w:rsidP="00F377FD">
      <w:pPr>
        <w:ind w:left="765" w:hanging="615"/>
        <w:textAlignment w:val="baseline"/>
        <w:rPr>
          <w:rFonts w:ascii="Arial" w:eastAsia="Times New Roman" w:hAnsi="Arial"/>
          <w:sz w:val="24"/>
          <w:szCs w:val="24"/>
          <w14:ligatures w14:val="none"/>
        </w:rPr>
      </w:pPr>
      <w:r w:rsidRPr="009C0928">
        <w:rPr>
          <w:rFonts w:ascii="Arial" w:eastAsia="Times New Roman" w:hAnsi="Arial"/>
          <w:color w:val="000000"/>
          <w:sz w:val="24"/>
          <w:szCs w:val="24"/>
          <w14:ligatures w14:val="none"/>
        </w:rPr>
        <w:t> </w:t>
      </w:r>
    </w:p>
    <w:p w14:paraId="7E4EA93E" w14:textId="74B304D0" w:rsidR="00F377FD" w:rsidRPr="009C0928" w:rsidRDefault="00F377FD" w:rsidP="00F377FD">
      <w:pPr>
        <w:pStyle w:val="Prrafodelista"/>
        <w:numPr>
          <w:ilvl w:val="0"/>
          <w:numId w:val="7"/>
        </w:numPr>
        <w:jc w:val="both"/>
        <w:rPr>
          <w:rFonts w:ascii="Arial" w:eastAsia="Times New Roman" w:hAnsi="Arial"/>
          <w:sz w:val="24"/>
          <w:szCs w:val="24"/>
          <w14:ligatures w14:val="none"/>
        </w:rPr>
      </w:pPr>
      <w:r w:rsidRPr="009C0928">
        <w:rPr>
          <w:rFonts w:ascii="Arial" w:eastAsia="Times New Roman" w:hAnsi="Arial"/>
          <w:b/>
          <w:bCs/>
          <w:color w:val="000000"/>
          <w:sz w:val="24"/>
          <w:szCs w:val="24"/>
          <w14:ligatures w14:val="none"/>
        </w:rPr>
        <w:t xml:space="preserve">MODIFICACIONES: </w:t>
      </w:r>
      <w:r w:rsidRPr="009C0928">
        <w:rPr>
          <w:rFonts w:ascii="Arial" w:eastAsia="Times New Roman" w:hAnsi="Arial"/>
          <w:color w:val="000000"/>
          <w:sz w:val="24"/>
          <w:szCs w:val="24"/>
          <w14:ligatures w14:val="none"/>
        </w:rPr>
        <w:t xml:space="preserve">Cualquier modificación parcial o total se realizará por convocatoria del Consejo de Administración y justificada por acto Administrativo (Acuerdo) y la decisión debe ser unánime y los ajustes realizados </w:t>
      </w:r>
      <w:r w:rsidRPr="009C0928">
        <w:rPr>
          <w:rFonts w:ascii="Arial" w:eastAsia="Times New Roman" w:hAnsi="Arial"/>
          <w:sz w:val="24"/>
          <w:szCs w:val="24"/>
          <w14:ligatures w14:val="none"/>
        </w:rPr>
        <w:t>sólo</w:t>
      </w:r>
      <w:r w:rsidRPr="009C0928">
        <w:rPr>
          <w:rFonts w:ascii="Arial" w:eastAsia="Times New Roman" w:hAnsi="Arial"/>
          <w:color w:val="000000"/>
          <w:sz w:val="24"/>
          <w:szCs w:val="24"/>
          <w14:ligatures w14:val="none"/>
        </w:rPr>
        <w:t xml:space="preserve"> tendrán validez a partir de la fecha de aprobación de este organismo. En todo caso se tomarán en cuenta las normas vigentes, en especial las que guardan relación con la Circular Básica Contable y Financiera expedida por la </w:t>
      </w:r>
      <w:r w:rsidR="009C0928" w:rsidRPr="009C0928">
        <w:rPr>
          <w:rFonts w:ascii="Arial" w:eastAsia="Times New Roman" w:hAnsi="Arial"/>
          <w:color w:val="000000"/>
          <w:sz w:val="24"/>
          <w:szCs w:val="24"/>
          <w14:ligatures w14:val="none"/>
        </w:rPr>
        <w:t>SUPERSOLIDARIA</w:t>
      </w:r>
      <w:r w:rsidRPr="009C0928">
        <w:rPr>
          <w:rFonts w:ascii="Arial" w:eastAsia="Times New Roman" w:hAnsi="Arial"/>
          <w:color w:val="000000"/>
          <w:sz w:val="24"/>
          <w:szCs w:val="24"/>
          <w14:ligatures w14:val="none"/>
        </w:rPr>
        <w:t>, y/o las normas o circulares que lo complementen, modifiquen o sustituyan </w:t>
      </w:r>
    </w:p>
    <w:p w14:paraId="2ABFA204" w14:textId="77777777" w:rsidR="00F377FD" w:rsidRPr="009C0928" w:rsidRDefault="00F377FD" w:rsidP="00F377FD">
      <w:pPr>
        <w:ind w:left="765" w:hanging="615"/>
        <w:textAlignment w:val="baseline"/>
        <w:rPr>
          <w:rFonts w:ascii="Arial" w:eastAsia="Times New Roman" w:hAnsi="Arial"/>
          <w:sz w:val="24"/>
          <w:szCs w:val="24"/>
          <w14:ligatures w14:val="none"/>
        </w:rPr>
      </w:pPr>
      <w:r w:rsidRPr="009C0928">
        <w:rPr>
          <w:rFonts w:ascii="Arial" w:eastAsia="Times New Roman" w:hAnsi="Arial"/>
          <w:color w:val="000000"/>
          <w:sz w:val="24"/>
          <w:szCs w:val="24"/>
          <w14:ligatures w14:val="none"/>
        </w:rPr>
        <w:t> </w:t>
      </w:r>
    </w:p>
    <w:p w14:paraId="14B73BE9" w14:textId="77777777" w:rsidR="00F377FD" w:rsidRPr="009C0928" w:rsidRDefault="00F377FD" w:rsidP="00F377FD">
      <w:pPr>
        <w:pStyle w:val="Prrafodelista"/>
        <w:numPr>
          <w:ilvl w:val="0"/>
          <w:numId w:val="7"/>
        </w:numPr>
        <w:jc w:val="both"/>
        <w:rPr>
          <w:rFonts w:ascii="Arial" w:eastAsia="Times New Roman" w:hAnsi="Arial"/>
          <w:sz w:val="24"/>
          <w:szCs w:val="24"/>
          <w14:ligatures w14:val="none"/>
        </w:rPr>
      </w:pPr>
      <w:r w:rsidRPr="009C0928">
        <w:rPr>
          <w:rFonts w:ascii="Arial" w:eastAsia="Times New Roman" w:hAnsi="Arial"/>
          <w:b/>
          <w:bCs/>
          <w:color w:val="000000"/>
          <w:sz w:val="24"/>
          <w:szCs w:val="24"/>
          <w14:ligatures w14:val="none"/>
        </w:rPr>
        <w:t>NORMAS APLICABLES</w:t>
      </w:r>
      <w:r w:rsidRPr="009C0928">
        <w:rPr>
          <w:rFonts w:ascii="Arial" w:eastAsia="Times New Roman" w:hAnsi="Arial"/>
          <w:color w:val="000000"/>
          <w:sz w:val="24"/>
          <w:szCs w:val="24"/>
          <w14:ligatures w14:val="none"/>
        </w:rPr>
        <w:t>: además de las normas del presente acuerdo, se ceñirá en su funcionamiento a las que sean pertinente de la legislación cooperativa y solidaria, el Estatuto u otros reglamento interno o mandatos especiales de la Asamblea General o a normas de cumplimiento obligatorio emanadas de autoridades competentes </w:t>
      </w:r>
    </w:p>
    <w:p w14:paraId="548225EC" w14:textId="77777777" w:rsidR="00F377FD" w:rsidRPr="009C0928" w:rsidRDefault="00F377FD" w:rsidP="00F377FD">
      <w:pPr>
        <w:ind w:left="765" w:hanging="615"/>
        <w:textAlignment w:val="baseline"/>
        <w:rPr>
          <w:rFonts w:ascii="Arial" w:eastAsia="Times New Roman" w:hAnsi="Arial"/>
          <w:sz w:val="24"/>
          <w:szCs w:val="24"/>
          <w14:ligatures w14:val="none"/>
        </w:rPr>
      </w:pPr>
      <w:r w:rsidRPr="009C0928">
        <w:rPr>
          <w:rFonts w:ascii="Arial" w:eastAsia="Times New Roman" w:hAnsi="Arial"/>
          <w:color w:val="000000"/>
          <w:sz w:val="24"/>
          <w:szCs w:val="24"/>
          <w14:ligatures w14:val="none"/>
        </w:rPr>
        <w:t> </w:t>
      </w:r>
    </w:p>
    <w:p w14:paraId="1FF5A521" w14:textId="77777777" w:rsidR="00F377FD" w:rsidRPr="009C0928" w:rsidRDefault="00F377FD" w:rsidP="00F377FD">
      <w:pPr>
        <w:pStyle w:val="Prrafodelista"/>
        <w:numPr>
          <w:ilvl w:val="0"/>
          <w:numId w:val="7"/>
        </w:numPr>
        <w:jc w:val="both"/>
        <w:rPr>
          <w:rFonts w:ascii="Arial" w:eastAsia="Times New Roman" w:hAnsi="Arial"/>
          <w:sz w:val="24"/>
          <w:szCs w:val="24"/>
          <w14:ligatures w14:val="none"/>
        </w:rPr>
      </w:pPr>
      <w:r w:rsidRPr="009C0928">
        <w:rPr>
          <w:rFonts w:ascii="Arial" w:eastAsia="Times New Roman" w:hAnsi="Arial"/>
          <w:b/>
          <w:bCs/>
          <w:color w:val="000000"/>
          <w:sz w:val="24"/>
          <w:szCs w:val="24"/>
          <w14:ligatures w14:val="none"/>
        </w:rPr>
        <w:t>MATERIAS NO REGULADAS:</w:t>
      </w:r>
      <w:r w:rsidRPr="009C0928">
        <w:rPr>
          <w:rFonts w:ascii="Arial" w:eastAsia="Times New Roman" w:hAnsi="Arial"/>
          <w:color w:val="000000"/>
          <w:sz w:val="24"/>
          <w:szCs w:val="24"/>
          <w14:ligatures w14:val="none"/>
        </w:rPr>
        <w:t xml:space="preserve"> las materias y situaciones no reguladas en este reglamento y las dudas de interpretación las resolverán el Consejo de Administración del COOPEAIPE con el voto favorable de la mayoría absoluta (las dos terceras 2/3 partes) de los asistentes. </w:t>
      </w:r>
    </w:p>
    <w:p w14:paraId="2DCCA706" w14:textId="77777777" w:rsidR="00F377FD" w:rsidRPr="009C0928" w:rsidRDefault="00F377FD" w:rsidP="00F377FD">
      <w:pPr>
        <w:jc w:val="both"/>
        <w:textAlignment w:val="baseline"/>
        <w:rPr>
          <w:rFonts w:ascii="Arial" w:eastAsia="Times New Roman" w:hAnsi="Arial"/>
          <w:sz w:val="24"/>
          <w:szCs w:val="24"/>
          <w14:ligatures w14:val="none"/>
        </w:rPr>
      </w:pPr>
      <w:r w:rsidRPr="009C0928">
        <w:rPr>
          <w:rFonts w:ascii="Arial" w:eastAsia="Times New Roman" w:hAnsi="Arial"/>
          <w:color w:val="000000"/>
          <w:sz w:val="24"/>
          <w:szCs w:val="24"/>
          <w14:ligatures w14:val="none"/>
        </w:rPr>
        <w:t> </w:t>
      </w:r>
    </w:p>
    <w:p w14:paraId="1F306853" w14:textId="77777777" w:rsidR="00F377FD" w:rsidRPr="009C0928" w:rsidRDefault="00F377FD" w:rsidP="00F377FD">
      <w:pPr>
        <w:pStyle w:val="Prrafodelista"/>
        <w:numPr>
          <w:ilvl w:val="0"/>
          <w:numId w:val="7"/>
        </w:numPr>
        <w:jc w:val="both"/>
        <w:rPr>
          <w:rFonts w:ascii="Arial" w:eastAsia="Times New Roman" w:hAnsi="Arial"/>
          <w:sz w:val="24"/>
          <w:szCs w:val="24"/>
          <w14:ligatures w14:val="none"/>
        </w:rPr>
      </w:pPr>
      <w:r w:rsidRPr="009C0928">
        <w:rPr>
          <w:rFonts w:ascii="Arial" w:eastAsia="Times New Roman" w:hAnsi="Arial"/>
          <w:color w:val="000000"/>
          <w:sz w:val="24"/>
          <w:szCs w:val="24"/>
          <w14:ligatures w14:val="none"/>
        </w:rPr>
        <w:t>Vigencia el presente reglamento rige a partir de la fecha de su aprobación, por parte del Consejo de Administración y deroga todas las normas anteriores sobre la materia. </w:t>
      </w:r>
    </w:p>
    <w:p w14:paraId="1F1EF525" w14:textId="77777777" w:rsidR="00F377FD" w:rsidRPr="009C0928" w:rsidRDefault="00F377FD" w:rsidP="00F377FD">
      <w:pPr>
        <w:textAlignment w:val="baseline"/>
        <w:rPr>
          <w:rFonts w:ascii="Arial" w:eastAsia="Times New Roman" w:hAnsi="Arial"/>
          <w:sz w:val="24"/>
          <w:szCs w:val="24"/>
          <w14:ligatures w14:val="none"/>
        </w:rPr>
      </w:pPr>
      <w:r w:rsidRPr="009C0928">
        <w:rPr>
          <w:rFonts w:ascii="Arial" w:eastAsia="Times New Roman" w:hAnsi="Arial"/>
          <w:color w:val="000000"/>
          <w:sz w:val="24"/>
          <w:szCs w:val="24"/>
          <w14:ligatures w14:val="none"/>
        </w:rPr>
        <w:t> </w:t>
      </w:r>
    </w:p>
    <w:p w14:paraId="01AF60BD" w14:textId="77777777" w:rsidR="00F377FD" w:rsidRPr="009C0928" w:rsidRDefault="00F377FD" w:rsidP="00F377FD">
      <w:pPr>
        <w:textAlignment w:val="baseline"/>
        <w:rPr>
          <w:rFonts w:ascii="Arial" w:eastAsia="Times New Roman" w:hAnsi="Arial"/>
          <w:sz w:val="24"/>
          <w:szCs w:val="24"/>
          <w14:ligatures w14:val="none"/>
        </w:rPr>
      </w:pPr>
      <w:r w:rsidRPr="009C0928">
        <w:rPr>
          <w:rFonts w:ascii="Arial" w:eastAsia="Times New Roman" w:hAnsi="Arial"/>
          <w:color w:val="000000"/>
          <w:sz w:val="24"/>
          <w:szCs w:val="24"/>
          <w14:ligatures w14:val="none"/>
        </w:rPr>
        <w:t>Comuníquese y cúmplase </w:t>
      </w:r>
    </w:p>
    <w:p w14:paraId="401EF366" w14:textId="77777777" w:rsidR="00F377FD" w:rsidRPr="009C0928" w:rsidRDefault="00F377FD" w:rsidP="00F377FD">
      <w:pPr>
        <w:jc w:val="both"/>
        <w:textAlignment w:val="baseline"/>
        <w:rPr>
          <w:rFonts w:ascii="Arial" w:eastAsia="Times New Roman" w:hAnsi="Arial"/>
          <w:sz w:val="24"/>
          <w:szCs w:val="24"/>
          <w14:ligatures w14:val="none"/>
        </w:rPr>
      </w:pPr>
      <w:r w:rsidRPr="009C0928">
        <w:rPr>
          <w:rFonts w:ascii="Arial" w:eastAsia="Times New Roman" w:hAnsi="Arial"/>
          <w:sz w:val="24"/>
          <w:szCs w:val="24"/>
          <w14:ligatures w14:val="none"/>
        </w:rPr>
        <w:t> </w:t>
      </w:r>
    </w:p>
    <w:p w14:paraId="7E6C677F" w14:textId="2430A96F" w:rsidR="00F377FD" w:rsidRPr="009C0928" w:rsidRDefault="00F377FD" w:rsidP="00F377FD">
      <w:pPr>
        <w:jc w:val="both"/>
        <w:textAlignment w:val="baseline"/>
        <w:rPr>
          <w:rFonts w:ascii="Arial" w:eastAsia="Times New Roman" w:hAnsi="Arial"/>
          <w:sz w:val="24"/>
          <w:szCs w:val="24"/>
          <w14:ligatures w14:val="none"/>
        </w:rPr>
      </w:pPr>
      <w:r w:rsidRPr="009C0928">
        <w:rPr>
          <w:rFonts w:ascii="Arial" w:eastAsia="Times New Roman" w:hAnsi="Arial"/>
          <w:sz w:val="24"/>
          <w:szCs w:val="24"/>
          <w14:ligatures w14:val="none"/>
        </w:rPr>
        <w:t xml:space="preserve">En constancia firman, en </w:t>
      </w:r>
      <w:proofErr w:type="spellStart"/>
      <w:r w:rsidRPr="009C0928">
        <w:rPr>
          <w:rFonts w:ascii="Arial" w:eastAsia="Times New Roman" w:hAnsi="Arial"/>
          <w:sz w:val="24"/>
          <w:szCs w:val="24"/>
          <w14:ligatures w14:val="none"/>
        </w:rPr>
        <w:t>Aipe</w:t>
      </w:r>
      <w:proofErr w:type="spellEnd"/>
      <w:r w:rsidRPr="009C0928">
        <w:rPr>
          <w:rFonts w:ascii="Arial" w:eastAsia="Times New Roman" w:hAnsi="Arial"/>
          <w:sz w:val="24"/>
          <w:szCs w:val="24"/>
          <w14:ligatures w14:val="none"/>
        </w:rPr>
        <w:t xml:space="preserve">, Huila a los </w:t>
      </w:r>
      <w:r w:rsidR="009C0928">
        <w:rPr>
          <w:rFonts w:ascii="Arial" w:eastAsia="Times New Roman" w:hAnsi="Arial"/>
          <w:sz w:val="24"/>
          <w:szCs w:val="24"/>
          <w14:ligatures w14:val="none"/>
        </w:rPr>
        <w:t>15</w:t>
      </w:r>
      <w:r w:rsidRPr="009C0928">
        <w:rPr>
          <w:rFonts w:ascii="Arial" w:eastAsia="Times New Roman" w:hAnsi="Arial"/>
          <w:sz w:val="24"/>
          <w:szCs w:val="24"/>
          <w14:ligatures w14:val="none"/>
        </w:rPr>
        <w:t xml:space="preserve"> días del mes de </w:t>
      </w:r>
      <w:r w:rsidR="009C0928">
        <w:rPr>
          <w:rFonts w:ascii="Arial" w:eastAsia="Times New Roman" w:hAnsi="Arial"/>
          <w:sz w:val="24"/>
          <w:szCs w:val="24"/>
          <w14:ligatures w14:val="none"/>
        </w:rPr>
        <w:t>febrero</w:t>
      </w:r>
      <w:r w:rsidRPr="009C0928">
        <w:rPr>
          <w:rFonts w:ascii="Arial" w:eastAsia="Times New Roman" w:hAnsi="Arial"/>
          <w:sz w:val="24"/>
          <w:szCs w:val="24"/>
          <w14:ligatures w14:val="none"/>
        </w:rPr>
        <w:t xml:space="preserve"> del año 2024 </w:t>
      </w:r>
    </w:p>
    <w:p w14:paraId="1FCB6302" w14:textId="77777777" w:rsidR="00F377FD" w:rsidRPr="009C0928" w:rsidRDefault="00F377FD" w:rsidP="00F377FD">
      <w:pPr>
        <w:jc w:val="both"/>
        <w:textAlignment w:val="baseline"/>
        <w:rPr>
          <w:rFonts w:ascii="Arial" w:eastAsia="Times New Roman" w:hAnsi="Arial"/>
          <w:sz w:val="24"/>
          <w:szCs w:val="24"/>
          <w14:ligatures w14:val="none"/>
        </w:rPr>
      </w:pPr>
      <w:r w:rsidRPr="009C0928">
        <w:rPr>
          <w:rFonts w:ascii="Arial" w:eastAsia="Times New Roman" w:hAnsi="Arial"/>
          <w:sz w:val="24"/>
          <w:szCs w:val="24"/>
          <w14:ligatures w14:val="none"/>
        </w:rPr>
        <w:t> </w:t>
      </w:r>
    </w:p>
    <w:p w14:paraId="58A1FE8B" w14:textId="067E810E" w:rsidR="00F377FD" w:rsidRDefault="00F377FD" w:rsidP="00F377FD">
      <w:pPr>
        <w:jc w:val="both"/>
        <w:textAlignment w:val="baseline"/>
        <w:rPr>
          <w:rFonts w:ascii="Arial" w:eastAsia="Times New Roman" w:hAnsi="Arial"/>
          <w:sz w:val="24"/>
          <w:szCs w:val="24"/>
          <w14:ligatures w14:val="none"/>
        </w:rPr>
      </w:pPr>
      <w:r w:rsidRPr="009C0928">
        <w:rPr>
          <w:rFonts w:ascii="Arial" w:eastAsia="Times New Roman" w:hAnsi="Arial"/>
          <w:sz w:val="24"/>
          <w:szCs w:val="24"/>
          <w14:ligatures w14:val="none"/>
        </w:rPr>
        <w:t> </w:t>
      </w:r>
    </w:p>
    <w:p w14:paraId="3E29A6B7" w14:textId="5EED8FE6" w:rsidR="009C0928" w:rsidRDefault="009C0928" w:rsidP="00F377FD">
      <w:pPr>
        <w:jc w:val="both"/>
        <w:textAlignment w:val="baseline"/>
        <w:rPr>
          <w:rFonts w:ascii="Arial" w:eastAsia="Times New Roman" w:hAnsi="Arial"/>
          <w:sz w:val="24"/>
          <w:szCs w:val="24"/>
          <w14:ligatures w14:val="none"/>
        </w:rPr>
      </w:pPr>
    </w:p>
    <w:p w14:paraId="5AB64717" w14:textId="1DD223B6" w:rsidR="009C0928" w:rsidRDefault="009C0928" w:rsidP="00F377FD">
      <w:pPr>
        <w:jc w:val="both"/>
        <w:textAlignment w:val="baseline"/>
        <w:rPr>
          <w:rFonts w:ascii="Arial" w:eastAsia="Times New Roman" w:hAnsi="Arial"/>
          <w:sz w:val="24"/>
          <w:szCs w:val="24"/>
          <w14:ligatures w14:val="none"/>
        </w:rPr>
      </w:pPr>
    </w:p>
    <w:p w14:paraId="21B0B53E" w14:textId="77777777" w:rsidR="009C0928" w:rsidRPr="009C0928" w:rsidRDefault="009C0928" w:rsidP="00F377FD">
      <w:pPr>
        <w:jc w:val="both"/>
        <w:textAlignment w:val="baseline"/>
        <w:rPr>
          <w:rFonts w:ascii="Arial" w:eastAsia="Times New Roman" w:hAnsi="Arial"/>
          <w:sz w:val="24"/>
          <w:szCs w:val="24"/>
          <w14:ligatures w14:val="none"/>
        </w:rPr>
      </w:pPr>
    </w:p>
    <w:p w14:paraId="59AF0AE3" w14:textId="2A3676F6" w:rsidR="00F377FD" w:rsidRPr="009C0928" w:rsidRDefault="009C0928" w:rsidP="00F377FD">
      <w:pPr>
        <w:jc w:val="both"/>
        <w:textAlignment w:val="baseline"/>
        <w:rPr>
          <w:rFonts w:ascii="Arial" w:eastAsia="Times New Roman" w:hAnsi="Arial"/>
          <w:b/>
          <w:sz w:val="24"/>
          <w:szCs w:val="24"/>
          <w:lang w:val="en-US"/>
          <w14:ligatures w14:val="none"/>
        </w:rPr>
      </w:pPr>
      <w:r w:rsidRPr="009C0928">
        <w:rPr>
          <w:rFonts w:ascii="Arial" w:eastAsia="Times New Roman" w:hAnsi="Arial"/>
          <w:b/>
          <w:sz w:val="24"/>
          <w:szCs w:val="24"/>
          <w:lang w:val="en-US"/>
          <w14:ligatures w14:val="none"/>
        </w:rPr>
        <w:t>JOSE IVAN CELIS TOVAR</w:t>
      </w:r>
      <w:r w:rsidRPr="009C0928">
        <w:rPr>
          <w:rFonts w:ascii="Arial" w:eastAsia="Times New Roman" w:hAnsi="Arial"/>
          <w:b/>
          <w:sz w:val="24"/>
          <w:szCs w:val="24"/>
          <w:lang w:val="en-US"/>
          <w14:ligatures w14:val="none"/>
        </w:rPr>
        <w:tab/>
      </w:r>
      <w:r w:rsidRPr="009C0928">
        <w:rPr>
          <w:rFonts w:ascii="Arial" w:eastAsia="Times New Roman" w:hAnsi="Arial"/>
          <w:b/>
          <w:sz w:val="24"/>
          <w:szCs w:val="24"/>
          <w:lang w:val="en-US"/>
          <w14:ligatures w14:val="none"/>
        </w:rPr>
        <w:tab/>
      </w:r>
      <w:r w:rsidRPr="009C0928">
        <w:rPr>
          <w:rFonts w:ascii="Arial" w:eastAsia="Times New Roman" w:hAnsi="Arial"/>
          <w:b/>
          <w:sz w:val="24"/>
          <w:szCs w:val="24"/>
          <w:lang w:val="en-US"/>
          <w14:ligatures w14:val="none"/>
        </w:rPr>
        <w:tab/>
      </w:r>
      <w:r w:rsidRPr="009C0928">
        <w:rPr>
          <w:rFonts w:ascii="Arial" w:eastAsia="Times New Roman" w:hAnsi="Arial"/>
          <w:b/>
          <w:sz w:val="24"/>
          <w:szCs w:val="24"/>
          <w:lang w:val="en-US"/>
          <w14:ligatures w14:val="none"/>
        </w:rPr>
        <w:tab/>
        <w:t xml:space="preserve">AGUSTIN CHARRY </w:t>
      </w:r>
      <w:proofErr w:type="spellStart"/>
      <w:r w:rsidRPr="009C0928">
        <w:rPr>
          <w:rFonts w:ascii="Arial" w:eastAsia="Times New Roman" w:hAnsi="Arial"/>
          <w:b/>
          <w:sz w:val="24"/>
          <w:szCs w:val="24"/>
          <w:lang w:val="en-US"/>
          <w14:ligatures w14:val="none"/>
        </w:rPr>
        <w:t>CHARRY</w:t>
      </w:r>
      <w:proofErr w:type="spellEnd"/>
      <w:r w:rsidR="00F377FD" w:rsidRPr="009C0928">
        <w:rPr>
          <w:rFonts w:ascii="Arial" w:eastAsia="Times New Roman" w:hAnsi="Arial"/>
          <w:b/>
          <w:sz w:val="24"/>
          <w:szCs w:val="24"/>
          <w:lang w:val="en-US"/>
          <w14:ligatures w14:val="none"/>
        </w:rPr>
        <w:t> </w:t>
      </w:r>
    </w:p>
    <w:p w14:paraId="2B4191FD" w14:textId="1164054B" w:rsidR="00F377FD" w:rsidRPr="009C0928" w:rsidRDefault="00F377FD" w:rsidP="00F377FD">
      <w:pPr>
        <w:jc w:val="both"/>
        <w:textAlignment w:val="baseline"/>
        <w:rPr>
          <w:rFonts w:ascii="Arial" w:eastAsia="Times New Roman" w:hAnsi="Arial"/>
          <w:sz w:val="24"/>
          <w:szCs w:val="24"/>
          <w14:ligatures w14:val="none"/>
        </w:rPr>
      </w:pPr>
      <w:r w:rsidRPr="009C0928">
        <w:rPr>
          <w:rFonts w:ascii="Arial" w:eastAsia="Times New Roman" w:hAnsi="Arial"/>
          <w:sz w:val="24"/>
          <w:szCs w:val="24"/>
          <w14:ligatures w14:val="none"/>
        </w:rPr>
        <w:t xml:space="preserve">Presidente del Consejo </w:t>
      </w:r>
      <w:r w:rsidRPr="009C0928">
        <w:rPr>
          <w:rFonts w:ascii="Arial" w:eastAsia="Times New Roman" w:hAnsi="Arial"/>
          <w:sz w:val="24"/>
          <w:szCs w:val="24"/>
          <w14:ligatures w14:val="none"/>
        </w:rPr>
        <w:tab/>
      </w:r>
      <w:r w:rsidRPr="009C0928">
        <w:rPr>
          <w:rFonts w:ascii="Arial" w:eastAsia="Times New Roman" w:hAnsi="Arial"/>
          <w:sz w:val="24"/>
          <w:szCs w:val="24"/>
          <w14:ligatures w14:val="none"/>
        </w:rPr>
        <w:tab/>
      </w:r>
      <w:r w:rsidRPr="009C0928">
        <w:rPr>
          <w:rFonts w:ascii="Arial" w:eastAsia="Times New Roman" w:hAnsi="Arial"/>
          <w:sz w:val="24"/>
          <w:szCs w:val="24"/>
          <w14:ligatures w14:val="none"/>
        </w:rPr>
        <w:tab/>
      </w:r>
      <w:r w:rsidRPr="009C0928">
        <w:rPr>
          <w:rFonts w:ascii="Arial" w:eastAsia="Times New Roman" w:hAnsi="Arial"/>
          <w:sz w:val="24"/>
          <w:szCs w:val="24"/>
          <w14:ligatures w14:val="none"/>
        </w:rPr>
        <w:tab/>
      </w:r>
      <w:r w:rsidRPr="009C0928">
        <w:rPr>
          <w:rFonts w:ascii="Arial" w:eastAsia="Times New Roman" w:hAnsi="Arial"/>
          <w:sz w:val="24"/>
          <w:szCs w:val="24"/>
          <w14:ligatures w14:val="none"/>
        </w:rPr>
        <w:tab/>
        <w:t xml:space="preserve">Secretario </w:t>
      </w:r>
      <w:proofErr w:type="spellStart"/>
      <w:r w:rsidR="00C84ADA">
        <w:rPr>
          <w:rFonts w:ascii="Arial" w:eastAsia="Times New Roman" w:hAnsi="Arial"/>
          <w:sz w:val="24"/>
          <w:szCs w:val="24"/>
          <w14:ligatures w14:val="none"/>
        </w:rPr>
        <w:t>Adoc</w:t>
      </w:r>
      <w:proofErr w:type="spellEnd"/>
      <w:r w:rsidR="00C84ADA">
        <w:rPr>
          <w:rFonts w:ascii="Arial" w:eastAsia="Times New Roman" w:hAnsi="Arial"/>
          <w:sz w:val="24"/>
          <w:szCs w:val="24"/>
          <w14:ligatures w14:val="none"/>
        </w:rPr>
        <w:t xml:space="preserve"> </w:t>
      </w:r>
      <w:r w:rsidRPr="009C0928">
        <w:rPr>
          <w:rFonts w:ascii="Arial" w:eastAsia="Times New Roman" w:hAnsi="Arial"/>
          <w:sz w:val="24"/>
          <w:szCs w:val="24"/>
          <w14:ligatures w14:val="none"/>
        </w:rPr>
        <w:t> </w:t>
      </w:r>
    </w:p>
    <w:p w14:paraId="0D8A637E" w14:textId="77777777" w:rsidR="00F377FD" w:rsidRPr="009C0928" w:rsidRDefault="00F377FD" w:rsidP="00F377FD">
      <w:pPr>
        <w:jc w:val="both"/>
        <w:textAlignment w:val="baseline"/>
        <w:rPr>
          <w:rFonts w:ascii="Arial" w:eastAsia="Times New Roman" w:hAnsi="Arial"/>
          <w:sz w:val="24"/>
          <w:szCs w:val="24"/>
          <w14:ligatures w14:val="none"/>
        </w:rPr>
      </w:pPr>
      <w:r w:rsidRPr="009C0928">
        <w:rPr>
          <w:rFonts w:ascii="Arial" w:eastAsia="Times New Roman" w:hAnsi="Arial"/>
          <w:sz w:val="24"/>
          <w:szCs w:val="24"/>
          <w14:ligatures w14:val="none"/>
        </w:rPr>
        <w:t> </w:t>
      </w:r>
    </w:p>
    <w:p w14:paraId="11177E51" w14:textId="77777777" w:rsidR="00F377FD" w:rsidRPr="009C0928" w:rsidRDefault="00F377FD" w:rsidP="00F377FD">
      <w:pPr>
        <w:jc w:val="both"/>
        <w:textAlignment w:val="baseline"/>
        <w:rPr>
          <w:rFonts w:ascii="Arial" w:eastAsia="Times New Roman" w:hAnsi="Arial"/>
          <w:sz w:val="24"/>
          <w:szCs w:val="24"/>
          <w14:ligatures w14:val="none"/>
        </w:rPr>
      </w:pPr>
      <w:r w:rsidRPr="009C0928">
        <w:rPr>
          <w:rFonts w:ascii="Arial" w:eastAsia="Times New Roman" w:hAnsi="Arial"/>
          <w:sz w:val="24"/>
          <w:szCs w:val="24"/>
          <w14:ligatures w14:val="none"/>
        </w:rPr>
        <w:t> </w:t>
      </w:r>
    </w:p>
    <w:p w14:paraId="4AD475C3" w14:textId="2AE1CA1F" w:rsidR="002D1C31" w:rsidRPr="009C0928" w:rsidRDefault="00F377FD" w:rsidP="00F377FD">
      <w:pPr>
        <w:jc w:val="both"/>
        <w:textAlignment w:val="baseline"/>
        <w:rPr>
          <w:rFonts w:ascii="Arial" w:hAnsi="Arial"/>
          <w:sz w:val="24"/>
          <w:szCs w:val="24"/>
        </w:rPr>
      </w:pPr>
      <w:r w:rsidRPr="009C0928">
        <w:rPr>
          <w:rFonts w:ascii="Arial" w:eastAsia="Times New Roman" w:hAnsi="Arial"/>
          <w:sz w:val="24"/>
          <w:szCs w:val="24"/>
          <w14:ligatures w14:val="none"/>
        </w:rPr>
        <w:t xml:space="preserve">El presente Acuerdo, fue socializado y aprobado por el Consejo de Administración, en uso de sus facultades legales, estatutarias y reglamentarias, en reunión del día </w:t>
      </w:r>
      <w:r w:rsidR="009C0928">
        <w:rPr>
          <w:rFonts w:ascii="Arial" w:eastAsia="Times New Roman" w:hAnsi="Arial"/>
          <w:sz w:val="24"/>
          <w:szCs w:val="24"/>
          <w14:ligatures w14:val="none"/>
        </w:rPr>
        <w:t>15</w:t>
      </w:r>
      <w:r w:rsidRPr="009C0928">
        <w:rPr>
          <w:rFonts w:ascii="Arial" w:eastAsia="Times New Roman" w:hAnsi="Arial"/>
          <w:sz w:val="24"/>
          <w:szCs w:val="24"/>
          <w14:ligatures w14:val="none"/>
        </w:rPr>
        <w:t xml:space="preserve"> del mes </w:t>
      </w:r>
      <w:r w:rsidR="009C0928">
        <w:rPr>
          <w:rFonts w:ascii="Arial" w:eastAsia="Times New Roman" w:hAnsi="Arial"/>
          <w:sz w:val="24"/>
          <w:szCs w:val="24"/>
          <w14:ligatures w14:val="none"/>
        </w:rPr>
        <w:t>febrero</w:t>
      </w:r>
      <w:r w:rsidRPr="009C0928">
        <w:rPr>
          <w:rFonts w:ascii="Arial" w:eastAsia="Times New Roman" w:hAnsi="Arial"/>
          <w:sz w:val="24"/>
          <w:szCs w:val="24"/>
          <w14:ligatures w14:val="none"/>
        </w:rPr>
        <w:t xml:space="preserve"> del año 2024, y según consta en el acta número </w:t>
      </w:r>
      <w:r w:rsidR="009C0928">
        <w:rPr>
          <w:rFonts w:ascii="Arial" w:eastAsia="Times New Roman" w:hAnsi="Arial"/>
          <w:sz w:val="24"/>
          <w:szCs w:val="24"/>
          <w14:ligatures w14:val="none"/>
        </w:rPr>
        <w:t>0</w:t>
      </w:r>
      <w:r w:rsidR="007074AC">
        <w:rPr>
          <w:rFonts w:ascii="Arial" w:eastAsia="Times New Roman" w:hAnsi="Arial"/>
          <w:sz w:val="24"/>
          <w:szCs w:val="24"/>
          <w14:ligatures w14:val="none"/>
        </w:rPr>
        <w:t>3</w:t>
      </w:r>
      <w:bookmarkStart w:id="0" w:name="_GoBack"/>
      <w:bookmarkEnd w:id="0"/>
      <w:r w:rsidR="009C0928">
        <w:rPr>
          <w:rFonts w:ascii="Arial" w:eastAsia="Times New Roman" w:hAnsi="Arial"/>
          <w:sz w:val="24"/>
          <w:szCs w:val="24"/>
          <w14:ligatures w14:val="none"/>
        </w:rPr>
        <w:t xml:space="preserve"> de 2024</w:t>
      </w:r>
      <w:r w:rsidR="00F93740" w:rsidRPr="009C0928">
        <w:rPr>
          <w:rFonts w:ascii="Arial" w:hAnsi="Arial"/>
          <w:sz w:val="24"/>
          <w:szCs w:val="24"/>
        </w:rPr>
        <w:t>.</w:t>
      </w:r>
    </w:p>
    <w:sectPr w:rsidR="002D1C31" w:rsidRPr="009C0928" w:rsidSect="009C0928">
      <w:headerReference w:type="default" r:id="rId8"/>
      <w:pgSz w:w="12240" w:h="15840" w:code="1"/>
      <w:pgMar w:top="851" w:right="1440" w:bottom="1701" w:left="1440" w:header="138" w:footer="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36904B" w14:textId="77777777" w:rsidR="0053536E" w:rsidRDefault="0053536E" w:rsidP="00DD7485">
      <w:r>
        <w:separator/>
      </w:r>
    </w:p>
  </w:endnote>
  <w:endnote w:type="continuationSeparator" w:id="0">
    <w:p w14:paraId="6131DB6E" w14:textId="77777777" w:rsidR="0053536E" w:rsidRDefault="0053536E" w:rsidP="00DD7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F0B1C8" w14:textId="77777777" w:rsidR="0053536E" w:rsidRDefault="0053536E" w:rsidP="00DD7485">
      <w:r>
        <w:separator/>
      </w:r>
    </w:p>
  </w:footnote>
  <w:footnote w:type="continuationSeparator" w:id="0">
    <w:p w14:paraId="6B59B31B" w14:textId="77777777" w:rsidR="0053536E" w:rsidRDefault="0053536E" w:rsidP="00DD74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80D373" w14:textId="3C14EBB3" w:rsidR="00DD7485" w:rsidRDefault="00DD7485">
    <w:pPr>
      <w:pStyle w:val="Encabezado"/>
      <w:jc w:val="right"/>
    </w:pPr>
  </w:p>
  <w:p w14:paraId="3D4A9B87" w14:textId="77777777" w:rsidR="00DD7485" w:rsidRDefault="00DD74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1E2E3184"/>
    <w:lvl w:ilvl="0">
      <w:start w:val="1"/>
      <w:numFmt w:val="decimal"/>
      <w:lvlText w:val="%1."/>
      <w:lvlJc w:val="left"/>
      <w:pPr>
        <w:ind w:left="170" w:firstLine="227"/>
      </w:pPr>
      <w:rPr>
        <w:rFonts w:hint="default"/>
        <w:b/>
        <w:bCs/>
      </w:rPr>
    </w:lvl>
    <w:lvl w:ilvl="1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0000002"/>
    <w:multiLevelType w:val="hybridMultilevel"/>
    <w:tmpl w:val="A38003B4"/>
    <w:lvl w:ilvl="0" w:tplc="FFFFFFFF">
      <w:start w:val="7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8A543BB"/>
    <w:multiLevelType w:val="hybridMultilevel"/>
    <w:tmpl w:val="4392B2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65344"/>
    <w:multiLevelType w:val="multilevel"/>
    <w:tmpl w:val="152A6AFE"/>
    <w:lvl w:ilvl="0">
      <w:start w:val="1"/>
      <w:numFmt w:val="decimal"/>
      <w:suff w:val="space"/>
      <w:lvlText w:val="%1."/>
      <w:lvlJc w:val="left"/>
      <w:pPr>
        <w:ind w:left="170" w:firstLine="0"/>
      </w:pPr>
      <w:rPr>
        <w:rFonts w:hint="default"/>
        <w:b/>
        <w:bCs/>
      </w:rPr>
    </w:lvl>
    <w:lvl w:ilvl="1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150636D9"/>
    <w:multiLevelType w:val="hybridMultilevel"/>
    <w:tmpl w:val="E8A6D056"/>
    <w:lvl w:ilvl="0" w:tplc="24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1D975077"/>
    <w:multiLevelType w:val="multilevel"/>
    <w:tmpl w:val="5DBC72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1A1549"/>
    <w:multiLevelType w:val="multilevel"/>
    <w:tmpl w:val="A74A2E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8A39E1"/>
    <w:multiLevelType w:val="hybridMultilevel"/>
    <w:tmpl w:val="6232B10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CA5B13"/>
    <w:multiLevelType w:val="multilevel"/>
    <w:tmpl w:val="4DFC2D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464F05"/>
    <w:multiLevelType w:val="hybridMultilevel"/>
    <w:tmpl w:val="BC56CAC2"/>
    <w:lvl w:ilvl="0" w:tplc="240A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73FA14A5"/>
    <w:multiLevelType w:val="hybridMultilevel"/>
    <w:tmpl w:val="73D2E4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C43ED3"/>
    <w:multiLevelType w:val="multilevel"/>
    <w:tmpl w:val="3CAE6568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7C646766"/>
    <w:multiLevelType w:val="multilevel"/>
    <w:tmpl w:val="00ECCE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C01BC4"/>
    <w:multiLevelType w:val="multilevel"/>
    <w:tmpl w:val="B2A04D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10"/>
  </w:num>
  <w:num w:numId="7">
    <w:abstractNumId w:val="11"/>
  </w:num>
  <w:num w:numId="8">
    <w:abstractNumId w:val="3"/>
  </w:num>
  <w:num w:numId="9">
    <w:abstractNumId w:val="13"/>
  </w:num>
  <w:num w:numId="10">
    <w:abstractNumId w:val="5"/>
  </w:num>
  <w:num w:numId="11">
    <w:abstractNumId w:val="12"/>
  </w:num>
  <w:num w:numId="12">
    <w:abstractNumId w:val="8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740"/>
    <w:rsid w:val="00034827"/>
    <w:rsid w:val="002022A1"/>
    <w:rsid w:val="00203A00"/>
    <w:rsid w:val="002D1C31"/>
    <w:rsid w:val="003353AC"/>
    <w:rsid w:val="00345D4B"/>
    <w:rsid w:val="00403FE1"/>
    <w:rsid w:val="00463C3E"/>
    <w:rsid w:val="00491FD1"/>
    <w:rsid w:val="00506B84"/>
    <w:rsid w:val="0053536E"/>
    <w:rsid w:val="0056114B"/>
    <w:rsid w:val="005C502F"/>
    <w:rsid w:val="005C7C2A"/>
    <w:rsid w:val="005D0C51"/>
    <w:rsid w:val="00635419"/>
    <w:rsid w:val="006B33F9"/>
    <w:rsid w:val="007074AC"/>
    <w:rsid w:val="007D25FB"/>
    <w:rsid w:val="008249F0"/>
    <w:rsid w:val="009A258A"/>
    <w:rsid w:val="009C0928"/>
    <w:rsid w:val="009D1EBC"/>
    <w:rsid w:val="009E284B"/>
    <w:rsid w:val="00A33780"/>
    <w:rsid w:val="00A71660"/>
    <w:rsid w:val="00AB6712"/>
    <w:rsid w:val="00B3191F"/>
    <w:rsid w:val="00BD2B1D"/>
    <w:rsid w:val="00C84ADA"/>
    <w:rsid w:val="00D27182"/>
    <w:rsid w:val="00DC6B4B"/>
    <w:rsid w:val="00DD7485"/>
    <w:rsid w:val="00E02FB1"/>
    <w:rsid w:val="00F377FD"/>
    <w:rsid w:val="00F41CDA"/>
    <w:rsid w:val="00F668EC"/>
    <w:rsid w:val="00F9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64C0E8"/>
  <w15:chartTrackingRefBased/>
  <w15:docId w15:val="{1371EE3C-FF88-45CB-B7D6-E518F606E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3740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93740"/>
    <w:pPr>
      <w:ind w:left="708"/>
    </w:pPr>
  </w:style>
  <w:style w:type="paragraph" w:styleId="Textoindependiente">
    <w:name w:val="Body Text"/>
    <w:basedOn w:val="Normal"/>
    <w:link w:val="TextoindependienteCar"/>
    <w:uiPriority w:val="1"/>
    <w:qFormat/>
    <w:rsid w:val="00F93740"/>
    <w:pPr>
      <w:widowControl w:val="0"/>
      <w:autoSpaceDE w:val="0"/>
      <w:autoSpaceDN w:val="0"/>
    </w:pPr>
    <w:rPr>
      <w:rFonts w:ascii="Verdana" w:eastAsia="Verdana" w:hAnsi="Verdana" w:cs="Verdana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93740"/>
    <w:rPr>
      <w:rFonts w:ascii="Verdana" w:eastAsia="Verdana" w:hAnsi="Verdana" w:cs="Verdana"/>
      <w:kern w:val="0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D74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D7485"/>
    <w:rPr>
      <w:rFonts w:ascii="Calibri" w:eastAsia="Calibri" w:hAnsi="Calibri" w:cs="Arial"/>
      <w:kern w:val="0"/>
      <w:sz w:val="20"/>
      <w:szCs w:val="20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DD74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D7485"/>
    <w:rPr>
      <w:rFonts w:ascii="Calibri" w:eastAsia="Calibri" w:hAnsi="Calibri" w:cs="Arial"/>
      <w:kern w:val="0"/>
      <w:sz w:val="20"/>
      <w:szCs w:val="20"/>
      <w:lang w:eastAsia="es-CO"/>
    </w:rPr>
  </w:style>
  <w:style w:type="paragraph" w:customStyle="1" w:styleId="paragraph">
    <w:name w:val="paragraph"/>
    <w:basedOn w:val="Normal"/>
    <w:rsid w:val="000348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normaltextrun">
    <w:name w:val="normaltextrun"/>
    <w:basedOn w:val="Fuentedeprrafopredeter"/>
    <w:rsid w:val="00034827"/>
  </w:style>
  <w:style w:type="character" w:customStyle="1" w:styleId="eop">
    <w:name w:val="eop"/>
    <w:basedOn w:val="Fuentedeprrafopredeter"/>
    <w:rsid w:val="00034827"/>
  </w:style>
  <w:style w:type="character" w:customStyle="1" w:styleId="tabchar">
    <w:name w:val="tabchar"/>
    <w:basedOn w:val="Fuentedeprrafopredeter"/>
    <w:rsid w:val="00F377FD"/>
  </w:style>
  <w:style w:type="paragraph" w:styleId="Textodeglobo">
    <w:name w:val="Balloon Text"/>
    <w:basedOn w:val="Normal"/>
    <w:link w:val="TextodegloboCar"/>
    <w:uiPriority w:val="99"/>
    <w:semiHidden/>
    <w:unhideWhenUsed/>
    <w:rsid w:val="007074A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74AC"/>
    <w:rPr>
      <w:rFonts w:ascii="Segoe UI" w:eastAsia="Calibri" w:hAnsi="Segoe UI" w:cs="Segoe UI"/>
      <w:kern w:val="0"/>
      <w:sz w:val="18"/>
      <w:szCs w:val="18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8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7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7A73F-2F2B-4C62-B145-EC288B72E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IZQUIERDO ARIZMENDI EDWARD ALEXANDE</dc:creator>
  <cp:keywords/>
  <dc:description/>
  <cp:lastModifiedBy>Windows User</cp:lastModifiedBy>
  <cp:revision>4</cp:revision>
  <cp:lastPrinted>2024-03-01T21:12:00Z</cp:lastPrinted>
  <dcterms:created xsi:type="dcterms:W3CDTF">2024-02-23T19:58:00Z</dcterms:created>
  <dcterms:modified xsi:type="dcterms:W3CDTF">2024-03-01T21:13:00Z</dcterms:modified>
</cp:coreProperties>
</file>