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E3DA26" w14:textId="746509AC" w:rsidR="00FF42B4" w:rsidRPr="00B416BB" w:rsidRDefault="00C526A5" w:rsidP="00C526A5">
      <w:pPr>
        <w:pStyle w:val="Default"/>
        <w:jc w:val="center"/>
        <w:rPr>
          <w:b/>
          <w:bCs/>
          <w:sz w:val="20"/>
          <w:szCs w:val="20"/>
        </w:rPr>
      </w:pPr>
      <w:r w:rsidRPr="00B416BB">
        <w:rPr>
          <w:b/>
          <w:color w:val="auto"/>
          <w:sz w:val="20"/>
          <w:szCs w:val="20"/>
          <w:lang w:val="es-CO"/>
        </w:rPr>
        <w:t>POLÍTICA INTERNA COBRO DIARIO EXTERNO</w:t>
      </w:r>
    </w:p>
    <w:p w14:paraId="0D913EDF" w14:textId="218388A9" w:rsidR="00BB7B0F" w:rsidRPr="00B416BB" w:rsidRDefault="00C526A5" w:rsidP="005B627B">
      <w:pPr>
        <w:pStyle w:val="Default"/>
        <w:numPr>
          <w:ilvl w:val="0"/>
          <w:numId w:val="47"/>
        </w:numPr>
        <w:jc w:val="both"/>
        <w:rPr>
          <w:b/>
          <w:bCs/>
          <w:sz w:val="20"/>
          <w:szCs w:val="20"/>
        </w:rPr>
      </w:pPr>
      <w:r w:rsidRPr="00B416BB">
        <w:rPr>
          <w:b/>
          <w:bCs/>
          <w:sz w:val="20"/>
          <w:szCs w:val="20"/>
        </w:rPr>
        <w:t>Generalidad</w:t>
      </w:r>
    </w:p>
    <w:p w14:paraId="5F043639" w14:textId="77777777" w:rsidR="00C526A5" w:rsidRPr="00B416BB" w:rsidRDefault="00C526A5" w:rsidP="00F8791E">
      <w:pPr>
        <w:pStyle w:val="Default"/>
        <w:jc w:val="both"/>
        <w:rPr>
          <w:b/>
          <w:bCs/>
          <w:sz w:val="20"/>
          <w:szCs w:val="20"/>
        </w:rPr>
      </w:pPr>
    </w:p>
    <w:p w14:paraId="107BE487" w14:textId="77777777" w:rsidR="00B416BB" w:rsidRPr="00B416BB" w:rsidRDefault="00B416BB" w:rsidP="00B416BB">
      <w:pPr>
        <w:pStyle w:val="Default"/>
        <w:jc w:val="both"/>
        <w:rPr>
          <w:sz w:val="20"/>
          <w:szCs w:val="20"/>
          <w:lang w:val="es-CO"/>
        </w:rPr>
      </w:pPr>
      <w:r w:rsidRPr="00B416BB">
        <w:rPr>
          <w:sz w:val="20"/>
          <w:szCs w:val="20"/>
          <w:lang w:val="es-CO"/>
        </w:rPr>
        <w:t>La Cooperativa de Ahorro y Crédito de Aipe – COOPEAIPE, en cumplimiento de su mis</w:t>
      </w:r>
      <w:bookmarkStart w:id="0" w:name="_GoBack"/>
      <w:bookmarkEnd w:id="0"/>
      <w:r w:rsidRPr="00B416BB">
        <w:rPr>
          <w:sz w:val="20"/>
          <w:szCs w:val="20"/>
          <w:lang w:val="es-CO"/>
        </w:rPr>
        <w:t>ión institucional y en observancia de la normatividad expedida por la Superintendencia de la Economía Solidaria, establece la presente Política Interna de Cobro Diario Externo. Su propósito fundamental es garantizar que los procesos de recaudo de cartera en las modalidades de microcrédito y crédito de consumo se realicen de manera eficiente, segura, transparente y conforme a la legislación vigente, salvaguardando los recursos de los asociados y la integridad de los colaboradores encargados de esta función.</w:t>
      </w:r>
    </w:p>
    <w:p w14:paraId="7BFAC9DC" w14:textId="77777777" w:rsidR="00B416BB" w:rsidRPr="00B416BB" w:rsidRDefault="00B416BB" w:rsidP="00B416BB">
      <w:pPr>
        <w:pStyle w:val="Default"/>
        <w:jc w:val="both"/>
        <w:rPr>
          <w:sz w:val="20"/>
          <w:szCs w:val="20"/>
          <w:lang w:val="es-CO"/>
        </w:rPr>
      </w:pPr>
    </w:p>
    <w:p w14:paraId="47B5C031" w14:textId="5F1EED50" w:rsidR="00C526A5" w:rsidRPr="00B416BB" w:rsidRDefault="00B416BB" w:rsidP="00B416BB">
      <w:pPr>
        <w:pStyle w:val="Default"/>
        <w:jc w:val="both"/>
        <w:rPr>
          <w:sz w:val="20"/>
          <w:szCs w:val="20"/>
          <w:lang w:val="es-CO"/>
        </w:rPr>
      </w:pPr>
      <w:r w:rsidRPr="00B416BB">
        <w:rPr>
          <w:sz w:val="20"/>
          <w:szCs w:val="20"/>
          <w:lang w:val="es-CO"/>
        </w:rPr>
        <w:t>La política es de obligatorio cumplimiento para todos los funcionarios y colaboradores vinculados al proceso de recaudo, en particular para el Asesor de Cobro Diario Externo, figura creada para atender directamente en territorio a los microempresarios del municipio de Aipe. Este cargo requiere de una persona con reconocida idoneidad moral, con competencias en servicio al cliente y amplio conocimiento del entorno local, cuyo rol consiste en ejecutar las rutas de cobro asignadas, recepcionar los pagos de los asociados, expedir el comprobante oficial correspondiente y custodiar los recursos hasta su entrega formal en la Cooperativa.</w:t>
      </w:r>
    </w:p>
    <w:p w14:paraId="40830196" w14:textId="77777777" w:rsidR="00B416BB" w:rsidRPr="00B416BB" w:rsidRDefault="00B416BB" w:rsidP="00B416BB">
      <w:pPr>
        <w:pStyle w:val="Default"/>
        <w:jc w:val="both"/>
        <w:rPr>
          <w:sz w:val="20"/>
          <w:szCs w:val="20"/>
          <w:lang w:val="es-CO"/>
        </w:rPr>
      </w:pPr>
    </w:p>
    <w:p w14:paraId="68E19733" w14:textId="680BF585" w:rsidR="00C526A5" w:rsidRPr="00B416BB" w:rsidRDefault="00C526A5" w:rsidP="005B627B">
      <w:pPr>
        <w:pStyle w:val="Default"/>
        <w:numPr>
          <w:ilvl w:val="0"/>
          <w:numId w:val="47"/>
        </w:numPr>
        <w:jc w:val="both"/>
        <w:rPr>
          <w:b/>
          <w:sz w:val="20"/>
          <w:szCs w:val="20"/>
          <w:lang w:val="es-CO"/>
        </w:rPr>
      </w:pPr>
      <w:r w:rsidRPr="00B416BB">
        <w:rPr>
          <w:b/>
          <w:sz w:val="20"/>
          <w:szCs w:val="20"/>
          <w:lang w:val="es-CO"/>
        </w:rPr>
        <w:t>Perfil del Cargo y Funciones</w:t>
      </w:r>
    </w:p>
    <w:p w14:paraId="317281AE" w14:textId="77777777" w:rsidR="00C526A5" w:rsidRPr="00B416BB" w:rsidRDefault="00C526A5" w:rsidP="00C526A5">
      <w:pPr>
        <w:pStyle w:val="Default"/>
        <w:jc w:val="both"/>
        <w:rPr>
          <w:sz w:val="20"/>
          <w:szCs w:val="20"/>
          <w:lang w:val="es-CO"/>
        </w:rPr>
      </w:pPr>
    </w:p>
    <w:p w14:paraId="184C85C1" w14:textId="77777777" w:rsidR="006054C6" w:rsidRPr="00B416BB" w:rsidRDefault="00C526A5" w:rsidP="00C526A5">
      <w:pPr>
        <w:pStyle w:val="Default"/>
        <w:jc w:val="both"/>
        <w:rPr>
          <w:sz w:val="20"/>
          <w:szCs w:val="20"/>
          <w:lang w:val="es-CO"/>
        </w:rPr>
      </w:pPr>
      <w:r w:rsidRPr="00B416BB">
        <w:rPr>
          <w:sz w:val="20"/>
          <w:szCs w:val="20"/>
          <w:lang w:val="es-CO"/>
        </w:rPr>
        <w:t xml:space="preserve">El Asesor de Cobro Diario Externo es un colaborador cuya principal función es la gestión presencial y recaudo de cuotas crediticias en la zona asignada dentro del municipio de Aipe. El perfil requiere </w:t>
      </w:r>
      <w:r w:rsidR="006054C6" w:rsidRPr="00B416BB">
        <w:rPr>
          <w:sz w:val="20"/>
          <w:szCs w:val="20"/>
          <w:lang w:val="es-CO"/>
        </w:rPr>
        <w:t>individual</w:t>
      </w:r>
      <w:r w:rsidRPr="00B416BB">
        <w:rPr>
          <w:sz w:val="20"/>
          <w:szCs w:val="20"/>
          <w:lang w:val="es-CO"/>
        </w:rPr>
        <w:t xml:space="preserve"> de reconocida idoneidad moral, con competencias en servicio al cliente y conocimiento del territorio. </w:t>
      </w:r>
    </w:p>
    <w:p w14:paraId="735E2B52" w14:textId="77777777" w:rsidR="006054C6" w:rsidRPr="00B416BB" w:rsidRDefault="006054C6" w:rsidP="00C526A5">
      <w:pPr>
        <w:pStyle w:val="Default"/>
        <w:jc w:val="both"/>
        <w:rPr>
          <w:sz w:val="20"/>
          <w:szCs w:val="20"/>
          <w:lang w:val="es-CO"/>
        </w:rPr>
      </w:pPr>
    </w:p>
    <w:p w14:paraId="2D79EF26" w14:textId="4AB3EB7E" w:rsidR="00C526A5" w:rsidRPr="00B416BB" w:rsidRDefault="00C526A5" w:rsidP="00C526A5">
      <w:pPr>
        <w:pStyle w:val="Default"/>
        <w:jc w:val="both"/>
        <w:rPr>
          <w:sz w:val="20"/>
          <w:szCs w:val="20"/>
          <w:lang w:val="es-CO"/>
        </w:rPr>
      </w:pPr>
      <w:r w:rsidRPr="00B416BB">
        <w:rPr>
          <w:sz w:val="20"/>
          <w:szCs w:val="20"/>
          <w:lang w:val="es-CO"/>
        </w:rPr>
        <w:t>Sus responsabilidades incluyen: ejecutar la ruta de cobro asignada, recepcionar los pagos correspondientes, otorgar el comprobante oficial de pago al asociado, custodiar los valores recaudados y realizar la entrega diaria de los mismos en las instalaciones de la Cooperativa, previa conciliación con el funcionario autorizado.</w:t>
      </w:r>
    </w:p>
    <w:p w14:paraId="7EB0CDDD" w14:textId="77777777" w:rsidR="006054C6" w:rsidRPr="00B416BB" w:rsidRDefault="006054C6" w:rsidP="00C526A5">
      <w:pPr>
        <w:pStyle w:val="Default"/>
        <w:jc w:val="both"/>
        <w:rPr>
          <w:sz w:val="20"/>
          <w:szCs w:val="20"/>
          <w:lang w:val="es-CO"/>
        </w:rPr>
      </w:pPr>
    </w:p>
    <w:p w14:paraId="76326ACA" w14:textId="77777777" w:rsidR="006054C6" w:rsidRPr="00B416BB" w:rsidRDefault="006054C6" w:rsidP="005B627B">
      <w:pPr>
        <w:pStyle w:val="Default"/>
        <w:numPr>
          <w:ilvl w:val="0"/>
          <w:numId w:val="47"/>
        </w:numPr>
        <w:jc w:val="both"/>
        <w:rPr>
          <w:b/>
          <w:bCs/>
          <w:sz w:val="20"/>
          <w:szCs w:val="20"/>
          <w:lang w:val="es-CO"/>
        </w:rPr>
      </w:pPr>
      <w:r w:rsidRPr="00B416BB">
        <w:rPr>
          <w:b/>
          <w:bCs/>
          <w:sz w:val="20"/>
          <w:szCs w:val="20"/>
          <w:lang w:val="es-CO"/>
        </w:rPr>
        <w:t>Procedimiento Operativo</w:t>
      </w:r>
    </w:p>
    <w:p w14:paraId="14F71488" w14:textId="77777777" w:rsidR="006054C6" w:rsidRPr="00B416BB" w:rsidRDefault="006054C6" w:rsidP="006054C6">
      <w:pPr>
        <w:pStyle w:val="Default"/>
        <w:jc w:val="both"/>
        <w:rPr>
          <w:sz w:val="20"/>
          <w:szCs w:val="20"/>
          <w:lang w:val="es-CO"/>
        </w:rPr>
      </w:pPr>
    </w:p>
    <w:p w14:paraId="68234211" w14:textId="77777777" w:rsidR="000D32C5" w:rsidRDefault="000D32C5" w:rsidP="000D32C5">
      <w:pPr>
        <w:pStyle w:val="Default"/>
        <w:jc w:val="both"/>
        <w:rPr>
          <w:sz w:val="20"/>
          <w:szCs w:val="20"/>
        </w:rPr>
      </w:pPr>
      <w:r w:rsidRPr="000D32C5">
        <w:rPr>
          <w:sz w:val="20"/>
          <w:szCs w:val="20"/>
        </w:rPr>
        <w:t xml:space="preserve">La gestión de recaudo se desarrolla a través de tres etapas operativas secuenciales y debidamente estructuradas que garantizan el control, la seguridad y la trazabilidad de los recursos. </w:t>
      </w:r>
    </w:p>
    <w:p w14:paraId="47B88B7F" w14:textId="77777777" w:rsidR="000D32C5" w:rsidRDefault="000D32C5" w:rsidP="000D32C5">
      <w:pPr>
        <w:pStyle w:val="Default"/>
        <w:jc w:val="both"/>
        <w:rPr>
          <w:sz w:val="20"/>
          <w:szCs w:val="20"/>
        </w:rPr>
      </w:pPr>
    </w:p>
    <w:p w14:paraId="4B44F0B6" w14:textId="77777777" w:rsidR="000D32C5" w:rsidRDefault="000D32C5" w:rsidP="000D32C5">
      <w:pPr>
        <w:pStyle w:val="Default"/>
        <w:numPr>
          <w:ilvl w:val="0"/>
          <w:numId w:val="48"/>
        </w:numPr>
        <w:jc w:val="both"/>
        <w:rPr>
          <w:sz w:val="20"/>
          <w:szCs w:val="20"/>
        </w:rPr>
      </w:pPr>
      <w:r w:rsidRPr="000D32C5">
        <w:rPr>
          <w:sz w:val="20"/>
          <w:szCs w:val="20"/>
        </w:rPr>
        <w:t>En la fase inicial de preparación y planeación, el asesor designado recibe formalmente del Administrador de Tesorería los comprobantes de recaudo físicos, los cuales se encuentran previamente numerados, controlados y registrados en los sistemas internos para mantener un estricto control serial. Paralelamente, el Coordinador de Cartera entrega la ruta autorizada para la semana, especificando los clientes, horarios y sectores asignados. Esta etapa culmina con la firma de un acta de entrega-recepción donde ambas partes validan la conformidad de los documentos y la comprensión de los alcances de la ruta, estableciendo así las responsabilidades desde el inicio de la gestión.</w:t>
      </w:r>
    </w:p>
    <w:p w14:paraId="5722691C" w14:textId="5F90BEE8" w:rsidR="000D32C5" w:rsidRDefault="000D32C5" w:rsidP="000D32C5">
      <w:pPr>
        <w:pStyle w:val="Default"/>
        <w:numPr>
          <w:ilvl w:val="0"/>
          <w:numId w:val="48"/>
        </w:numPr>
        <w:jc w:val="both"/>
        <w:rPr>
          <w:sz w:val="20"/>
          <w:szCs w:val="20"/>
        </w:rPr>
      </w:pPr>
      <w:r w:rsidRPr="000D32C5">
        <w:rPr>
          <w:sz w:val="20"/>
          <w:szCs w:val="20"/>
        </w:rPr>
        <w:t xml:space="preserve">Durante la etapa de ejecución operativa en campo, el colaborador se desplaza siguiendo estrictamente la ruta preautorizada, sin realizar desvíos o visitas no programadas, asegurando así la eficiencia en la gestión y minimizando riesgos operativos. En cada punto de recaudo, el asesor </w:t>
      </w:r>
      <w:r w:rsidR="00191D2A" w:rsidRPr="000D32C5">
        <w:rPr>
          <w:sz w:val="20"/>
          <w:szCs w:val="20"/>
        </w:rPr>
        <w:t>recepción</w:t>
      </w:r>
      <w:r w:rsidRPr="000D32C5">
        <w:rPr>
          <w:sz w:val="20"/>
          <w:szCs w:val="20"/>
        </w:rPr>
        <w:t xml:space="preserve"> los pagos de los asociados, realizando el conteo inmediato del dinero recibido y verificando su autenticidad. Acto seguido, entrega al asociado el comprobante físico de pago o volante de recaudo, el cual debe contener la firma del recaudador, fecha, monto y todos los datos que permitan al asociado validar la transacción. Los valores recaudados deben permanecer en todo momento custodiados dentro de los implementos de seguridad provistos por la Cooperativa, específicamente en el maletín de recaudo, manteniendo las medidas de seguridad establecidas en los protocolos.</w:t>
      </w:r>
    </w:p>
    <w:p w14:paraId="18272D54" w14:textId="2B7CF4F2" w:rsidR="000D32C5" w:rsidRPr="000D32C5" w:rsidRDefault="000D32C5" w:rsidP="000D32C5">
      <w:pPr>
        <w:pStyle w:val="Default"/>
        <w:numPr>
          <w:ilvl w:val="0"/>
          <w:numId w:val="48"/>
        </w:numPr>
        <w:jc w:val="both"/>
        <w:rPr>
          <w:sz w:val="20"/>
          <w:szCs w:val="20"/>
        </w:rPr>
      </w:pPr>
      <w:r w:rsidRPr="000D32C5">
        <w:rPr>
          <w:sz w:val="20"/>
          <w:szCs w:val="20"/>
        </w:rPr>
        <w:t xml:space="preserve">En la etapa final de conciliación y cierre, el asesor debe presentarse en las instalaciones de la Cooperativa dentro del horario preestablecido, sin excepción, para realizar la entrega formal de los fondos recaudados y la documentación correspondiente. Este proceso se realiza frente al funcionario designado por Tesorería, quien supervisa el conteo conjunto del efectivo, verifica la </w:t>
      </w:r>
      <w:r w:rsidRPr="000D32C5">
        <w:rPr>
          <w:sz w:val="20"/>
          <w:szCs w:val="20"/>
        </w:rPr>
        <w:lastRenderedPageBreak/>
        <w:t>integridad de los comprobantes y valida la correspondencia entre los valores físicos y los registrados en los volantes. Inmediatamente después de esta conciliación, el funcionario procede al registro contable en el sistema, actualizando los estados de cuenta de los asociados, con lo cual se completa el ciclo operativo diario y se garantiza la transparencia en el manejo de los recursos.</w:t>
      </w:r>
    </w:p>
    <w:p w14:paraId="13BC2C7F" w14:textId="77777777" w:rsidR="00244967" w:rsidRDefault="00244967" w:rsidP="00244967">
      <w:pPr>
        <w:pStyle w:val="Default"/>
        <w:ind w:left="720"/>
        <w:jc w:val="both"/>
        <w:rPr>
          <w:sz w:val="20"/>
          <w:szCs w:val="20"/>
          <w:lang w:val="es-CO"/>
        </w:rPr>
      </w:pPr>
    </w:p>
    <w:p w14:paraId="61CA52A9" w14:textId="77777777" w:rsidR="00244967" w:rsidRPr="00244967" w:rsidRDefault="00244967" w:rsidP="00244967">
      <w:pPr>
        <w:pStyle w:val="Default"/>
        <w:numPr>
          <w:ilvl w:val="0"/>
          <w:numId w:val="47"/>
        </w:numPr>
        <w:jc w:val="both"/>
        <w:rPr>
          <w:b/>
          <w:bCs/>
          <w:sz w:val="20"/>
          <w:szCs w:val="20"/>
          <w:lang w:val="es-CO"/>
        </w:rPr>
      </w:pPr>
      <w:r w:rsidRPr="00244967">
        <w:rPr>
          <w:b/>
          <w:bCs/>
          <w:sz w:val="20"/>
          <w:szCs w:val="20"/>
          <w:lang w:val="es-CO"/>
        </w:rPr>
        <w:t>Gestión Proactiva De Renovación De Crédito</w:t>
      </w:r>
    </w:p>
    <w:p w14:paraId="29D2156E" w14:textId="77777777" w:rsidR="00244967" w:rsidRDefault="00244967" w:rsidP="00244967">
      <w:pPr>
        <w:pStyle w:val="Default"/>
        <w:jc w:val="both"/>
        <w:rPr>
          <w:sz w:val="20"/>
          <w:szCs w:val="20"/>
        </w:rPr>
      </w:pPr>
    </w:p>
    <w:p w14:paraId="6D3FD5D5" w14:textId="77777777" w:rsidR="00244967" w:rsidRDefault="00244967" w:rsidP="00244967">
      <w:pPr>
        <w:pStyle w:val="Default"/>
        <w:jc w:val="both"/>
        <w:rPr>
          <w:sz w:val="20"/>
          <w:szCs w:val="20"/>
        </w:rPr>
      </w:pPr>
      <w:r w:rsidRPr="00244967">
        <w:rPr>
          <w:sz w:val="20"/>
          <w:szCs w:val="20"/>
        </w:rPr>
        <w:t xml:space="preserve">El gestor de recaudo deberá identificar de manera proactiva aquellos clientes que, manteniendo un saldo de deuda activo, evidencien un excelente historial de pago caracterizado por cumplimientos puntuales durante al menos los últimos seis meses consecutivos, sin moras mayores a quince días en los últimos doce meses y que hayan pagado mínimo el ochenta por ciento del crédito actual. </w:t>
      </w:r>
    </w:p>
    <w:p w14:paraId="72F5D881" w14:textId="77777777" w:rsidR="00244967" w:rsidRDefault="00244967" w:rsidP="00244967">
      <w:pPr>
        <w:pStyle w:val="Default"/>
        <w:jc w:val="both"/>
        <w:rPr>
          <w:sz w:val="20"/>
          <w:szCs w:val="20"/>
        </w:rPr>
      </w:pPr>
    </w:p>
    <w:p w14:paraId="7B8CF659" w14:textId="44FB2CE3" w:rsidR="00244967" w:rsidRPr="00244967" w:rsidRDefault="00244967" w:rsidP="00244967">
      <w:pPr>
        <w:pStyle w:val="Default"/>
        <w:jc w:val="both"/>
        <w:rPr>
          <w:sz w:val="20"/>
          <w:szCs w:val="20"/>
        </w:rPr>
      </w:pPr>
      <w:r w:rsidRPr="00244967">
        <w:rPr>
          <w:sz w:val="20"/>
          <w:szCs w:val="20"/>
        </w:rPr>
        <w:t>Cuando se detecte un cliente que cumpla con estos criterios y mantenga un saldo entre el veinte y cuarenta por ciento del monto original del crédito con al menos tres meses de antigüedad, el gestor deberá gestionar activamente la renovación de la solicitud de crédito durante el proceso de recaudo.</w:t>
      </w:r>
    </w:p>
    <w:p w14:paraId="37D9060C" w14:textId="1EE3E926" w:rsidR="00BA5D02" w:rsidRDefault="00BA5D02" w:rsidP="00244967">
      <w:pPr>
        <w:pStyle w:val="Default"/>
        <w:jc w:val="both"/>
        <w:rPr>
          <w:sz w:val="20"/>
          <w:szCs w:val="20"/>
          <w:lang w:val="es-CO"/>
        </w:rPr>
      </w:pPr>
    </w:p>
    <w:p w14:paraId="7ADB9945" w14:textId="77777777" w:rsidR="00363D34" w:rsidRDefault="00363D34" w:rsidP="00363D34">
      <w:pPr>
        <w:pStyle w:val="Default"/>
        <w:jc w:val="both"/>
        <w:rPr>
          <w:sz w:val="20"/>
          <w:szCs w:val="20"/>
        </w:rPr>
      </w:pPr>
      <w:r w:rsidRPr="00363D34">
        <w:rPr>
          <w:sz w:val="20"/>
          <w:szCs w:val="20"/>
        </w:rPr>
        <w:t>El procedimiento de gestión incluirá un enfoque de comunicación estandarizado donde el gestor, previa verificación de elegibilidad en el sistema, informará al cliente sobre su condición de cliente preferencial y le ofrecerá las opciones de renovación disponibles con condiciones especiales. Esta gestión deberá documentarse inmediatamente en el sistema, registrando el interés del cliente y programando los seguimientos correspondientes, que incluirán el envío de cotización formal dentro de las veinticuatro horas siguientes, contacto telefónico de confirmación en cuarenta y ocho horas y recordatorio a los siete días si no se obtiene respuesta inicial.</w:t>
      </w:r>
    </w:p>
    <w:p w14:paraId="403E2283" w14:textId="77777777" w:rsidR="00363D34" w:rsidRPr="00363D34" w:rsidRDefault="00363D34" w:rsidP="00363D34">
      <w:pPr>
        <w:pStyle w:val="Default"/>
        <w:jc w:val="both"/>
        <w:rPr>
          <w:sz w:val="20"/>
          <w:szCs w:val="20"/>
        </w:rPr>
      </w:pPr>
    </w:p>
    <w:p w14:paraId="5593F350" w14:textId="77777777" w:rsidR="00363D34" w:rsidRPr="00363D34" w:rsidRDefault="00363D34" w:rsidP="00363D34">
      <w:pPr>
        <w:pStyle w:val="Default"/>
        <w:jc w:val="both"/>
        <w:rPr>
          <w:sz w:val="20"/>
          <w:szCs w:val="20"/>
        </w:rPr>
      </w:pPr>
      <w:r w:rsidRPr="00363D34">
        <w:rPr>
          <w:sz w:val="20"/>
          <w:szCs w:val="20"/>
        </w:rPr>
        <w:t>La evaluación de este proceso formará parte de los indicadores de desempeño del gestor, considerándose como un valor agregado en su gestión y sujeto a verificación durante las auditorías mensuales. Cada gestor deberá mantener un registro detallado de todas las gestiones de renovación realizadas, incluyendo la justificación en casos donde no se proceda con la renovación, garantizando así el cumplimiento de este procedimiento de manera sistemática y medible.</w:t>
      </w:r>
    </w:p>
    <w:p w14:paraId="5FD698D6" w14:textId="77777777" w:rsidR="006054C6" w:rsidRPr="00B416BB" w:rsidRDefault="006054C6" w:rsidP="00C526A5">
      <w:pPr>
        <w:pStyle w:val="Default"/>
        <w:jc w:val="both"/>
        <w:rPr>
          <w:sz w:val="20"/>
          <w:szCs w:val="20"/>
          <w:lang w:val="es-CO"/>
        </w:rPr>
      </w:pPr>
    </w:p>
    <w:p w14:paraId="0A07A3F8" w14:textId="77777777" w:rsidR="00C40860" w:rsidRPr="00B416BB" w:rsidRDefault="00C40860" w:rsidP="005B627B">
      <w:pPr>
        <w:pStyle w:val="Default"/>
        <w:numPr>
          <w:ilvl w:val="0"/>
          <w:numId w:val="47"/>
        </w:numPr>
        <w:jc w:val="both"/>
        <w:rPr>
          <w:b/>
          <w:bCs/>
          <w:sz w:val="20"/>
          <w:szCs w:val="20"/>
          <w:lang w:val="es-CO"/>
        </w:rPr>
      </w:pPr>
      <w:r w:rsidRPr="00B416BB">
        <w:rPr>
          <w:b/>
          <w:bCs/>
          <w:sz w:val="20"/>
          <w:szCs w:val="20"/>
          <w:lang w:val="es-CO"/>
        </w:rPr>
        <w:t>Medidas de Seguridad y Control</w:t>
      </w:r>
    </w:p>
    <w:p w14:paraId="67959D2E" w14:textId="77777777" w:rsidR="00C40860" w:rsidRPr="00B416BB" w:rsidRDefault="00C40860" w:rsidP="00C40860">
      <w:pPr>
        <w:pStyle w:val="Default"/>
        <w:jc w:val="both"/>
        <w:rPr>
          <w:sz w:val="20"/>
          <w:szCs w:val="20"/>
          <w:lang w:val="es-CO"/>
        </w:rPr>
      </w:pPr>
    </w:p>
    <w:p w14:paraId="158D6C71" w14:textId="77777777" w:rsidR="002E1659" w:rsidRPr="00B416BB" w:rsidRDefault="00C40860" w:rsidP="00C40860">
      <w:pPr>
        <w:pStyle w:val="Default"/>
        <w:jc w:val="both"/>
        <w:rPr>
          <w:sz w:val="20"/>
          <w:szCs w:val="20"/>
          <w:lang w:val="es-CO"/>
        </w:rPr>
      </w:pPr>
      <w:r w:rsidRPr="00B416BB">
        <w:rPr>
          <w:sz w:val="20"/>
          <w:szCs w:val="20"/>
          <w:lang w:val="es-CO"/>
        </w:rPr>
        <w:t xml:space="preserve">Se implementan controles exhaustivos para mitigar los riesgos operativos, de seguridad y legales. </w:t>
      </w:r>
    </w:p>
    <w:p w14:paraId="35EB22A2" w14:textId="77777777" w:rsidR="002E1659" w:rsidRPr="00B416BB" w:rsidRDefault="002E1659" w:rsidP="00C40860">
      <w:pPr>
        <w:pStyle w:val="Default"/>
        <w:jc w:val="both"/>
        <w:rPr>
          <w:sz w:val="20"/>
          <w:szCs w:val="20"/>
          <w:lang w:val="es-CO"/>
        </w:rPr>
      </w:pPr>
    </w:p>
    <w:p w14:paraId="74827B9A" w14:textId="77777777" w:rsidR="002E1659" w:rsidRPr="00B416BB" w:rsidRDefault="00C40860" w:rsidP="002E1659">
      <w:pPr>
        <w:pStyle w:val="Default"/>
        <w:numPr>
          <w:ilvl w:val="0"/>
          <w:numId w:val="45"/>
        </w:numPr>
        <w:jc w:val="both"/>
        <w:rPr>
          <w:sz w:val="20"/>
          <w:szCs w:val="20"/>
          <w:lang w:val="es-CO"/>
        </w:rPr>
      </w:pPr>
      <w:r w:rsidRPr="00B416BB">
        <w:rPr>
          <w:sz w:val="20"/>
          <w:szCs w:val="20"/>
          <w:lang w:val="es-CO"/>
        </w:rPr>
        <w:t xml:space="preserve">El asesor debe evitar patrones predecibles en sus recorridos, mantener una comunicación constante con </w:t>
      </w:r>
      <w:r w:rsidR="002E1659" w:rsidRPr="00B416BB">
        <w:rPr>
          <w:sz w:val="20"/>
          <w:szCs w:val="20"/>
          <w:lang w:val="es-CO"/>
        </w:rPr>
        <w:t xml:space="preserve">el Coordinador de Cartera </w:t>
      </w:r>
      <w:r w:rsidRPr="00B416BB">
        <w:rPr>
          <w:sz w:val="20"/>
          <w:szCs w:val="20"/>
          <w:lang w:val="es-CO"/>
        </w:rPr>
        <w:t xml:space="preserve">y reportar de manera inmediata cualquier novedad o incidente. </w:t>
      </w:r>
    </w:p>
    <w:p w14:paraId="42CD8E69" w14:textId="77777777" w:rsidR="002E1659" w:rsidRPr="00B416BB" w:rsidRDefault="00C40860" w:rsidP="002E1659">
      <w:pPr>
        <w:pStyle w:val="Default"/>
        <w:numPr>
          <w:ilvl w:val="0"/>
          <w:numId w:val="45"/>
        </w:numPr>
        <w:jc w:val="both"/>
        <w:rPr>
          <w:sz w:val="20"/>
          <w:szCs w:val="20"/>
          <w:lang w:val="es-CO"/>
        </w:rPr>
      </w:pPr>
      <w:r w:rsidRPr="00B416BB">
        <w:rPr>
          <w:sz w:val="20"/>
          <w:szCs w:val="20"/>
          <w:lang w:val="es-CO"/>
        </w:rPr>
        <w:t>Queda terminantemente prohibido desviarse de la ruta asignada, utili</w:t>
      </w:r>
      <w:r w:rsidR="002E1659" w:rsidRPr="00B416BB">
        <w:rPr>
          <w:sz w:val="20"/>
          <w:szCs w:val="20"/>
          <w:lang w:val="es-CO"/>
        </w:rPr>
        <w:t xml:space="preserve">zar los recursos recaudados para un </w:t>
      </w:r>
      <w:r w:rsidRPr="00B416BB">
        <w:rPr>
          <w:sz w:val="20"/>
          <w:szCs w:val="20"/>
          <w:lang w:val="es-CO"/>
        </w:rPr>
        <w:t xml:space="preserve">fin distinto a su entrega en caja, o realizar transacciones no autorizadas. </w:t>
      </w:r>
    </w:p>
    <w:p w14:paraId="02CF2DBC" w14:textId="77777777" w:rsidR="002E1659" w:rsidRPr="00B416BB" w:rsidRDefault="002E1659" w:rsidP="002E1659">
      <w:pPr>
        <w:pStyle w:val="Default"/>
        <w:numPr>
          <w:ilvl w:val="0"/>
          <w:numId w:val="45"/>
        </w:numPr>
        <w:jc w:val="both"/>
        <w:rPr>
          <w:sz w:val="20"/>
          <w:szCs w:val="20"/>
          <w:lang w:val="es-CO"/>
        </w:rPr>
      </w:pPr>
      <w:r w:rsidRPr="00B416BB">
        <w:rPr>
          <w:sz w:val="20"/>
          <w:szCs w:val="20"/>
          <w:lang w:val="es-CO"/>
        </w:rPr>
        <w:t xml:space="preserve">Para garantizar la trazabilidad y custodia segura de los recursos, se establecen horarios estrictos para las jornadas de recaudo y la posterior entrega de valores: </w:t>
      </w:r>
    </w:p>
    <w:p w14:paraId="38EC113D" w14:textId="77777777" w:rsidR="002E1659" w:rsidRPr="00B416BB" w:rsidRDefault="002E1659" w:rsidP="002E1659">
      <w:pPr>
        <w:pStyle w:val="Default"/>
        <w:ind w:left="720"/>
        <w:jc w:val="both"/>
        <w:rPr>
          <w:sz w:val="20"/>
          <w:szCs w:val="20"/>
          <w:lang w:val="es-CO"/>
        </w:rPr>
      </w:pPr>
    </w:p>
    <w:p w14:paraId="0486BD27" w14:textId="7AE694F8" w:rsidR="002E1659" w:rsidRPr="002E1659" w:rsidRDefault="002E1659" w:rsidP="002E1659">
      <w:pPr>
        <w:pStyle w:val="Default"/>
        <w:numPr>
          <w:ilvl w:val="1"/>
          <w:numId w:val="45"/>
        </w:numPr>
        <w:ind w:left="1134"/>
        <w:jc w:val="both"/>
        <w:rPr>
          <w:sz w:val="20"/>
          <w:szCs w:val="20"/>
          <w:lang w:val="es-CO"/>
        </w:rPr>
      </w:pPr>
      <w:r w:rsidRPr="00B416BB">
        <w:rPr>
          <w:rFonts w:eastAsia="Times New Roman"/>
          <w:b/>
          <w:bCs/>
          <w:color w:val="0F1115"/>
          <w:sz w:val="20"/>
          <w:szCs w:val="20"/>
          <w:lang w:val="es-CO"/>
        </w:rPr>
        <w:t xml:space="preserve">Jornada </w:t>
      </w:r>
      <w:r w:rsidRPr="00B416BB">
        <w:rPr>
          <w:b/>
          <w:sz w:val="20"/>
          <w:szCs w:val="20"/>
          <w:lang w:val="es-CO"/>
        </w:rPr>
        <w:t>Mañana</w:t>
      </w:r>
      <w:r w:rsidRPr="00B416BB">
        <w:rPr>
          <w:sz w:val="20"/>
          <w:szCs w:val="20"/>
          <w:lang w:val="es-CO"/>
        </w:rPr>
        <w:t>:</w:t>
      </w:r>
      <w:r w:rsidRPr="002E1659">
        <w:rPr>
          <w:sz w:val="20"/>
          <w:szCs w:val="20"/>
          <w:lang w:val="es-CO"/>
        </w:rPr>
        <w:t> El recaudo externo se realizará en el horario de </w:t>
      </w:r>
      <w:r w:rsidRPr="00B416BB">
        <w:rPr>
          <w:sz w:val="20"/>
          <w:szCs w:val="20"/>
          <w:lang w:val="es-CO"/>
        </w:rPr>
        <w:t>8:00 a.m. a 10:30 a.m.</w:t>
      </w:r>
      <w:r w:rsidRPr="002E1659">
        <w:rPr>
          <w:sz w:val="20"/>
          <w:szCs w:val="20"/>
          <w:lang w:val="es-CO"/>
        </w:rPr>
        <w:t> Los valores recaudados durante esta jornada deberán ser depositados de forma imperativa </w:t>
      </w:r>
      <w:r w:rsidRPr="00B416BB">
        <w:rPr>
          <w:sz w:val="20"/>
          <w:szCs w:val="20"/>
          <w:lang w:val="es-CO"/>
        </w:rPr>
        <w:t>antes de las 11:30 a.m.</w:t>
      </w:r>
      <w:r w:rsidRPr="002E1659">
        <w:rPr>
          <w:sz w:val="20"/>
          <w:szCs w:val="20"/>
          <w:lang w:val="es-CO"/>
        </w:rPr>
        <w:t>, ya sea mediante consignación en un corresponsal bancario autorizado o directa</w:t>
      </w:r>
      <w:r w:rsidRPr="00B416BB">
        <w:rPr>
          <w:sz w:val="20"/>
          <w:szCs w:val="20"/>
          <w:lang w:val="es-CO"/>
        </w:rPr>
        <w:t>mente</w:t>
      </w:r>
      <w:r w:rsidRPr="002E1659">
        <w:rPr>
          <w:sz w:val="20"/>
          <w:szCs w:val="20"/>
          <w:lang w:val="es-CO"/>
        </w:rPr>
        <w:t xml:space="preserve"> en las cajas de la</w:t>
      </w:r>
      <w:r w:rsidRPr="00B416BB">
        <w:rPr>
          <w:sz w:val="20"/>
          <w:szCs w:val="20"/>
          <w:lang w:val="es-CO"/>
        </w:rPr>
        <w:t xml:space="preserve"> oficina principal de COOPEAIPE, </w:t>
      </w:r>
      <w:r w:rsidRPr="002E1659">
        <w:rPr>
          <w:sz w:val="20"/>
          <w:szCs w:val="20"/>
          <w:lang w:val="es-CO"/>
        </w:rPr>
        <w:t>para su respectivo registro y custodia.</w:t>
      </w:r>
    </w:p>
    <w:p w14:paraId="4013212A" w14:textId="7D4C35B6" w:rsidR="002E1659" w:rsidRPr="002E1659" w:rsidRDefault="002E1659" w:rsidP="002E1659">
      <w:pPr>
        <w:pStyle w:val="Default"/>
        <w:numPr>
          <w:ilvl w:val="1"/>
          <w:numId w:val="45"/>
        </w:numPr>
        <w:ind w:left="1134"/>
        <w:jc w:val="both"/>
        <w:rPr>
          <w:sz w:val="20"/>
          <w:szCs w:val="20"/>
          <w:lang w:val="es-CO"/>
        </w:rPr>
      </w:pPr>
      <w:r w:rsidRPr="00B416BB">
        <w:rPr>
          <w:b/>
          <w:sz w:val="20"/>
          <w:szCs w:val="20"/>
          <w:lang w:val="es-CO"/>
        </w:rPr>
        <w:t>Jornada Tarde</w:t>
      </w:r>
      <w:r w:rsidRPr="00B416BB">
        <w:rPr>
          <w:sz w:val="20"/>
          <w:szCs w:val="20"/>
          <w:lang w:val="es-CO"/>
        </w:rPr>
        <w:t>:</w:t>
      </w:r>
      <w:r w:rsidRPr="002E1659">
        <w:rPr>
          <w:sz w:val="20"/>
          <w:szCs w:val="20"/>
          <w:lang w:val="es-CO"/>
        </w:rPr>
        <w:t> El recaudo externo se realizará en el horario de </w:t>
      </w:r>
      <w:r w:rsidRPr="00B416BB">
        <w:rPr>
          <w:sz w:val="20"/>
          <w:szCs w:val="20"/>
          <w:lang w:val="es-CO"/>
        </w:rPr>
        <w:t>2:00 p.m. a 4:00 p.m.</w:t>
      </w:r>
      <w:r w:rsidRPr="002E1659">
        <w:rPr>
          <w:sz w:val="20"/>
          <w:szCs w:val="20"/>
          <w:lang w:val="es-CO"/>
        </w:rPr>
        <w:t> Los valores recaudados durante esta jornada deberán ser depositados de forma imperativa </w:t>
      </w:r>
      <w:r w:rsidRPr="00B416BB">
        <w:rPr>
          <w:sz w:val="20"/>
          <w:szCs w:val="20"/>
          <w:lang w:val="es-CO"/>
        </w:rPr>
        <w:t>antes de las 04:30 p.m.</w:t>
      </w:r>
      <w:r w:rsidRPr="002E1659">
        <w:rPr>
          <w:sz w:val="20"/>
          <w:szCs w:val="20"/>
          <w:lang w:val="es-CO"/>
        </w:rPr>
        <w:t>, ya sea mediante consignación en un corresponsal bancario autorizado o directa</w:t>
      </w:r>
      <w:r w:rsidRPr="00B416BB">
        <w:rPr>
          <w:sz w:val="20"/>
          <w:szCs w:val="20"/>
          <w:lang w:val="es-CO"/>
        </w:rPr>
        <w:t>mente</w:t>
      </w:r>
      <w:r w:rsidRPr="002E1659">
        <w:rPr>
          <w:sz w:val="20"/>
          <w:szCs w:val="20"/>
          <w:lang w:val="es-CO"/>
        </w:rPr>
        <w:t xml:space="preserve"> en las cajas de la</w:t>
      </w:r>
      <w:r w:rsidRPr="00B416BB">
        <w:rPr>
          <w:sz w:val="20"/>
          <w:szCs w:val="20"/>
          <w:lang w:val="es-CO"/>
        </w:rPr>
        <w:t xml:space="preserve"> oficina principal de COOPEAIPE, </w:t>
      </w:r>
      <w:r w:rsidRPr="002E1659">
        <w:rPr>
          <w:sz w:val="20"/>
          <w:szCs w:val="20"/>
          <w:lang w:val="es-CO"/>
        </w:rPr>
        <w:t>para su respectivo registro y custodia.</w:t>
      </w:r>
    </w:p>
    <w:p w14:paraId="59D4E030" w14:textId="77777777" w:rsidR="002E1659" w:rsidRPr="00B416BB" w:rsidRDefault="002E1659" w:rsidP="002E1659">
      <w:pPr>
        <w:pStyle w:val="Default"/>
        <w:jc w:val="both"/>
        <w:rPr>
          <w:sz w:val="20"/>
          <w:szCs w:val="20"/>
          <w:lang w:val="es-CO"/>
        </w:rPr>
      </w:pPr>
    </w:p>
    <w:p w14:paraId="5885E462" w14:textId="611A3ED7" w:rsidR="002E1659" w:rsidRPr="00B416BB" w:rsidRDefault="00C40860" w:rsidP="002E1659">
      <w:pPr>
        <w:pStyle w:val="Default"/>
        <w:numPr>
          <w:ilvl w:val="0"/>
          <w:numId w:val="45"/>
        </w:numPr>
        <w:jc w:val="both"/>
        <w:rPr>
          <w:sz w:val="20"/>
          <w:szCs w:val="20"/>
          <w:lang w:val="es-CO"/>
        </w:rPr>
      </w:pPr>
      <w:r w:rsidRPr="00B416BB">
        <w:rPr>
          <w:sz w:val="20"/>
          <w:szCs w:val="20"/>
          <w:lang w:val="es-CO"/>
        </w:rPr>
        <w:t xml:space="preserve">La Cooperativa procederá con la rotación periódica de las rutas y realizará auditorías sorpresa para verificar el cumplimiento de los protocolos. </w:t>
      </w:r>
    </w:p>
    <w:p w14:paraId="622A2756" w14:textId="23976D67" w:rsidR="00C40860" w:rsidRPr="00B416BB" w:rsidRDefault="00C40860" w:rsidP="002E1659">
      <w:pPr>
        <w:pStyle w:val="Default"/>
        <w:numPr>
          <w:ilvl w:val="0"/>
          <w:numId w:val="45"/>
        </w:numPr>
        <w:jc w:val="both"/>
        <w:rPr>
          <w:sz w:val="20"/>
          <w:szCs w:val="20"/>
          <w:lang w:val="es-CO"/>
        </w:rPr>
      </w:pPr>
      <w:r w:rsidRPr="00B416BB">
        <w:rPr>
          <w:sz w:val="20"/>
          <w:szCs w:val="20"/>
          <w:lang w:val="es-CO"/>
        </w:rPr>
        <w:lastRenderedPageBreak/>
        <w:t>La numeración secuencial de los comprobantes de recaudo será objeto de control diario para asegurar la integridad del proceso.</w:t>
      </w:r>
    </w:p>
    <w:p w14:paraId="02516252" w14:textId="77777777" w:rsidR="005B627B" w:rsidRPr="00B416BB" w:rsidRDefault="005B627B" w:rsidP="005B627B">
      <w:pPr>
        <w:pStyle w:val="Default"/>
        <w:ind w:left="720"/>
        <w:jc w:val="both"/>
        <w:rPr>
          <w:sz w:val="20"/>
          <w:szCs w:val="20"/>
          <w:lang w:val="es-CO"/>
        </w:rPr>
      </w:pPr>
    </w:p>
    <w:p w14:paraId="46B225D4" w14:textId="2D6F9664" w:rsidR="006054C6" w:rsidRPr="00B416BB" w:rsidRDefault="005B627B" w:rsidP="005B627B">
      <w:pPr>
        <w:pStyle w:val="Default"/>
        <w:numPr>
          <w:ilvl w:val="0"/>
          <w:numId w:val="47"/>
        </w:numPr>
        <w:jc w:val="both"/>
        <w:rPr>
          <w:b/>
          <w:sz w:val="20"/>
          <w:szCs w:val="20"/>
          <w:lang w:val="es-CO"/>
        </w:rPr>
      </w:pPr>
      <w:r w:rsidRPr="00B416BB">
        <w:rPr>
          <w:b/>
          <w:sz w:val="20"/>
          <w:szCs w:val="20"/>
        </w:rPr>
        <w:t>Matriz de riesgos:</w:t>
      </w:r>
    </w:p>
    <w:p w14:paraId="3B6218EC" w14:textId="77777777" w:rsidR="006054C6" w:rsidRPr="00B416BB" w:rsidRDefault="006054C6" w:rsidP="00B416BB">
      <w:pPr>
        <w:pStyle w:val="Default"/>
        <w:ind w:left="720"/>
        <w:jc w:val="both"/>
        <w:rPr>
          <w:sz w:val="20"/>
          <w:szCs w:val="20"/>
          <w:lang w:val="es-CO"/>
        </w:rPr>
      </w:pPr>
    </w:p>
    <w:p w14:paraId="3A96BCE4" w14:textId="77777777" w:rsidR="00B416BB" w:rsidRPr="00B416BB" w:rsidRDefault="00B416BB" w:rsidP="00B416BB">
      <w:pPr>
        <w:pStyle w:val="Default"/>
        <w:numPr>
          <w:ilvl w:val="0"/>
          <w:numId w:val="45"/>
        </w:numPr>
        <w:jc w:val="both"/>
        <w:rPr>
          <w:sz w:val="20"/>
          <w:szCs w:val="20"/>
          <w:lang w:val="es-CO"/>
        </w:rPr>
      </w:pPr>
      <w:r w:rsidRPr="00B416BB">
        <w:rPr>
          <w:sz w:val="20"/>
          <w:szCs w:val="20"/>
          <w:lang w:val="es-CO"/>
        </w:rPr>
        <w:t xml:space="preserve">El proceso de recaudo externo está expuesto a diversos riesgos operativos y financieros que deben ser identificados y gestionados de manera adecuada. Uno de los principales riesgos es el </w:t>
      </w:r>
      <w:r w:rsidRPr="00B416BB">
        <w:rPr>
          <w:b/>
          <w:bCs/>
          <w:sz w:val="20"/>
          <w:szCs w:val="20"/>
          <w:lang w:val="es-CO"/>
        </w:rPr>
        <w:t>hurto de valores durante el recorrido</w:t>
      </w:r>
      <w:r w:rsidRPr="00B416BB">
        <w:rPr>
          <w:sz w:val="20"/>
          <w:szCs w:val="20"/>
          <w:lang w:val="es-CO"/>
        </w:rPr>
        <w:t>, cuya probabilidad es media y su impacto alto. Para mitigarlo, la Cooperativa ha dispuesto el uso de maletines de seguridad, la rotación periódica de rutas y la contratación de pólizas de seguro que protegen los recursos.</w:t>
      </w:r>
    </w:p>
    <w:p w14:paraId="43D94E92" w14:textId="2FC85156" w:rsidR="00B416BB" w:rsidRPr="00B416BB" w:rsidRDefault="00B416BB" w:rsidP="00B416BB">
      <w:pPr>
        <w:pStyle w:val="Default"/>
        <w:numPr>
          <w:ilvl w:val="0"/>
          <w:numId w:val="45"/>
        </w:numPr>
        <w:jc w:val="both"/>
        <w:rPr>
          <w:sz w:val="20"/>
          <w:szCs w:val="20"/>
          <w:lang w:val="es-CO"/>
        </w:rPr>
      </w:pPr>
      <w:r w:rsidRPr="00B416BB">
        <w:rPr>
          <w:sz w:val="20"/>
          <w:szCs w:val="20"/>
          <w:lang w:val="es-CO"/>
        </w:rPr>
        <w:t xml:space="preserve">Otro riesgo identificado es la </w:t>
      </w:r>
      <w:r w:rsidRPr="00B416BB">
        <w:rPr>
          <w:b/>
          <w:bCs/>
          <w:sz w:val="20"/>
          <w:szCs w:val="20"/>
          <w:lang w:val="es-CO"/>
        </w:rPr>
        <w:t>pérdida o extravío de comprobantes de recaudo</w:t>
      </w:r>
      <w:r w:rsidRPr="00B416BB">
        <w:rPr>
          <w:sz w:val="20"/>
          <w:szCs w:val="20"/>
          <w:lang w:val="es-CO"/>
        </w:rPr>
        <w:t xml:space="preserve">, considerado de baja </w:t>
      </w:r>
      <w:r w:rsidR="00F8445A" w:rsidRPr="00B416BB">
        <w:rPr>
          <w:sz w:val="20"/>
          <w:szCs w:val="20"/>
          <w:lang w:val="es-CO"/>
        </w:rPr>
        <w:t>probabilidad,</w:t>
      </w:r>
      <w:r w:rsidRPr="00B416BB">
        <w:rPr>
          <w:sz w:val="20"/>
          <w:szCs w:val="20"/>
          <w:lang w:val="es-CO"/>
        </w:rPr>
        <w:t xml:space="preserve"> pero de alto impacto. Para controlar esta situación, se implementa un estricto control diario de la numeración de los comprobantes y se exige la conciliación inmediata de los mismos contra los valores entregados.</w:t>
      </w:r>
    </w:p>
    <w:p w14:paraId="02A8056B" w14:textId="77777777" w:rsidR="00B416BB" w:rsidRPr="00B416BB" w:rsidRDefault="00B416BB" w:rsidP="00B416BB">
      <w:pPr>
        <w:pStyle w:val="Default"/>
        <w:numPr>
          <w:ilvl w:val="0"/>
          <w:numId w:val="45"/>
        </w:numPr>
        <w:jc w:val="both"/>
        <w:rPr>
          <w:sz w:val="20"/>
          <w:szCs w:val="20"/>
          <w:lang w:val="es-CO"/>
        </w:rPr>
      </w:pPr>
      <w:r w:rsidRPr="00B416BB">
        <w:rPr>
          <w:sz w:val="20"/>
          <w:szCs w:val="20"/>
          <w:lang w:val="es-CO"/>
        </w:rPr>
        <w:t xml:space="preserve">Existe también el riesgo de </w:t>
      </w:r>
      <w:r w:rsidRPr="00B416BB">
        <w:rPr>
          <w:b/>
          <w:bCs/>
          <w:sz w:val="20"/>
          <w:szCs w:val="20"/>
          <w:lang w:val="es-CO"/>
        </w:rPr>
        <w:t>fraude interno</w:t>
      </w:r>
      <w:r w:rsidRPr="00B416BB">
        <w:rPr>
          <w:sz w:val="20"/>
          <w:szCs w:val="20"/>
          <w:lang w:val="es-CO"/>
        </w:rPr>
        <w:t>, cuya probabilidad se estima baja, pero con un impacto significativo en la confianza institucional. Para su prevención, se realizan auditorías sorpresa, revisiones periódicas del Comité de Riesgos y supervisión constante del Coordinador de Cartera.</w:t>
      </w:r>
    </w:p>
    <w:p w14:paraId="02E48D33" w14:textId="77777777" w:rsidR="00B416BB" w:rsidRPr="00B416BB" w:rsidRDefault="00B416BB" w:rsidP="00B416BB">
      <w:pPr>
        <w:pStyle w:val="Default"/>
        <w:numPr>
          <w:ilvl w:val="0"/>
          <w:numId w:val="45"/>
        </w:numPr>
        <w:jc w:val="both"/>
        <w:rPr>
          <w:sz w:val="20"/>
          <w:szCs w:val="20"/>
          <w:lang w:val="es-CO"/>
        </w:rPr>
      </w:pPr>
      <w:r w:rsidRPr="00B416BB">
        <w:rPr>
          <w:sz w:val="20"/>
          <w:szCs w:val="20"/>
          <w:lang w:val="es-CO"/>
        </w:rPr>
        <w:t xml:space="preserve">El </w:t>
      </w:r>
      <w:r w:rsidRPr="00B416BB">
        <w:rPr>
          <w:b/>
          <w:bCs/>
          <w:sz w:val="20"/>
          <w:szCs w:val="20"/>
          <w:lang w:val="es-CO"/>
        </w:rPr>
        <w:t>desvío de ruta autorizada</w:t>
      </w:r>
      <w:r w:rsidRPr="00B416BB">
        <w:rPr>
          <w:sz w:val="20"/>
          <w:szCs w:val="20"/>
          <w:lang w:val="es-CO"/>
        </w:rPr>
        <w:t xml:space="preserve"> es otro riesgo considerado de mediana probabilidad y de impacto medio. Para controlarlo, se establecen llamadas de seguimiento y, en el mediano plazo, la posibilidad de implementar herramientas de georreferenciación.</w:t>
      </w:r>
    </w:p>
    <w:p w14:paraId="1509A145" w14:textId="396DBCEE" w:rsidR="00B416BB" w:rsidRPr="00B416BB" w:rsidRDefault="00B416BB" w:rsidP="00B416BB">
      <w:pPr>
        <w:pStyle w:val="Default"/>
        <w:numPr>
          <w:ilvl w:val="0"/>
          <w:numId w:val="45"/>
        </w:numPr>
        <w:jc w:val="both"/>
        <w:rPr>
          <w:sz w:val="20"/>
          <w:szCs w:val="20"/>
          <w:lang w:val="es-CO"/>
        </w:rPr>
      </w:pPr>
      <w:r w:rsidRPr="00B416BB">
        <w:rPr>
          <w:sz w:val="20"/>
          <w:szCs w:val="20"/>
          <w:lang w:val="es-CO"/>
        </w:rPr>
        <w:t xml:space="preserve">Finalmente, se identifica el riesgo de </w:t>
      </w:r>
      <w:r w:rsidRPr="00B416BB">
        <w:rPr>
          <w:b/>
          <w:bCs/>
          <w:sz w:val="20"/>
          <w:szCs w:val="20"/>
          <w:lang w:val="es-CO"/>
        </w:rPr>
        <w:t>no entrega oportuna de los valores recaudados</w:t>
      </w:r>
      <w:r w:rsidRPr="00B416BB">
        <w:rPr>
          <w:sz w:val="20"/>
          <w:szCs w:val="20"/>
          <w:lang w:val="es-CO"/>
        </w:rPr>
        <w:t xml:space="preserve">, con una probabilidad </w:t>
      </w:r>
      <w:r w:rsidR="00F8445A" w:rsidRPr="00B416BB">
        <w:rPr>
          <w:sz w:val="20"/>
          <w:szCs w:val="20"/>
          <w:lang w:val="es-CO"/>
        </w:rPr>
        <w:t>baja,</w:t>
      </w:r>
      <w:r w:rsidRPr="00B416BB">
        <w:rPr>
          <w:sz w:val="20"/>
          <w:szCs w:val="20"/>
          <w:lang w:val="es-CO"/>
        </w:rPr>
        <w:t xml:space="preserve"> pero con impacto alto en la liquidez de la Cooperativa. Este riesgo se mitiga con la definición de horarios estrictos para la entrega en </w:t>
      </w:r>
      <w:r w:rsidR="00F8445A" w:rsidRPr="00B416BB">
        <w:rPr>
          <w:sz w:val="20"/>
          <w:szCs w:val="20"/>
          <w:lang w:val="es-CO"/>
        </w:rPr>
        <w:t>la caja</w:t>
      </w:r>
      <w:r w:rsidRPr="00B416BB">
        <w:rPr>
          <w:sz w:val="20"/>
          <w:szCs w:val="20"/>
          <w:lang w:val="es-CO"/>
        </w:rPr>
        <w:t xml:space="preserve"> y la obligatoriedad de cumplirlos sin excepción.</w:t>
      </w:r>
    </w:p>
    <w:p w14:paraId="68741169" w14:textId="77777777" w:rsidR="00B416BB" w:rsidRPr="00B416BB" w:rsidRDefault="00B416BB" w:rsidP="00C526A5">
      <w:pPr>
        <w:pStyle w:val="Default"/>
        <w:jc w:val="both"/>
        <w:rPr>
          <w:sz w:val="20"/>
          <w:szCs w:val="20"/>
          <w:lang w:val="es-CO"/>
        </w:rPr>
      </w:pPr>
    </w:p>
    <w:tbl>
      <w:tblPr>
        <w:tblStyle w:val="Tablaconcuadrcula"/>
        <w:tblW w:w="0" w:type="auto"/>
        <w:tblLook w:val="04A0" w:firstRow="1" w:lastRow="0" w:firstColumn="1" w:lastColumn="0" w:noHBand="0" w:noVBand="1"/>
      </w:tblPr>
      <w:tblGrid>
        <w:gridCol w:w="2732"/>
        <w:gridCol w:w="1428"/>
        <w:gridCol w:w="983"/>
        <w:gridCol w:w="4433"/>
      </w:tblGrid>
      <w:tr w:rsidR="00BD0744" w:rsidRPr="00BD0744" w14:paraId="3B147C9D" w14:textId="77777777" w:rsidTr="00BD0744">
        <w:tc>
          <w:tcPr>
            <w:tcW w:w="0" w:type="auto"/>
            <w:hideMark/>
          </w:tcPr>
          <w:p w14:paraId="719FB175" w14:textId="77777777" w:rsidR="00BD0744" w:rsidRPr="00BD0744" w:rsidRDefault="00BD0744" w:rsidP="00BD0744">
            <w:pPr>
              <w:jc w:val="center"/>
              <w:rPr>
                <w:rFonts w:ascii="Arial" w:eastAsia="Times New Roman" w:hAnsi="Arial" w:cs="Arial"/>
                <w:b/>
                <w:bCs/>
                <w:sz w:val="20"/>
                <w:szCs w:val="20"/>
              </w:rPr>
            </w:pPr>
            <w:r w:rsidRPr="00BD0744">
              <w:rPr>
                <w:rFonts w:ascii="Arial" w:eastAsia="Times New Roman" w:hAnsi="Arial" w:cs="Arial"/>
                <w:b/>
                <w:bCs/>
                <w:sz w:val="20"/>
                <w:szCs w:val="20"/>
              </w:rPr>
              <w:t>Riesgo</w:t>
            </w:r>
          </w:p>
        </w:tc>
        <w:tc>
          <w:tcPr>
            <w:tcW w:w="0" w:type="auto"/>
            <w:hideMark/>
          </w:tcPr>
          <w:p w14:paraId="1667BCC2" w14:textId="77777777" w:rsidR="00BD0744" w:rsidRPr="00BD0744" w:rsidRDefault="00BD0744" w:rsidP="00BD0744">
            <w:pPr>
              <w:jc w:val="center"/>
              <w:rPr>
                <w:rFonts w:ascii="Arial" w:eastAsia="Times New Roman" w:hAnsi="Arial" w:cs="Arial"/>
                <w:b/>
                <w:bCs/>
                <w:sz w:val="20"/>
                <w:szCs w:val="20"/>
              </w:rPr>
            </w:pPr>
            <w:r w:rsidRPr="00BD0744">
              <w:rPr>
                <w:rFonts w:ascii="Arial" w:eastAsia="Times New Roman" w:hAnsi="Arial" w:cs="Arial"/>
                <w:b/>
                <w:bCs/>
                <w:sz w:val="20"/>
                <w:szCs w:val="20"/>
              </w:rPr>
              <w:t>Probabilidad</w:t>
            </w:r>
          </w:p>
        </w:tc>
        <w:tc>
          <w:tcPr>
            <w:tcW w:w="0" w:type="auto"/>
            <w:hideMark/>
          </w:tcPr>
          <w:p w14:paraId="24C11D7E" w14:textId="77777777" w:rsidR="00BD0744" w:rsidRPr="00BD0744" w:rsidRDefault="00BD0744" w:rsidP="00BD0744">
            <w:pPr>
              <w:jc w:val="center"/>
              <w:rPr>
                <w:rFonts w:ascii="Arial" w:eastAsia="Times New Roman" w:hAnsi="Arial" w:cs="Arial"/>
                <w:b/>
                <w:bCs/>
                <w:sz w:val="20"/>
                <w:szCs w:val="20"/>
              </w:rPr>
            </w:pPr>
            <w:r w:rsidRPr="00BD0744">
              <w:rPr>
                <w:rFonts w:ascii="Arial" w:eastAsia="Times New Roman" w:hAnsi="Arial" w:cs="Arial"/>
                <w:b/>
                <w:bCs/>
                <w:sz w:val="20"/>
                <w:szCs w:val="20"/>
              </w:rPr>
              <w:t>Impacto</w:t>
            </w:r>
          </w:p>
        </w:tc>
        <w:tc>
          <w:tcPr>
            <w:tcW w:w="0" w:type="auto"/>
            <w:hideMark/>
          </w:tcPr>
          <w:p w14:paraId="1F953B66" w14:textId="77777777" w:rsidR="00BD0744" w:rsidRPr="00BD0744" w:rsidRDefault="00BD0744" w:rsidP="00BD0744">
            <w:pPr>
              <w:jc w:val="center"/>
              <w:rPr>
                <w:rFonts w:ascii="Arial" w:eastAsia="Times New Roman" w:hAnsi="Arial" w:cs="Arial"/>
                <w:b/>
                <w:bCs/>
                <w:sz w:val="20"/>
                <w:szCs w:val="20"/>
              </w:rPr>
            </w:pPr>
            <w:r w:rsidRPr="00BD0744">
              <w:rPr>
                <w:rFonts w:ascii="Arial" w:eastAsia="Times New Roman" w:hAnsi="Arial" w:cs="Arial"/>
                <w:b/>
                <w:bCs/>
                <w:sz w:val="20"/>
                <w:szCs w:val="20"/>
              </w:rPr>
              <w:t>Medida de control</w:t>
            </w:r>
          </w:p>
        </w:tc>
      </w:tr>
      <w:tr w:rsidR="00BD0744" w:rsidRPr="00BD0744" w14:paraId="27BEF895" w14:textId="77777777" w:rsidTr="005B627B">
        <w:tc>
          <w:tcPr>
            <w:tcW w:w="0" w:type="auto"/>
            <w:vAlign w:val="center"/>
            <w:hideMark/>
          </w:tcPr>
          <w:p w14:paraId="1BFD7498"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Hurto de valores</w:t>
            </w:r>
          </w:p>
        </w:tc>
        <w:tc>
          <w:tcPr>
            <w:tcW w:w="0" w:type="auto"/>
            <w:vAlign w:val="center"/>
            <w:hideMark/>
          </w:tcPr>
          <w:p w14:paraId="656EB1B9"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Media</w:t>
            </w:r>
          </w:p>
        </w:tc>
        <w:tc>
          <w:tcPr>
            <w:tcW w:w="0" w:type="auto"/>
            <w:vAlign w:val="center"/>
            <w:hideMark/>
          </w:tcPr>
          <w:p w14:paraId="62A5037C"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Alto</w:t>
            </w:r>
          </w:p>
        </w:tc>
        <w:tc>
          <w:tcPr>
            <w:tcW w:w="0" w:type="auto"/>
            <w:vAlign w:val="center"/>
            <w:hideMark/>
          </w:tcPr>
          <w:p w14:paraId="6F83A0DC"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Uso de maletín seguro, rutas rotativas, póliza de seguro</w:t>
            </w:r>
          </w:p>
        </w:tc>
      </w:tr>
      <w:tr w:rsidR="00BD0744" w:rsidRPr="00BD0744" w14:paraId="7490C304" w14:textId="77777777" w:rsidTr="005B627B">
        <w:tc>
          <w:tcPr>
            <w:tcW w:w="0" w:type="auto"/>
            <w:vAlign w:val="center"/>
            <w:hideMark/>
          </w:tcPr>
          <w:p w14:paraId="64532BBE"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Pérdida de comprobantes</w:t>
            </w:r>
          </w:p>
        </w:tc>
        <w:tc>
          <w:tcPr>
            <w:tcW w:w="0" w:type="auto"/>
            <w:vAlign w:val="center"/>
            <w:hideMark/>
          </w:tcPr>
          <w:p w14:paraId="65C1FA07"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Baja</w:t>
            </w:r>
          </w:p>
        </w:tc>
        <w:tc>
          <w:tcPr>
            <w:tcW w:w="0" w:type="auto"/>
            <w:vAlign w:val="center"/>
            <w:hideMark/>
          </w:tcPr>
          <w:p w14:paraId="5DA1CEDC"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Alto</w:t>
            </w:r>
          </w:p>
        </w:tc>
        <w:tc>
          <w:tcPr>
            <w:tcW w:w="0" w:type="auto"/>
            <w:vAlign w:val="center"/>
            <w:hideMark/>
          </w:tcPr>
          <w:p w14:paraId="2389B27A"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Control diario de numeración, conciliación inmediata</w:t>
            </w:r>
          </w:p>
        </w:tc>
      </w:tr>
      <w:tr w:rsidR="00BD0744" w:rsidRPr="00BD0744" w14:paraId="37BF9A44" w14:textId="77777777" w:rsidTr="005B627B">
        <w:tc>
          <w:tcPr>
            <w:tcW w:w="0" w:type="auto"/>
            <w:vAlign w:val="center"/>
            <w:hideMark/>
          </w:tcPr>
          <w:p w14:paraId="70966257"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Fraude interno</w:t>
            </w:r>
          </w:p>
        </w:tc>
        <w:tc>
          <w:tcPr>
            <w:tcW w:w="0" w:type="auto"/>
            <w:vAlign w:val="center"/>
            <w:hideMark/>
          </w:tcPr>
          <w:p w14:paraId="5447A767"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Baja</w:t>
            </w:r>
          </w:p>
        </w:tc>
        <w:tc>
          <w:tcPr>
            <w:tcW w:w="0" w:type="auto"/>
            <w:vAlign w:val="center"/>
            <w:hideMark/>
          </w:tcPr>
          <w:p w14:paraId="5BEE07BD"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Alto</w:t>
            </w:r>
          </w:p>
        </w:tc>
        <w:tc>
          <w:tcPr>
            <w:tcW w:w="0" w:type="auto"/>
            <w:vAlign w:val="center"/>
            <w:hideMark/>
          </w:tcPr>
          <w:p w14:paraId="55ABB806"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Auditorías sorpresa, supervisión del Coordinador</w:t>
            </w:r>
          </w:p>
        </w:tc>
      </w:tr>
      <w:tr w:rsidR="00BD0744" w:rsidRPr="00BD0744" w14:paraId="41C134D4" w14:textId="77777777" w:rsidTr="005B627B">
        <w:tc>
          <w:tcPr>
            <w:tcW w:w="0" w:type="auto"/>
            <w:vAlign w:val="center"/>
            <w:hideMark/>
          </w:tcPr>
          <w:p w14:paraId="4C8E059C"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Desvío de ruta</w:t>
            </w:r>
          </w:p>
        </w:tc>
        <w:tc>
          <w:tcPr>
            <w:tcW w:w="0" w:type="auto"/>
            <w:vAlign w:val="center"/>
            <w:hideMark/>
          </w:tcPr>
          <w:p w14:paraId="7F7A0284"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Media</w:t>
            </w:r>
          </w:p>
        </w:tc>
        <w:tc>
          <w:tcPr>
            <w:tcW w:w="0" w:type="auto"/>
            <w:vAlign w:val="center"/>
            <w:hideMark/>
          </w:tcPr>
          <w:p w14:paraId="06BF81C9"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Medio</w:t>
            </w:r>
          </w:p>
        </w:tc>
        <w:tc>
          <w:tcPr>
            <w:tcW w:w="0" w:type="auto"/>
            <w:vAlign w:val="center"/>
            <w:hideMark/>
          </w:tcPr>
          <w:p w14:paraId="7BE2AAD9"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Monitoreo geográfico y llamadas de control</w:t>
            </w:r>
          </w:p>
        </w:tc>
      </w:tr>
      <w:tr w:rsidR="00BD0744" w:rsidRPr="00BD0744" w14:paraId="0581D213" w14:textId="77777777" w:rsidTr="005B627B">
        <w:tc>
          <w:tcPr>
            <w:tcW w:w="0" w:type="auto"/>
            <w:vAlign w:val="center"/>
            <w:hideMark/>
          </w:tcPr>
          <w:p w14:paraId="2C14755E"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No entrega oportuna de valores</w:t>
            </w:r>
          </w:p>
        </w:tc>
        <w:tc>
          <w:tcPr>
            <w:tcW w:w="0" w:type="auto"/>
            <w:vAlign w:val="center"/>
            <w:hideMark/>
          </w:tcPr>
          <w:p w14:paraId="27E77483"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Baja</w:t>
            </w:r>
          </w:p>
        </w:tc>
        <w:tc>
          <w:tcPr>
            <w:tcW w:w="0" w:type="auto"/>
            <w:vAlign w:val="center"/>
            <w:hideMark/>
          </w:tcPr>
          <w:p w14:paraId="756D8580"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Alto</w:t>
            </w:r>
          </w:p>
        </w:tc>
        <w:tc>
          <w:tcPr>
            <w:tcW w:w="0" w:type="auto"/>
            <w:vAlign w:val="center"/>
            <w:hideMark/>
          </w:tcPr>
          <w:p w14:paraId="05A77D62" w14:textId="77777777" w:rsidR="00BD0744" w:rsidRPr="00BD0744" w:rsidRDefault="00BD0744" w:rsidP="005B627B">
            <w:pPr>
              <w:rPr>
                <w:rFonts w:ascii="Arial" w:eastAsia="Times New Roman" w:hAnsi="Arial" w:cs="Arial"/>
                <w:sz w:val="20"/>
                <w:szCs w:val="20"/>
              </w:rPr>
            </w:pPr>
            <w:r w:rsidRPr="00BD0744">
              <w:rPr>
                <w:rFonts w:ascii="Arial" w:eastAsia="Times New Roman" w:hAnsi="Arial" w:cs="Arial"/>
                <w:sz w:val="20"/>
                <w:szCs w:val="20"/>
              </w:rPr>
              <w:t>Jornadas definidas con horarios estrictos</w:t>
            </w:r>
          </w:p>
        </w:tc>
      </w:tr>
    </w:tbl>
    <w:p w14:paraId="3D62E695" w14:textId="77777777" w:rsidR="006054C6" w:rsidRPr="00B416BB" w:rsidRDefault="006054C6" w:rsidP="00C526A5">
      <w:pPr>
        <w:pStyle w:val="Default"/>
        <w:jc w:val="both"/>
        <w:rPr>
          <w:sz w:val="20"/>
          <w:szCs w:val="20"/>
          <w:lang w:val="es-CO"/>
        </w:rPr>
      </w:pPr>
    </w:p>
    <w:p w14:paraId="474C44C9" w14:textId="77777777" w:rsidR="00134025" w:rsidRPr="00292D54" w:rsidRDefault="00134025" w:rsidP="00134025">
      <w:pPr>
        <w:spacing w:after="0" w:line="240" w:lineRule="auto"/>
        <w:jc w:val="both"/>
        <w:rPr>
          <w:rFonts w:ascii="Arial" w:hAnsi="Arial" w:cs="Arial"/>
          <w:sz w:val="20"/>
          <w:szCs w:val="20"/>
        </w:rPr>
      </w:pPr>
      <w:r w:rsidRPr="00292D54">
        <w:rPr>
          <w:rFonts w:ascii="Arial" w:hAnsi="Arial" w:cs="Arial"/>
          <w:sz w:val="20"/>
          <w:szCs w:val="20"/>
        </w:rPr>
        <w:t>Comuníquese y cúmplase,</w:t>
      </w:r>
    </w:p>
    <w:p w14:paraId="53F7AFC8" w14:textId="77777777" w:rsidR="00134025" w:rsidRDefault="00134025" w:rsidP="00134025">
      <w:pPr>
        <w:spacing w:after="0" w:line="240" w:lineRule="auto"/>
        <w:jc w:val="both"/>
        <w:rPr>
          <w:rFonts w:ascii="Arial" w:hAnsi="Arial" w:cs="Arial"/>
          <w:sz w:val="20"/>
          <w:szCs w:val="20"/>
        </w:rPr>
      </w:pPr>
    </w:p>
    <w:p w14:paraId="601F608C" w14:textId="77777777" w:rsidR="00134025" w:rsidRDefault="00134025" w:rsidP="00134025">
      <w:pPr>
        <w:spacing w:after="0" w:line="240" w:lineRule="auto"/>
        <w:jc w:val="both"/>
        <w:rPr>
          <w:rFonts w:ascii="Arial" w:hAnsi="Arial" w:cs="Arial"/>
          <w:sz w:val="20"/>
          <w:szCs w:val="20"/>
        </w:rPr>
      </w:pPr>
    </w:p>
    <w:p w14:paraId="2EC7D358" w14:textId="77777777" w:rsidR="00134025" w:rsidRDefault="00134025" w:rsidP="00134025">
      <w:pPr>
        <w:spacing w:after="0" w:line="240" w:lineRule="auto"/>
        <w:jc w:val="both"/>
        <w:rPr>
          <w:rFonts w:ascii="Arial" w:hAnsi="Arial" w:cs="Arial"/>
          <w:sz w:val="20"/>
          <w:szCs w:val="20"/>
        </w:rPr>
      </w:pPr>
    </w:p>
    <w:p w14:paraId="4303B3CE" w14:textId="77777777" w:rsidR="00134025" w:rsidRPr="00887BAB" w:rsidRDefault="00134025" w:rsidP="00134025">
      <w:pPr>
        <w:spacing w:after="0" w:line="240" w:lineRule="auto"/>
        <w:jc w:val="both"/>
        <w:rPr>
          <w:rFonts w:ascii="Arial" w:hAnsi="Arial" w:cs="Arial"/>
          <w:b/>
          <w:bCs/>
          <w:sz w:val="20"/>
          <w:szCs w:val="20"/>
        </w:rPr>
      </w:pPr>
      <w:r w:rsidRPr="00887BAB">
        <w:rPr>
          <w:rFonts w:ascii="Arial" w:hAnsi="Arial" w:cs="Arial"/>
          <w:b/>
          <w:bCs/>
          <w:sz w:val="20"/>
          <w:szCs w:val="20"/>
        </w:rPr>
        <w:t xml:space="preserve">Yina </w:t>
      </w:r>
      <w:proofErr w:type="spellStart"/>
      <w:r w:rsidRPr="00887BAB">
        <w:rPr>
          <w:rFonts w:ascii="Arial" w:hAnsi="Arial" w:cs="Arial"/>
          <w:b/>
          <w:bCs/>
          <w:sz w:val="20"/>
          <w:szCs w:val="20"/>
        </w:rPr>
        <w:t>Soled</w:t>
      </w:r>
      <w:proofErr w:type="spellEnd"/>
      <w:r w:rsidRPr="00887BAB">
        <w:rPr>
          <w:rFonts w:ascii="Arial" w:hAnsi="Arial" w:cs="Arial"/>
          <w:b/>
          <w:bCs/>
          <w:sz w:val="20"/>
          <w:szCs w:val="20"/>
        </w:rPr>
        <w:t xml:space="preserve"> Cubillos Gutiérrez</w:t>
      </w:r>
    </w:p>
    <w:p w14:paraId="0015C1B4" w14:textId="77777777" w:rsidR="00134025" w:rsidRPr="00B416BB" w:rsidRDefault="00134025" w:rsidP="00134025">
      <w:pPr>
        <w:pStyle w:val="Default"/>
        <w:jc w:val="both"/>
        <w:rPr>
          <w:b/>
          <w:sz w:val="20"/>
          <w:szCs w:val="20"/>
        </w:rPr>
      </w:pPr>
      <w:r w:rsidRPr="00B416BB">
        <w:rPr>
          <w:b/>
          <w:sz w:val="20"/>
          <w:szCs w:val="20"/>
        </w:rPr>
        <w:t>Gerente</w:t>
      </w:r>
    </w:p>
    <w:p w14:paraId="7BFE19D9" w14:textId="65BA9B11" w:rsidR="00C526A5" w:rsidRPr="00B416BB" w:rsidRDefault="00134025" w:rsidP="00134025">
      <w:pPr>
        <w:pStyle w:val="Default"/>
        <w:jc w:val="both"/>
        <w:rPr>
          <w:b/>
          <w:sz w:val="20"/>
          <w:szCs w:val="20"/>
        </w:rPr>
      </w:pPr>
      <w:r w:rsidRPr="00B416BB">
        <w:rPr>
          <w:b/>
          <w:sz w:val="20"/>
          <w:szCs w:val="20"/>
        </w:rPr>
        <w:t>Cooperativa De Ahorro Y Crédito De Aipe - COOPEAIPE</w:t>
      </w:r>
    </w:p>
    <w:sectPr w:rsidR="00C526A5" w:rsidRPr="00B416BB" w:rsidSect="006C25D1">
      <w:headerReference w:type="default" r:id="rId7"/>
      <w:footerReference w:type="default" r:id="rId8"/>
      <w:pgSz w:w="12240" w:h="15840" w:code="1"/>
      <w:pgMar w:top="567" w:right="1440" w:bottom="567"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1F5B88" w14:textId="77777777" w:rsidR="002A12BE" w:rsidRDefault="002A12BE" w:rsidP="00C91A79">
      <w:pPr>
        <w:spacing w:after="0" w:line="240" w:lineRule="auto"/>
      </w:pPr>
      <w:r>
        <w:separator/>
      </w:r>
    </w:p>
  </w:endnote>
  <w:endnote w:type="continuationSeparator" w:id="0">
    <w:p w14:paraId="233C331A" w14:textId="77777777" w:rsidR="002A12BE" w:rsidRDefault="002A12BE" w:rsidP="00C91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2A3FF" w14:textId="3E83489E" w:rsidR="00AA713F" w:rsidRPr="00C40860" w:rsidRDefault="00AA713F" w:rsidP="004D7112">
    <w:pPr>
      <w:pBdr>
        <w:top w:val="nil"/>
        <w:left w:val="nil"/>
        <w:bottom w:val="nil"/>
        <w:right w:val="nil"/>
        <w:between w:val="nil"/>
      </w:pBdr>
      <w:tabs>
        <w:tab w:val="center" w:pos="4419"/>
        <w:tab w:val="right" w:pos="8838"/>
      </w:tabs>
      <w:spacing w:after="0" w:line="240" w:lineRule="auto"/>
      <w:jc w:val="both"/>
      <w:rPr>
        <w:rFonts w:ascii="Arial" w:eastAsia="Arial Narrow" w:hAnsi="Arial" w:cs="Arial"/>
        <w:color w:val="BFBFBF" w:themeColor="background1" w:themeShade="BF"/>
        <w:sz w:val="14"/>
        <w:szCs w:val="14"/>
        <w:lang w:val="es-ES"/>
      </w:rPr>
    </w:pPr>
    <w:bookmarkStart w:id="1" w:name="_heading=h.30j0zll" w:colFirst="0" w:colLast="0"/>
    <w:bookmarkEnd w:id="1"/>
    <w:r w:rsidRPr="00C40860">
      <w:rPr>
        <w:rFonts w:ascii="Arial" w:eastAsia="Arial Narrow" w:hAnsi="Arial" w:cs="Arial"/>
        <w:color w:val="BFBFBF" w:themeColor="background1" w:themeShade="BF"/>
        <w:sz w:val="14"/>
        <w:szCs w:val="14"/>
      </w:rPr>
      <w:t xml:space="preserve">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w:t>
    </w:r>
    <w:r w:rsidR="004D7112" w:rsidRPr="00C40860">
      <w:rPr>
        <w:rFonts w:ascii="Arial" w:eastAsia="Arial Narrow" w:hAnsi="Arial" w:cs="Arial"/>
        <w:color w:val="BFBFBF" w:themeColor="background1" w:themeShade="BF"/>
        <w:sz w:val="14"/>
        <w:szCs w:val="14"/>
      </w:rPr>
      <w:t>la entidad</w:t>
    </w:r>
    <w:r w:rsidRPr="00C40860">
      <w:rPr>
        <w:rFonts w:ascii="Arial" w:eastAsia="Arial Narrow" w:hAnsi="Arial" w:cs="Arial"/>
        <w:color w:val="BFBFBF" w:themeColor="background1" w:themeShade="BF"/>
        <w:sz w:val="14"/>
        <w:szCs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DEC84" w14:textId="77777777" w:rsidR="002A12BE" w:rsidRDefault="002A12BE" w:rsidP="00C91A79">
      <w:pPr>
        <w:spacing w:after="0" w:line="240" w:lineRule="auto"/>
      </w:pPr>
      <w:r>
        <w:separator/>
      </w:r>
    </w:p>
  </w:footnote>
  <w:footnote w:type="continuationSeparator" w:id="0">
    <w:p w14:paraId="72B4CD58" w14:textId="77777777" w:rsidR="002A12BE" w:rsidRDefault="002A12BE" w:rsidP="00C91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355" w:type="dxa"/>
      <w:tblLayout w:type="fixed"/>
      <w:tblLook w:val="0400" w:firstRow="0" w:lastRow="0" w:firstColumn="0" w:lastColumn="0" w:noHBand="0" w:noVBand="1"/>
    </w:tblPr>
    <w:tblGrid>
      <w:gridCol w:w="1956"/>
      <w:gridCol w:w="992"/>
      <w:gridCol w:w="1007"/>
      <w:gridCol w:w="993"/>
      <w:gridCol w:w="283"/>
      <w:gridCol w:w="1016"/>
      <w:gridCol w:w="1134"/>
      <w:gridCol w:w="851"/>
      <w:gridCol w:w="1123"/>
    </w:tblGrid>
    <w:tr w:rsidR="0014110E" w:rsidRPr="00C40860" w14:paraId="3309F719" w14:textId="77777777" w:rsidTr="00C40860">
      <w:trPr>
        <w:trHeight w:val="56"/>
      </w:trPr>
      <w:tc>
        <w:tcPr>
          <w:tcW w:w="1956" w:type="dxa"/>
          <w:vMerge w:val="restart"/>
          <w:vAlign w:val="center"/>
        </w:tcPr>
        <w:p w14:paraId="481B71BC" w14:textId="77777777" w:rsidR="00C91A79" w:rsidRPr="00C40860" w:rsidRDefault="00C91A79" w:rsidP="00C40860">
          <w:pPr>
            <w:pStyle w:val="Encabezado"/>
            <w:rPr>
              <w:rFonts w:ascii="Arial" w:hAnsi="Arial" w:cs="Arial"/>
              <w:sz w:val="16"/>
              <w:szCs w:val="18"/>
            </w:rPr>
          </w:pPr>
          <w:r w:rsidRPr="00C40860">
            <w:rPr>
              <w:rFonts w:ascii="Arial" w:hAnsi="Arial" w:cs="Arial"/>
              <w:noProof/>
              <w:sz w:val="16"/>
              <w:szCs w:val="18"/>
              <w:lang w:val="en-US"/>
            </w:rPr>
            <w:drawing>
              <wp:inline distT="0" distB="0" distL="0" distR="0" wp14:anchorId="4FED26C3" wp14:editId="5D4EBA88">
                <wp:extent cx="1130300" cy="365125"/>
                <wp:effectExtent l="0" t="0" r="0" b="0"/>
                <wp:docPr id="7" name="image1.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7" name="image1.jpg" descr="Texto&#10;&#10;Descripción generada automáticamente con confianza media"/>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1387" cy="365476"/>
                        </a:xfrm>
                        <a:prstGeom prst="rect">
                          <a:avLst/>
                        </a:prstGeom>
                        <a:ln/>
                      </pic:spPr>
                    </pic:pic>
                  </a:graphicData>
                </a:graphic>
              </wp:inline>
            </w:drawing>
          </w:r>
        </w:p>
      </w:tc>
      <w:tc>
        <w:tcPr>
          <w:tcW w:w="1999" w:type="dxa"/>
          <w:gridSpan w:val="2"/>
          <w:vAlign w:val="center"/>
        </w:tcPr>
        <w:p w14:paraId="5FE72471" w14:textId="2115D1BD"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PROCESO</w:t>
          </w:r>
        </w:p>
      </w:tc>
      <w:tc>
        <w:tcPr>
          <w:tcW w:w="5400" w:type="dxa"/>
          <w:gridSpan w:val="6"/>
          <w:vAlign w:val="center"/>
        </w:tcPr>
        <w:p w14:paraId="416DF983" w14:textId="2851A33C" w:rsidR="00C91A79" w:rsidRPr="00C40860" w:rsidRDefault="000952B0" w:rsidP="00C40860">
          <w:pPr>
            <w:pStyle w:val="Encabezado"/>
            <w:rPr>
              <w:rFonts w:ascii="Arial" w:hAnsi="Arial" w:cs="Arial"/>
              <w:b/>
              <w:sz w:val="16"/>
              <w:szCs w:val="18"/>
            </w:rPr>
          </w:pPr>
          <w:r w:rsidRPr="00C40860">
            <w:rPr>
              <w:rFonts w:ascii="Arial" w:eastAsia="Times New Roman" w:hAnsi="Arial" w:cs="Arial"/>
              <w:b/>
              <w:bCs/>
              <w:sz w:val="16"/>
              <w:szCs w:val="18"/>
            </w:rPr>
            <w:t>GESTIÓN</w:t>
          </w:r>
          <w:r w:rsidR="00C40860" w:rsidRPr="00C40860">
            <w:rPr>
              <w:rFonts w:ascii="Arial" w:eastAsia="Times New Roman" w:hAnsi="Arial" w:cs="Arial"/>
              <w:b/>
              <w:bCs/>
              <w:sz w:val="16"/>
              <w:szCs w:val="18"/>
            </w:rPr>
            <w:t xml:space="preserve"> DE </w:t>
          </w:r>
          <w:r>
            <w:rPr>
              <w:rFonts w:ascii="Arial" w:eastAsia="Times New Roman" w:hAnsi="Arial" w:cs="Arial"/>
              <w:b/>
              <w:bCs/>
              <w:sz w:val="16"/>
              <w:szCs w:val="18"/>
            </w:rPr>
            <w:t>CAJA</w:t>
          </w:r>
        </w:p>
      </w:tc>
    </w:tr>
    <w:tr w:rsidR="0014110E" w:rsidRPr="00C40860" w14:paraId="2DD8BA58" w14:textId="77777777" w:rsidTr="00C40860">
      <w:trPr>
        <w:trHeight w:val="56"/>
      </w:trPr>
      <w:tc>
        <w:tcPr>
          <w:tcW w:w="1956" w:type="dxa"/>
          <w:vMerge/>
          <w:vAlign w:val="center"/>
        </w:tcPr>
        <w:p w14:paraId="20595220" w14:textId="77777777" w:rsidR="00C91A79" w:rsidRPr="00C40860" w:rsidRDefault="00C91A79" w:rsidP="00C40860">
          <w:pPr>
            <w:pStyle w:val="Encabezado"/>
            <w:rPr>
              <w:rFonts w:ascii="Arial" w:hAnsi="Arial" w:cs="Arial"/>
              <w:b/>
              <w:sz w:val="16"/>
              <w:szCs w:val="18"/>
            </w:rPr>
          </w:pPr>
        </w:p>
      </w:tc>
      <w:tc>
        <w:tcPr>
          <w:tcW w:w="1999" w:type="dxa"/>
          <w:gridSpan w:val="2"/>
          <w:vAlign w:val="center"/>
        </w:tcPr>
        <w:p w14:paraId="1DB05983" w14:textId="2EEDDD0E"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FORMATO</w:t>
          </w:r>
        </w:p>
      </w:tc>
      <w:tc>
        <w:tcPr>
          <w:tcW w:w="5400" w:type="dxa"/>
          <w:gridSpan w:val="6"/>
          <w:vAlign w:val="center"/>
        </w:tcPr>
        <w:p w14:paraId="1166BFCC" w14:textId="30601283"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POLÍTICA INTERNA COBRO DIARIO EXTERNO</w:t>
          </w:r>
        </w:p>
      </w:tc>
    </w:tr>
    <w:tr w:rsidR="0014110E" w:rsidRPr="00C40860" w14:paraId="063F92BE" w14:textId="77777777" w:rsidTr="00C40860">
      <w:trPr>
        <w:trHeight w:val="56"/>
      </w:trPr>
      <w:tc>
        <w:tcPr>
          <w:tcW w:w="1956" w:type="dxa"/>
          <w:vMerge/>
          <w:vAlign w:val="center"/>
        </w:tcPr>
        <w:p w14:paraId="6E719583" w14:textId="77777777" w:rsidR="00C91A79" w:rsidRPr="00C40860" w:rsidRDefault="00C91A79" w:rsidP="00C40860">
          <w:pPr>
            <w:pStyle w:val="Encabezado"/>
            <w:rPr>
              <w:rFonts w:ascii="Arial" w:hAnsi="Arial" w:cs="Arial"/>
              <w:b/>
              <w:sz w:val="16"/>
              <w:szCs w:val="18"/>
            </w:rPr>
          </w:pPr>
        </w:p>
      </w:tc>
      <w:tc>
        <w:tcPr>
          <w:tcW w:w="992" w:type="dxa"/>
          <w:vAlign w:val="center"/>
        </w:tcPr>
        <w:p w14:paraId="1681B0BD" w14:textId="1E06C898"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CÓDIGO</w:t>
          </w:r>
        </w:p>
      </w:tc>
      <w:tc>
        <w:tcPr>
          <w:tcW w:w="1007" w:type="dxa"/>
          <w:vAlign w:val="center"/>
        </w:tcPr>
        <w:p w14:paraId="0865F6BD" w14:textId="020F6777" w:rsidR="00C91A79" w:rsidRPr="00C40860" w:rsidRDefault="008F7DEE" w:rsidP="00C40860">
          <w:pPr>
            <w:pStyle w:val="Encabezado"/>
            <w:rPr>
              <w:rFonts w:ascii="Arial" w:hAnsi="Arial" w:cs="Arial"/>
              <w:b/>
              <w:sz w:val="16"/>
              <w:szCs w:val="18"/>
            </w:rPr>
          </w:pPr>
          <w:r>
            <w:rPr>
              <w:rFonts w:ascii="Arial" w:hAnsi="Arial" w:cs="Arial"/>
              <w:b/>
              <w:sz w:val="16"/>
              <w:szCs w:val="18"/>
            </w:rPr>
            <w:t>C</w:t>
          </w:r>
          <w:r w:rsidR="000952B0">
            <w:rPr>
              <w:rFonts w:ascii="Arial" w:hAnsi="Arial" w:cs="Arial"/>
              <w:b/>
              <w:sz w:val="16"/>
              <w:szCs w:val="18"/>
            </w:rPr>
            <w:t>J</w:t>
          </w:r>
          <w:r>
            <w:rPr>
              <w:rFonts w:ascii="Arial" w:hAnsi="Arial" w:cs="Arial"/>
              <w:b/>
              <w:sz w:val="16"/>
              <w:szCs w:val="18"/>
            </w:rPr>
            <w:t>-PO-</w:t>
          </w:r>
          <w:r w:rsidR="000952B0">
            <w:rPr>
              <w:rFonts w:ascii="Arial" w:hAnsi="Arial" w:cs="Arial"/>
              <w:b/>
              <w:sz w:val="16"/>
              <w:szCs w:val="18"/>
            </w:rPr>
            <w:t>1</w:t>
          </w:r>
        </w:p>
      </w:tc>
      <w:tc>
        <w:tcPr>
          <w:tcW w:w="993" w:type="dxa"/>
          <w:vAlign w:val="center"/>
        </w:tcPr>
        <w:p w14:paraId="4AB76D5A" w14:textId="0662F440"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VERSIÓN</w:t>
          </w:r>
        </w:p>
      </w:tc>
      <w:tc>
        <w:tcPr>
          <w:tcW w:w="283" w:type="dxa"/>
          <w:vAlign w:val="center"/>
        </w:tcPr>
        <w:p w14:paraId="79EAF47A" w14:textId="60FBD141"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1</w:t>
          </w:r>
        </w:p>
      </w:tc>
      <w:tc>
        <w:tcPr>
          <w:tcW w:w="1016" w:type="dxa"/>
          <w:vAlign w:val="center"/>
        </w:tcPr>
        <w:p w14:paraId="45B1E3E8" w14:textId="4EEE77B4"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EMISIÓN</w:t>
          </w:r>
        </w:p>
      </w:tc>
      <w:tc>
        <w:tcPr>
          <w:tcW w:w="1134" w:type="dxa"/>
          <w:vAlign w:val="center"/>
        </w:tcPr>
        <w:p w14:paraId="54811139" w14:textId="67EB4B84" w:rsidR="00C91A79" w:rsidRPr="00C40860" w:rsidRDefault="008F7DEE" w:rsidP="00C40860">
          <w:pPr>
            <w:pStyle w:val="Encabezado"/>
            <w:rPr>
              <w:rFonts w:ascii="Arial" w:hAnsi="Arial" w:cs="Arial"/>
              <w:b/>
              <w:sz w:val="16"/>
              <w:szCs w:val="18"/>
            </w:rPr>
          </w:pPr>
          <w:r>
            <w:rPr>
              <w:rFonts w:ascii="Arial" w:hAnsi="Arial" w:cs="Arial"/>
              <w:b/>
              <w:sz w:val="16"/>
              <w:szCs w:val="18"/>
            </w:rPr>
            <w:t>27/10/2025</w:t>
          </w:r>
        </w:p>
      </w:tc>
      <w:tc>
        <w:tcPr>
          <w:tcW w:w="851" w:type="dxa"/>
          <w:vAlign w:val="center"/>
        </w:tcPr>
        <w:p w14:paraId="767E9EA8" w14:textId="0C051E52"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PÁGINA</w:t>
          </w:r>
        </w:p>
      </w:tc>
      <w:tc>
        <w:tcPr>
          <w:tcW w:w="1123" w:type="dxa"/>
          <w:vAlign w:val="center"/>
        </w:tcPr>
        <w:p w14:paraId="729982E5" w14:textId="1CFEF03E" w:rsidR="00C91A79" w:rsidRPr="00C40860" w:rsidRDefault="00C40860" w:rsidP="00C40860">
          <w:pPr>
            <w:pStyle w:val="Encabezado"/>
            <w:rPr>
              <w:rFonts w:ascii="Arial" w:hAnsi="Arial" w:cs="Arial"/>
              <w:b/>
              <w:sz w:val="16"/>
              <w:szCs w:val="18"/>
            </w:rPr>
          </w:pPr>
          <w:r w:rsidRPr="00C40860">
            <w:rPr>
              <w:rFonts w:ascii="Arial" w:hAnsi="Arial" w:cs="Arial"/>
              <w:b/>
              <w:sz w:val="16"/>
              <w:szCs w:val="18"/>
            </w:rPr>
            <w:t xml:space="preserve"> </w:t>
          </w:r>
          <w:r w:rsidR="00C91A79" w:rsidRPr="00C40860">
            <w:rPr>
              <w:rFonts w:ascii="Arial" w:hAnsi="Arial" w:cs="Arial"/>
              <w:b/>
              <w:sz w:val="16"/>
              <w:szCs w:val="18"/>
            </w:rPr>
            <w:fldChar w:fldCharType="begin"/>
          </w:r>
          <w:r w:rsidR="00C91A79" w:rsidRPr="00C40860">
            <w:rPr>
              <w:rFonts w:ascii="Arial" w:hAnsi="Arial" w:cs="Arial"/>
              <w:b/>
              <w:sz w:val="16"/>
              <w:szCs w:val="18"/>
            </w:rPr>
            <w:instrText>PAGE</w:instrText>
          </w:r>
          <w:r w:rsidR="00C91A79" w:rsidRPr="00C40860">
            <w:rPr>
              <w:rFonts w:ascii="Arial" w:hAnsi="Arial" w:cs="Arial"/>
              <w:b/>
              <w:sz w:val="16"/>
              <w:szCs w:val="18"/>
            </w:rPr>
            <w:fldChar w:fldCharType="separate"/>
          </w:r>
          <w:r w:rsidR="008F7DEE">
            <w:rPr>
              <w:rFonts w:ascii="Arial" w:hAnsi="Arial" w:cs="Arial"/>
              <w:b/>
              <w:noProof/>
              <w:sz w:val="16"/>
              <w:szCs w:val="18"/>
            </w:rPr>
            <w:t>1</w:t>
          </w:r>
          <w:r w:rsidR="00C91A79" w:rsidRPr="00C40860">
            <w:rPr>
              <w:rFonts w:ascii="Arial" w:hAnsi="Arial" w:cs="Arial"/>
              <w:sz w:val="16"/>
              <w:szCs w:val="18"/>
            </w:rPr>
            <w:fldChar w:fldCharType="end"/>
          </w:r>
          <w:r w:rsidRPr="00C40860">
            <w:rPr>
              <w:rFonts w:ascii="Arial" w:hAnsi="Arial" w:cs="Arial"/>
              <w:b/>
              <w:sz w:val="16"/>
              <w:szCs w:val="18"/>
            </w:rPr>
            <w:t xml:space="preserve"> DE </w:t>
          </w:r>
          <w:r w:rsidR="00C91A79" w:rsidRPr="00C40860">
            <w:rPr>
              <w:rFonts w:ascii="Arial" w:hAnsi="Arial" w:cs="Arial"/>
              <w:b/>
              <w:sz w:val="16"/>
              <w:szCs w:val="18"/>
            </w:rPr>
            <w:fldChar w:fldCharType="begin"/>
          </w:r>
          <w:r w:rsidR="00C91A79" w:rsidRPr="00C40860">
            <w:rPr>
              <w:rFonts w:ascii="Arial" w:hAnsi="Arial" w:cs="Arial"/>
              <w:b/>
              <w:sz w:val="16"/>
              <w:szCs w:val="18"/>
            </w:rPr>
            <w:instrText>NUMPAGES</w:instrText>
          </w:r>
          <w:r w:rsidR="00C91A79" w:rsidRPr="00C40860">
            <w:rPr>
              <w:rFonts w:ascii="Arial" w:hAnsi="Arial" w:cs="Arial"/>
              <w:b/>
              <w:sz w:val="16"/>
              <w:szCs w:val="18"/>
            </w:rPr>
            <w:fldChar w:fldCharType="separate"/>
          </w:r>
          <w:r w:rsidR="008F7DEE">
            <w:rPr>
              <w:rFonts w:ascii="Arial" w:hAnsi="Arial" w:cs="Arial"/>
              <w:b/>
              <w:noProof/>
              <w:sz w:val="16"/>
              <w:szCs w:val="18"/>
            </w:rPr>
            <w:t>3</w:t>
          </w:r>
          <w:r w:rsidR="00C91A79" w:rsidRPr="00C40860">
            <w:rPr>
              <w:rFonts w:ascii="Arial" w:hAnsi="Arial" w:cs="Arial"/>
              <w:sz w:val="16"/>
              <w:szCs w:val="18"/>
            </w:rPr>
            <w:fldChar w:fldCharType="end"/>
          </w:r>
        </w:p>
      </w:tc>
    </w:tr>
  </w:tbl>
  <w:p w14:paraId="43AE232A" w14:textId="4AA9E397" w:rsidR="00C91A79" w:rsidRDefault="00C91A79" w:rsidP="00FF37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FADC4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541C23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60F0B4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637BBE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68A48F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8B0757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990A8EC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DE2320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B6D1831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B8F884D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C4D39EB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C4FED31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C56B5BF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DA9FE03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E22A97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E84E118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FD7ADD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FD8D5D5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FDFD0E6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7D951DE"/>
    <w:multiLevelType w:val="hybridMultilevel"/>
    <w:tmpl w:val="790EAC96"/>
    <w:lvl w:ilvl="0" w:tplc="0C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0B84E96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BB466C3"/>
    <w:multiLevelType w:val="multilevel"/>
    <w:tmpl w:val="FFFFFFFF"/>
    <w:lvl w:ilvl="0">
      <w:start w:val="1"/>
      <w:numFmt w:val="lowerLetter"/>
      <w:lvlText w:val=""/>
      <w:lvlJc w:val="left"/>
    </w:lvl>
    <w:lvl w:ilvl="1">
      <w:start w:val="1"/>
      <w:numFmt w:val="ideographDigital"/>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BB5D06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ECC277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123D553F"/>
    <w:multiLevelType w:val="hybridMultilevel"/>
    <w:tmpl w:val="50986854"/>
    <w:lvl w:ilvl="0" w:tplc="0C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1341F7C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20D41433"/>
    <w:multiLevelType w:val="multilevel"/>
    <w:tmpl w:val="4B1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912F5"/>
    <w:multiLevelType w:val="hybridMultilevel"/>
    <w:tmpl w:val="5AE0DBE0"/>
    <w:lvl w:ilvl="0" w:tplc="0C0A0001">
      <w:start w:val="1"/>
      <w:numFmt w:val="bullet"/>
      <w:lvlText w:val=""/>
      <w:lvlJc w:val="left"/>
      <w:pPr>
        <w:ind w:left="720" w:hanging="360"/>
      </w:pPr>
      <w:rPr>
        <w:rFonts w:ascii="Symbol" w:hAnsi="Symbol" w:hint="default"/>
      </w:rPr>
    </w:lvl>
    <w:lvl w:ilvl="1" w:tplc="B624134E">
      <w:numFmt w:val="bullet"/>
      <w:lvlText w:val="•"/>
      <w:lvlJc w:val="left"/>
      <w:pPr>
        <w:ind w:left="1440" w:hanging="360"/>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625C03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29F7F6C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2CE80E5A"/>
    <w:multiLevelType w:val="hybridMultilevel"/>
    <w:tmpl w:val="70B2E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00160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3B41BCF"/>
    <w:multiLevelType w:val="hybridMultilevel"/>
    <w:tmpl w:val="1688A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A72D74"/>
    <w:multiLevelType w:val="hybridMultilevel"/>
    <w:tmpl w:val="CFFEDD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C06770"/>
    <w:multiLevelType w:val="hybridMultilevel"/>
    <w:tmpl w:val="1FE27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9D72F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B867A7C"/>
    <w:multiLevelType w:val="hybridMultilevel"/>
    <w:tmpl w:val="7F484C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B8FC136"/>
    <w:multiLevelType w:val="hybridMultilevel"/>
    <w:tmpl w:val="FE7C9446"/>
    <w:lvl w:ilvl="0" w:tplc="FFFFFFFF">
      <w:start w:val="1"/>
      <w:numFmt w:val="lowerLetter"/>
      <w:lvlText w:val=""/>
      <w:lvlJc w:val="left"/>
    </w:lvl>
    <w:lvl w:ilvl="1" w:tplc="0C0A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BFDE0A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FA62233"/>
    <w:multiLevelType w:val="hybridMultilevel"/>
    <w:tmpl w:val="506830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0A14AFB"/>
    <w:multiLevelType w:val="hybridMultilevel"/>
    <w:tmpl w:val="92DC7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0FAD03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7317D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69DD0C96"/>
    <w:multiLevelType w:val="hybridMultilevel"/>
    <w:tmpl w:val="20D4C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EDC5063"/>
    <w:multiLevelType w:val="hybridMultilevel"/>
    <w:tmpl w:val="7B96AA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FB3DD2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4B51A85"/>
    <w:multiLevelType w:val="hybridMultilevel"/>
    <w:tmpl w:val="2E2E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BF050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4"/>
  </w:num>
  <w:num w:numId="2">
    <w:abstractNumId w:val="35"/>
  </w:num>
  <w:num w:numId="3">
    <w:abstractNumId w:val="6"/>
  </w:num>
  <w:num w:numId="4">
    <w:abstractNumId w:val="47"/>
  </w:num>
  <w:num w:numId="5">
    <w:abstractNumId w:val="21"/>
  </w:num>
  <w:num w:numId="6">
    <w:abstractNumId w:val="5"/>
  </w:num>
  <w:num w:numId="7">
    <w:abstractNumId w:val="16"/>
  </w:num>
  <w:num w:numId="8">
    <w:abstractNumId w:val="7"/>
  </w:num>
  <w:num w:numId="9">
    <w:abstractNumId w:val="37"/>
  </w:num>
  <w:num w:numId="10">
    <w:abstractNumId w:val="12"/>
  </w:num>
  <w:num w:numId="11">
    <w:abstractNumId w:val="13"/>
  </w:num>
  <w:num w:numId="12">
    <w:abstractNumId w:val="4"/>
  </w:num>
  <w:num w:numId="13">
    <w:abstractNumId w:val="29"/>
  </w:num>
  <w:num w:numId="14">
    <w:abstractNumId w:val="17"/>
  </w:num>
  <w:num w:numId="15">
    <w:abstractNumId w:val="22"/>
  </w:num>
  <w:num w:numId="16">
    <w:abstractNumId w:val="20"/>
  </w:num>
  <w:num w:numId="17">
    <w:abstractNumId w:val="23"/>
  </w:num>
  <w:num w:numId="18">
    <w:abstractNumId w:val="3"/>
  </w:num>
  <w:num w:numId="19">
    <w:abstractNumId w:val="38"/>
  </w:num>
  <w:num w:numId="20">
    <w:abstractNumId w:val="42"/>
  </w:num>
  <w:num w:numId="21">
    <w:abstractNumId w:val="8"/>
  </w:num>
  <w:num w:numId="22">
    <w:abstractNumId w:val="27"/>
  </w:num>
  <w:num w:numId="23">
    <w:abstractNumId w:val="34"/>
  </w:num>
  <w:num w:numId="24">
    <w:abstractNumId w:val="44"/>
  </w:num>
  <w:num w:numId="25">
    <w:abstractNumId w:val="41"/>
  </w:num>
  <w:num w:numId="26">
    <w:abstractNumId w:val="40"/>
  </w:num>
  <w:num w:numId="27">
    <w:abstractNumId w:val="36"/>
  </w:num>
  <w:num w:numId="28">
    <w:abstractNumId w:val="39"/>
  </w:num>
  <w:num w:numId="29">
    <w:abstractNumId w:val="24"/>
  </w:num>
  <w:num w:numId="30">
    <w:abstractNumId w:val="31"/>
  </w:num>
  <w:num w:numId="31">
    <w:abstractNumId w:val="45"/>
  </w:num>
  <w:num w:numId="32">
    <w:abstractNumId w:val="43"/>
  </w:num>
  <w:num w:numId="33">
    <w:abstractNumId w:val="19"/>
  </w:num>
  <w:num w:numId="34">
    <w:abstractNumId w:val="11"/>
  </w:num>
  <w:num w:numId="35">
    <w:abstractNumId w:val="15"/>
  </w:num>
  <w:num w:numId="36">
    <w:abstractNumId w:val="0"/>
  </w:num>
  <w:num w:numId="37">
    <w:abstractNumId w:val="2"/>
  </w:num>
  <w:num w:numId="38">
    <w:abstractNumId w:val="28"/>
  </w:num>
  <w:num w:numId="39">
    <w:abstractNumId w:val="18"/>
  </w:num>
  <w:num w:numId="40">
    <w:abstractNumId w:val="1"/>
  </w:num>
  <w:num w:numId="41">
    <w:abstractNumId w:val="10"/>
  </w:num>
  <w:num w:numId="42">
    <w:abstractNumId w:val="25"/>
  </w:num>
  <w:num w:numId="43">
    <w:abstractNumId w:val="9"/>
  </w:num>
  <w:num w:numId="44">
    <w:abstractNumId w:val="46"/>
  </w:num>
  <w:num w:numId="45">
    <w:abstractNumId w:val="32"/>
  </w:num>
  <w:num w:numId="46">
    <w:abstractNumId w:val="26"/>
  </w:num>
  <w:num w:numId="47">
    <w:abstractNumId w:val="30"/>
  </w:num>
  <w:num w:numId="48">
    <w:abstractNumId w:val="3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A79"/>
    <w:rsid w:val="0004457E"/>
    <w:rsid w:val="0005663A"/>
    <w:rsid w:val="00082CAB"/>
    <w:rsid w:val="000952B0"/>
    <w:rsid w:val="000A1CBD"/>
    <w:rsid w:val="000A30D8"/>
    <w:rsid w:val="000D32C5"/>
    <w:rsid w:val="000D3B27"/>
    <w:rsid w:val="000D4D4A"/>
    <w:rsid w:val="000F1BDD"/>
    <w:rsid w:val="0012492F"/>
    <w:rsid w:val="001321E5"/>
    <w:rsid w:val="00134025"/>
    <w:rsid w:val="0014110E"/>
    <w:rsid w:val="001419E5"/>
    <w:rsid w:val="0015738A"/>
    <w:rsid w:val="00167CE8"/>
    <w:rsid w:val="00191D2A"/>
    <w:rsid w:val="001A3CFE"/>
    <w:rsid w:val="001B3A06"/>
    <w:rsid w:val="001B5A9F"/>
    <w:rsid w:val="001C0F7A"/>
    <w:rsid w:val="001D3B09"/>
    <w:rsid w:val="00203358"/>
    <w:rsid w:val="00227E00"/>
    <w:rsid w:val="00231968"/>
    <w:rsid w:val="00244967"/>
    <w:rsid w:val="00254BBA"/>
    <w:rsid w:val="00273B9A"/>
    <w:rsid w:val="0028432F"/>
    <w:rsid w:val="00287BAF"/>
    <w:rsid w:val="002A12BE"/>
    <w:rsid w:val="002A22C0"/>
    <w:rsid w:val="002A3814"/>
    <w:rsid w:val="002C0AB0"/>
    <w:rsid w:val="002E1659"/>
    <w:rsid w:val="002E3F5E"/>
    <w:rsid w:val="002E73E6"/>
    <w:rsid w:val="00303116"/>
    <w:rsid w:val="00303A1C"/>
    <w:rsid w:val="0031095E"/>
    <w:rsid w:val="003179BB"/>
    <w:rsid w:val="003414A8"/>
    <w:rsid w:val="00342600"/>
    <w:rsid w:val="00347A8A"/>
    <w:rsid w:val="00361EA7"/>
    <w:rsid w:val="00363D34"/>
    <w:rsid w:val="0036492A"/>
    <w:rsid w:val="00386938"/>
    <w:rsid w:val="003A240F"/>
    <w:rsid w:val="003A3990"/>
    <w:rsid w:val="003A5A47"/>
    <w:rsid w:val="003D15A2"/>
    <w:rsid w:val="003E4C2C"/>
    <w:rsid w:val="003E52E5"/>
    <w:rsid w:val="00433673"/>
    <w:rsid w:val="0045195E"/>
    <w:rsid w:val="004571E9"/>
    <w:rsid w:val="00460A87"/>
    <w:rsid w:val="00463119"/>
    <w:rsid w:val="00470659"/>
    <w:rsid w:val="00484935"/>
    <w:rsid w:val="004867BE"/>
    <w:rsid w:val="00497D91"/>
    <w:rsid w:val="004A1BAF"/>
    <w:rsid w:val="004B1415"/>
    <w:rsid w:val="004C6379"/>
    <w:rsid w:val="004D24F5"/>
    <w:rsid w:val="004D7112"/>
    <w:rsid w:val="004E34C5"/>
    <w:rsid w:val="004F6A3C"/>
    <w:rsid w:val="00517DC9"/>
    <w:rsid w:val="00522C65"/>
    <w:rsid w:val="005272C5"/>
    <w:rsid w:val="00540AAE"/>
    <w:rsid w:val="00552D41"/>
    <w:rsid w:val="00567132"/>
    <w:rsid w:val="00583F70"/>
    <w:rsid w:val="00585860"/>
    <w:rsid w:val="005924E2"/>
    <w:rsid w:val="005956B7"/>
    <w:rsid w:val="005B627B"/>
    <w:rsid w:val="005E761A"/>
    <w:rsid w:val="005F1FA5"/>
    <w:rsid w:val="005F22CC"/>
    <w:rsid w:val="006054C6"/>
    <w:rsid w:val="00606AFD"/>
    <w:rsid w:val="00632A76"/>
    <w:rsid w:val="00641712"/>
    <w:rsid w:val="00643063"/>
    <w:rsid w:val="0064737E"/>
    <w:rsid w:val="0065550F"/>
    <w:rsid w:val="00662E8F"/>
    <w:rsid w:val="0066583F"/>
    <w:rsid w:val="00677289"/>
    <w:rsid w:val="006B2F86"/>
    <w:rsid w:val="006C25D1"/>
    <w:rsid w:val="006C5B16"/>
    <w:rsid w:val="006D56B1"/>
    <w:rsid w:val="006D783A"/>
    <w:rsid w:val="00740444"/>
    <w:rsid w:val="007525C2"/>
    <w:rsid w:val="007630A2"/>
    <w:rsid w:val="00780EF3"/>
    <w:rsid w:val="007C7062"/>
    <w:rsid w:val="007E4DFE"/>
    <w:rsid w:val="007E6CF9"/>
    <w:rsid w:val="008228DA"/>
    <w:rsid w:val="00845BCF"/>
    <w:rsid w:val="00845F86"/>
    <w:rsid w:val="008679EA"/>
    <w:rsid w:val="008B52AD"/>
    <w:rsid w:val="008C51E7"/>
    <w:rsid w:val="008F1613"/>
    <w:rsid w:val="008F741C"/>
    <w:rsid w:val="008F759A"/>
    <w:rsid w:val="008F7DEE"/>
    <w:rsid w:val="00906FBC"/>
    <w:rsid w:val="00926932"/>
    <w:rsid w:val="00973DA8"/>
    <w:rsid w:val="009A3F62"/>
    <w:rsid w:val="009F120C"/>
    <w:rsid w:val="009F2C66"/>
    <w:rsid w:val="00A0339C"/>
    <w:rsid w:val="00A20584"/>
    <w:rsid w:val="00A30DB6"/>
    <w:rsid w:val="00A43332"/>
    <w:rsid w:val="00A60B27"/>
    <w:rsid w:val="00A92E69"/>
    <w:rsid w:val="00AA713F"/>
    <w:rsid w:val="00AB004C"/>
    <w:rsid w:val="00AB5FB4"/>
    <w:rsid w:val="00AD2542"/>
    <w:rsid w:val="00AE419C"/>
    <w:rsid w:val="00AF5A3F"/>
    <w:rsid w:val="00AF7A72"/>
    <w:rsid w:val="00B216B6"/>
    <w:rsid w:val="00B416BB"/>
    <w:rsid w:val="00B56BB2"/>
    <w:rsid w:val="00B72082"/>
    <w:rsid w:val="00B744A9"/>
    <w:rsid w:val="00B84ECC"/>
    <w:rsid w:val="00BA5D02"/>
    <w:rsid w:val="00BB5535"/>
    <w:rsid w:val="00BB7B0F"/>
    <w:rsid w:val="00BC424B"/>
    <w:rsid w:val="00BD0744"/>
    <w:rsid w:val="00BE0316"/>
    <w:rsid w:val="00BF7373"/>
    <w:rsid w:val="00C01BE3"/>
    <w:rsid w:val="00C127E8"/>
    <w:rsid w:val="00C35188"/>
    <w:rsid w:val="00C40860"/>
    <w:rsid w:val="00C41566"/>
    <w:rsid w:val="00C526A5"/>
    <w:rsid w:val="00C83A43"/>
    <w:rsid w:val="00C8541C"/>
    <w:rsid w:val="00C91A79"/>
    <w:rsid w:val="00C93A39"/>
    <w:rsid w:val="00CA06CF"/>
    <w:rsid w:val="00CB73B5"/>
    <w:rsid w:val="00CC786F"/>
    <w:rsid w:val="00D07176"/>
    <w:rsid w:val="00D1028E"/>
    <w:rsid w:val="00D46489"/>
    <w:rsid w:val="00D55EB6"/>
    <w:rsid w:val="00DA0DAC"/>
    <w:rsid w:val="00DB788D"/>
    <w:rsid w:val="00DC2C49"/>
    <w:rsid w:val="00DD022B"/>
    <w:rsid w:val="00DE177A"/>
    <w:rsid w:val="00DF7FF7"/>
    <w:rsid w:val="00E354A1"/>
    <w:rsid w:val="00E5190F"/>
    <w:rsid w:val="00E628F8"/>
    <w:rsid w:val="00E84857"/>
    <w:rsid w:val="00E9311A"/>
    <w:rsid w:val="00EF5429"/>
    <w:rsid w:val="00F05037"/>
    <w:rsid w:val="00F103F2"/>
    <w:rsid w:val="00F11AFA"/>
    <w:rsid w:val="00F231A9"/>
    <w:rsid w:val="00F25CA3"/>
    <w:rsid w:val="00F33705"/>
    <w:rsid w:val="00F35214"/>
    <w:rsid w:val="00F36D99"/>
    <w:rsid w:val="00F42EBC"/>
    <w:rsid w:val="00F8445A"/>
    <w:rsid w:val="00F8791E"/>
    <w:rsid w:val="00F93C37"/>
    <w:rsid w:val="00F94C58"/>
    <w:rsid w:val="00FA1D43"/>
    <w:rsid w:val="00FD7CF5"/>
    <w:rsid w:val="00FF3726"/>
    <w:rsid w:val="00FF4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71E844"/>
  <w15:docId w15:val="{162F5796-73E4-4E36-B2C2-2E4AAF9A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91A7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C91A79"/>
    <w:rPr>
      <w:b/>
      <w:bCs/>
    </w:rPr>
  </w:style>
  <w:style w:type="character" w:styleId="Hipervnculo">
    <w:name w:val="Hyperlink"/>
    <w:basedOn w:val="Fuentedeprrafopredeter"/>
    <w:uiPriority w:val="99"/>
    <w:unhideWhenUsed/>
    <w:rsid w:val="00C91A79"/>
    <w:rPr>
      <w:color w:val="0000FF"/>
      <w:u w:val="single"/>
    </w:rPr>
  </w:style>
  <w:style w:type="paragraph" w:styleId="Encabezado">
    <w:name w:val="header"/>
    <w:basedOn w:val="Normal"/>
    <w:link w:val="EncabezadoCar"/>
    <w:uiPriority w:val="99"/>
    <w:unhideWhenUsed/>
    <w:rsid w:val="00C91A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1A79"/>
    <w:rPr>
      <w:noProof/>
      <w:lang w:val="es-CO"/>
    </w:rPr>
  </w:style>
  <w:style w:type="paragraph" w:styleId="Piedepgina">
    <w:name w:val="footer"/>
    <w:basedOn w:val="Normal"/>
    <w:link w:val="PiedepginaCar"/>
    <w:uiPriority w:val="99"/>
    <w:unhideWhenUsed/>
    <w:rsid w:val="00C91A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1A79"/>
    <w:rPr>
      <w:noProof/>
      <w:lang w:val="es-CO"/>
    </w:rPr>
  </w:style>
  <w:style w:type="character" w:customStyle="1" w:styleId="Mencinsinresolver1">
    <w:name w:val="Mención sin resolver1"/>
    <w:basedOn w:val="Fuentedeprrafopredeter"/>
    <w:uiPriority w:val="99"/>
    <w:semiHidden/>
    <w:unhideWhenUsed/>
    <w:rsid w:val="00DA0DAC"/>
    <w:rPr>
      <w:color w:val="605E5C"/>
      <w:shd w:val="clear" w:color="auto" w:fill="E1DFDD"/>
    </w:rPr>
  </w:style>
  <w:style w:type="table" w:styleId="Tablaconcuadrcula">
    <w:name w:val="Table Grid"/>
    <w:basedOn w:val="Tablanormal"/>
    <w:uiPriority w:val="39"/>
    <w:rsid w:val="00141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744A9"/>
    <w:pPr>
      <w:ind w:left="720"/>
      <w:contextualSpacing/>
    </w:pPr>
  </w:style>
  <w:style w:type="paragraph" w:customStyle="1" w:styleId="Default">
    <w:name w:val="Default"/>
    <w:rsid w:val="00D55EB6"/>
    <w:pPr>
      <w:autoSpaceDE w:val="0"/>
      <w:autoSpaceDN w:val="0"/>
      <w:adjustRightInd w:val="0"/>
      <w:spacing w:after="0" w:line="240" w:lineRule="auto"/>
    </w:pPr>
    <w:rPr>
      <w:rFonts w:ascii="Arial" w:hAnsi="Arial" w:cs="Arial"/>
      <w:color w:val="000000"/>
      <w:sz w:val="24"/>
      <w:szCs w:val="24"/>
      <w:lang w:val="es-ES"/>
    </w:rPr>
  </w:style>
  <w:style w:type="paragraph" w:styleId="Textodeglobo">
    <w:name w:val="Balloon Text"/>
    <w:basedOn w:val="Normal"/>
    <w:link w:val="TextodegloboCar"/>
    <w:uiPriority w:val="99"/>
    <w:semiHidden/>
    <w:unhideWhenUsed/>
    <w:rsid w:val="00C526A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26A5"/>
    <w:rPr>
      <w:rFonts w:ascii="Tahoma" w:hAnsi="Tahoma" w:cs="Tahoma"/>
      <w:sz w:val="16"/>
      <w:szCs w:val="16"/>
      <w:lang w:val="es-CO"/>
    </w:rPr>
  </w:style>
  <w:style w:type="paragraph" w:customStyle="1" w:styleId="ds-markdown-paragraph">
    <w:name w:val="ds-markdown-paragraph"/>
    <w:basedOn w:val="Normal"/>
    <w:rsid w:val="006054C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214018">
      <w:bodyDiv w:val="1"/>
      <w:marLeft w:val="0"/>
      <w:marRight w:val="0"/>
      <w:marTop w:val="0"/>
      <w:marBottom w:val="0"/>
      <w:divBdr>
        <w:top w:val="none" w:sz="0" w:space="0" w:color="auto"/>
        <w:left w:val="none" w:sz="0" w:space="0" w:color="auto"/>
        <w:bottom w:val="none" w:sz="0" w:space="0" w:color="auto"/>
        <w:right w:val="none" w:sz="0" w:space="0" w:color="auto"/>
      </w:divBdr>
    </w:div>
    <w:div w:id="514198095">
      <w:bodyDiv w:val="1"/>
      <w:marLeft w:val="0"/>
      <w:marRight w:val="0"/>
      <w:marTop w:val="0"/>
      <w:marBottom w:val="0"/>
      <w:divBdr>
        <w:top w:val="none" w:sz="0" w:space="0" w:color="auto"/>
        <w:left w:val="none" w:sz="0" w:space="0" w:color="auto"/>
        <w:bottom w:val="none" w:sz="0" w:space="0" w:color="auto"/>
        <w:right w:val="none" w:sz="0" w:space="0" w:color="auto"/>
      </w:divBdr>
    </w:div>
    <w:div w:id="581530873">
      <w:bodyDiv w:val="1"/>
      <w:marLeft w:val="0"/>
      <w:marRight w:val="0"/>
      <w:marTop w:val="0"/>
      <w:marBottom w:val="0"/>
      <w:divBdr>
        <w:top w:val="none" w:sz="0" w:space="0" w:color="auto"/>
        <w:left w:val="none" w:sz="0" w:space="0" w:color="auto"/>
        <w:bottom w:val="none" w:sz="0" w:space="0" w:color="auto"/>
        <w:right w:val="none" w:sz="0" w:space="0" w:color="auto"/>
      </w:divBdr>
    </w:div>
    <w:div w:id="820460727">
      <w:bodyDiv w:val="1"/>
      <w:marLeft w:val="0"/>
      <w:marRight w:val="0"/>
      <w:marTop w:val="0"/>
      <w:marBottom w:val="0"/>
      <w:divBdr>
        <w:top w:val="none" w:sz="0" w:space="0" w:color="auto"/>
        <w:left w:val="none" w:sz="0" w:space="0" w:color="auto"/>
        <w:bottom w:val="none" w:sz="0" w:space="0" w:color="auto"/>
        <w:right w:val="none" w:sz="0" w:space="0" w:color="auto"/>
      </w:divBdr>
    </w:div>
    <w:div w:id="1158961610">
      <w:bodyDiv w:val="1"/>
      <w:marLeft w:val="0"/>
      <w:marRight w:val="0"/>
      <w:marTop w:val="0"/>
      <w:marBottom w:val="0"/>
      <w:divBdr>
        <w:top w:val="none" w:sz="0" w:space="0" w:color="auto"/>
        <w:left w:val="none" w:sz="0" w:space="0" w:color="auto"/>
        <w:bottom w:val="none" w:sz="0" w:space="0" w:color="auto"/>
        <w:right w:val="none" w:sz="0" w:space="0" w:color="auto"/>
      </w:divBdr>
    </w:div>
    <w:div w:id="1336687137">
      <w:bodyDiv w:val="1"/>
      <w:marLeft w:val="0"/>
      <w:marRight w:val="0"/>
      <w:marTop w:val="0"/>
      <w:marBottom w:val="0"/>
      <w:divBdr>
        <w:top w:val="none" w:sz="0" w:space="0" w:color="auto"/>
        <w:left w:val="none" w:sz="0" w:space="0" w:color="auto"/>
        <w:bottom w:val="none" w:sz="0" w:space="0" w:color="auto"/>
        <w:right w:val="none" w:sz="0" w:space="0" w:color="auto"/>
      </w:divBdr>
    </w:div>
    <w:div w:id="1531917680">
      <w:bodyDiv w:val="1"/>
      <w:marLeft w:val="0"/>
      <w:marRight w:val="0"/>
      <w:marTop w:val="0"/>
      <w:marBottom w:val="0"/>
      <w:divBdr>
        <w:top w:val="none" w:sz="0" w:space="0" w:color="auto"/>
        <w:left w:val="none" w:sz="0" w:space="0" w:color="auto"/>
        <w:bottom w:val="none" w:sz="0" w:space="0" w:color="auto"/>
        <w:right w:val="none" w:sz="0" w:space="0" w:color="auto"/>
      </w:divBdr>
    </w:div>
    <w:div w:id="192086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3</Pages>
  <Words>1575</Words>
  <Characters>8667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Edward Alexander Izquierdo Arizmendi</cp:lastModifiedBy>
  <cp:revision>156</cp:revision>
  <dcterms:created xsi:type="dcterms:W3CDTF">2021-07-27T16:12:00Z</dcterms:created>
  <dcterms:modified xsi:type="dcterms:W3CDTF">2026-05-04T17:21:00Z</dcterms:modified>
</cp:coreProperties>
</file>